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EE7212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</w:p>
    <w:p w:rsidR="00A153F9" w:rsidRPr="00A818E6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818E6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A818E6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A818E6" w:rsidTr="00002C43">
        <w:trPr>
          <w:trHeight w:val="120"/>
        </w:trPr>
        <w:tc>
          <w:tcPr>
            <w:tcW w:w="3779" w:type="dxa"/>
            <w:vAlign w:val="center"/>
          </w:tcPr>
          <w:p w:rsidR="00A153F9" w:rsidRPr="00A818E6" w:rsidRDefault="00A153F9" w:rsidP="0055737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818E6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A818E6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A818E6">
              <w:rPr>
                <w:rFonts w:asciiTheme="minorHAnsi" w:hAnsiTheme="minorHAnsi" w:cs="Arial"/>
                <w:b/>
                <w:sz w:val="22"/>
                <w:szCs w:val="22"/>
              </w:rPr>
              <w:t>DPL – 42</w:t>
            </w:r>
            <w:r w:rsidR="0055737E" w:rsidRPr="00A818E6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A818E6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A31E5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A818E6" w:rsidRDefault="00A153F9" w:rsidP="00A31E53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818E6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Autoriza a aquisição </w:t>
            </w:r>
            <w:r w:rsidR="0055737E" w:rsidRPr="00A818E6">
              <w:rPr>
                <w:rFonts w:asciiTheme="minorHAnsi" w:hAnsiTheme="minorHAnsi" w:cs="Arial"/>
                <w:b/>
                <w:sz w:val="22"/>
                <w:szCs w:val="22"/>
              </w:rPr>
              <w:t xml:space="preserve">de mouses, monitores, cabos, multiplicadores HDMI e adaptadores </w:t>
            </w:r>
            <w:proofErr w:type="gramStart"/>
            <w:r w:rsidR="0055737E" w:rsidRPr="00A818E6">
              <w:rPr>
                <w:rFonts w:asciiTheme="minorHAnsi" w:hAnsiTheme="minorHAnsi" w:cs="Arial"/>
                <w:b/>
                <w:sz w:val="22"/>
                <w:szCs w:val="22"/>
              </w:rPr>
              <w:t xml:space="preserve">HDMI </w:t>
            </w:r>
            <w:r w:rsidR="00A31E5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  <w:proofErr w:type="gramEnd"/>
          </w:p>
        </w:tc>
      </w:tr>
      <w:tr w:rsidR="00A153F9" w:rsidRPr="00A818E6" w:rsidTr="00002C43">
        <w:trPr>
          <w:trHeight w:val="120"/>
        </w:trPr>
        <w:tc>
          <w:tcPr>
            <w:tcW w:w="3779" w:type="dxa"/>
            <w:vAlign w:val="center"/>
          </w:tcPr>
          <w:p w:rsidR="00A153F9" w:rsidRPr="00A818E6" w:rsidRDefault="00A153F9" w:rsidP="00A153F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18E6">
              <w:rPr>
                <w:rFonts w:asciiTheme="minorHAnsi" w:hAnsiTheme="minorHAnsi" w:cs="Arial"/>
                <w:b/>
                <w:sz w:val="22"/>
                <w:szCs w:val="22"/>
              </w:rPr>
              <w:t>Conforme aprovado na 54ª Sessão Plenária</w:t>
            </w:r>
            <w:r w:rsidR="00A31E5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A818E6" w:rsidRDefault="00A153F9" w:rsidP="00A153F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A818E6">
              <w:rPr>
                <w:rFonts w:asciiTheme="minorHAnsi" w:hAnsiTheme="minorHAnsi" w:cs="Arial"/>
                <w:b/>
                <w:sz w:val="22"/>
                <w:szCs w:val="22"/>
              </w:rPr>
              <w:t>Data:</w:t>
            </w:r>
            <w:r w:rsidRPr="00A818E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818E6">
              <w:rPr>
                <w:rFonts w:asciiTheme="minorHAnsi" w:hAnsiTheme="minorHAnsi" w:cs="Arial"/>
                <w:b/>
                <w:sz w:val="22"/>
                <w:szCs w:val="22"/>
              </w:rPr>
              <w:t>16/10/2015</w:t>
            </w:r>
          </w:p>
        </w:tc>
      </w:tr>
    </w:tbl>
    <w:p w:rsidR="00A153F9" w:rsidRPr="00A818E6" w:rsidRDefault="00A153F9" w:rsidP="00A153F9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153F9" w:rsidRPr="00A818E6" w:rsidRDefault="00A153F9" w:rsidP="00A153F9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153F9" w:rsidRPr="00A818E6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A153F9" w:rsidRPr="00A818E6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A818E6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A818E6">
        <w:rPr>
          <w:rFonts w:asciiTheme="minorHAnsi" w:hAnsiTheme="minorHAnsi" w:cs="Calibri"/>
          <w:sz w:val="22"/>
          <w:szCs w:val="22"/>
        </w:rPr>
        <w:t xml:space="preserve">, </w:t>
      </w:r>
      <w:r w:rsidRPr="00A818E6"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A66FBB" w:rsidRPr="00A818E6" w:rsidRDefault="00A66FBB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A818E6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A818E6">
        <w:rPr>
          <w:rFonts w:asciiTheme="minorHAnsi" w:hAnsiTheme="minorHAnsi" w:cs="Arial"/>
          <w:sz w:val="22"/>
          <w:szCs w:val="22"/>
        </w:rPr>
        <w:t xml:space="preserve">Considerando </w:t>
      </w:r>
      <w:r w:rsidR="00D82113" w:rsidRPr="00A818E6">
        <w:rPr>
          <w:rFonts w:asciiTheme="minorHAnsi" w:hAnsiTheme="minorHAnsi" w:cs="Arial"/>
          <w:sz w:val="22"/>
          <w:szCs w:val="22"/>
        </w:rPr>
        <w:t xml:space="preserve">a necessidade de melhora na qualidade das imagens apresentadas nas Sessões Plenárias, bem como a necessidade de melhorar o ambiente de trabalho dos funcionários, </w:t>
      </w:r>
      <w:r w:rsidR="00642ABC" w:rsidRPr="00A818E6">
        <w:rPr>
          <w:rFonts w:asciiTheme="minorHAnsi" w:hAnsiTheme="minorHAnsi" w:cs="Arial"/>
          <w:sz w:val="22"/>
          <w:szCs w:val="22"/>
        </w:rPr>
        <w:t xml:space="preserve">visando </w:t>
      </w:r>
      <w:proofErr w:type="gramStart"/>
      <w:r w:rsidR="004128A7" w:rsidRPr="00A818E6">
        <w:rPr>
          <w:rFonts w:asciiTheme="minorHAnsi" w:hAnsiTheme="minorHAnsi" w:cs="Arial"/>
          <w:sz w:val="22"/>
          <w:szCs w:val="22"/>
        </w:rPr>
        <w:t>otimizar</w:t>
      </w:r>
      <w:proofErr w:type="gramEnd"/>
      <w:r w:rsidR="004128A7" w:rsidRPr="00A818E6">
        <w:rPr>
          <w:rFonts w:asciiTheme="minorHAnsi" w:hAnsiTheme="minorHAnsi" w:cs="Arial"/>
          <w:sz w:val="22"/>
          <w:szCs w:val="22"/>
        </w:rPr>
        <w:t xml:space="preserve"> o</w:t>
      </w:r>
      <w:r w:rsidR="00642ABC" w:rsidRPr="00A818E6">
        <w:rPr>
          <w:rFonts w:asciiTheme="minorHAnsi" w:hAnsiTheme="minorHAnsi" w:cs="Arial"/>
          <w:sz w:val="22"/>
          <w:szCs w:val="22"/>
        </w:rPr>
        <w:t xml:space="preserve"> </w:t>
      </w:r>
      <w:r w:rsidR="004128A7" w:rsidRPr="00A818E6">
        <w:rPr>
          <w:rFonts w:asciiTheme="minorHAnsi" w:hAnsiTheme="minorHAnsi" w:cs="Arial"/>
          <w:sz w:val="22"/>
          <w:szCs w:val="22"/>
        </w:rPr>
        <w:t xml:space="preserve">seu </w:t>
      </w:r>
      <w:r w:rsidR="00642ABC" w:rsidRPr="00A818E6">
        <w:rPr>
          <w:rFonts w:asciiTheme="minorHAnsi" w:hAnsiTheme="minorHAnsi" w:cs="Arial"/>
          <w:sz w:val="22"/>
          <w:szCs w:val="22"/>
        </w:rPr>
        <w:t>bem-estar</w:t>
      </w:r>
      <w:r w:rsidR="00D82113" w:rsidRPr="00A818E6">
        <w:rPr>
          <w:rFonts w:asciiTheme="minorHAnsi" w:hAnsiTheme="minorHAnsi" w:cs="Arial"/>
          <w:sz w:val="22"/>
          <w:szCs w:val="22"/>
        </w:rPr>
        <w:t>.</w:t>
      </w:r>
    </w:p>
    <w:p w:rsidR="004128A7" w:rsidRPr="00A818E6" w:rsidRDefault="004128A7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A818E6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818E6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A818E6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6FBB" w:rsidRPr="00A818E6" w:rsidRDefault="00A66FBB" w:rsidP="004128A7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A818E6">
        <w:rPr>
          <w:rFonts w:asciiTheme="minorHAnsi" w:hAnsiTheme="minorHAnsi" w:cs="Arial"/>
          <w:b/>
        </w:rPr>
        <w:t>Pela autorização de</w:t>
      </w:r>
      <w:r w:rsidR="004128A7" w:rsidRPr="00A818E6">
        <w:rPr>
          <w:rFonts w:asciiTheme="minorHAnsi" w:hAnsiTheme="minorHAnsi" w:cs="Arial"/>
          <w:b/>
        </w:rPr>
        <w:t xml:space="preserve"> aquisição de mouses, monitores, cabos, multiplicadores HDMI e </w:t>
      </w:r>
      <w:proofErr w:type="gramStart"/>
      <w:r w:rsidR="004128A7" w:rsidRPr="00A818E6">
        <w:rPr>
          <w:rFonts w:asciiTheme="minorHAnsi" w:hAnsiTheme="minorHAnsi" w:cs="Arial"/>
          <w:b/>
        </w:rPr>
        <w:t>adaptadores HDMI macho-fêmea</w:t>
      </w:r>
      <w:proofErr w:type="gramEnd"/>
      <w:r w:rsidRPr="00A818E6">
        <w:rPr>
          <w:rFonts w:asciiTheme="minorHAnsi" w:hAnsiTheme="minorHAnsi" w:cs="Arial"/>
          <w:b/>
        </w:rPr>
        <w:t xml:space="preserve">, </w:t>
      </w:r>
      <w:r w:rsidRPr="00A818E6">
        <w:rPr>
          <w:rFonts w:cs="Calibri"/>
          <w:color w:val="000000"/>
        </w:rPr>
        <w:t xml:space="preserve">conforme Deliberação </w:t>
      </w:r>
      <w:r w:rsidR="004128A7" w:rsidRPr="00A818E6">
        <w:rPr>
          <w:rFonts w:cs="Calibri"/>
          <w:color w:val="000000"/>
        </w:rPr>
        <w:t xml:space="preserve">nº 070/2015 - Proc. Administrativo nº 189/2015 </w:t>
      </w:r>
      <w:r w:rsidRPr="00A818E6">
        <w:rPr>
          <w:rFonts w:cs="Calibri"/>
          <w:color w:val="000000"/>
        </w:rPr>
        <w:t xml:space="preserve">da </w:t>
      </w:r>
      <w:r w:rsidRPr="00A818E6">
        <w:rPr>
          <w:rFonts w:asciiTheme="minorHAnsi" w:hAnsiTheme="minorHAnsi" w:cs="Arial"/>
        </w:rPr>
        <w:t>Comissão de Planejamento e Finanças.</w:t>
      </w:r>
    </w:p>
    <w:p w:rsidR="00A66FBB" w:rsidRPr="00A818E6" w:rsidRDefault="00A66FBB" w:rsidP="00A66FBB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</w:rPr>
      </w:pPr>
    </w:p>
    <w:p w:rsidR="00926669" w:rsidRPr="00A818E6" w:rsidRDefault="00926669" w:rsidP="00926669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A818E6">
        <w:rPr>
          <w:rFonts w:asciiTheme="minorHAnsi" w:hAnsiTheme="minorHAnsi" w:cstheme="minorHAnsi"/>
        </w:rPr>
        <w:t>A deliberação teve 17 (dezessete) votos a favor e uma ausência, conforme lista de votação em anexo.</w:t>
      </w:r>
    </w:p>
    <w:p w:rsidR="00A66FBB" w:rsidRPr="00A818E6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6FBB" w:rsidRPr="00A818E6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A818E6">
        <w:rPr>
          <w:rFonts w:asciiTheme="minorHAnsi" w:hAnsiTheme="minorHAnsi" w:cs="Arial"/>
          <w:b/>
        </w:rPr>
        <w:t>Esta deliberação entra em vigor nesta data.</w:t>
      </w:r>
    </w:p>
    <w:p w:rsidR="00A66FBB" w:rsidRPr="00A818E6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E0428" w:rsidRPr="00A818E6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A818E6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A818E6">
        <w:rPr>
          <w:rFonts w:asciiTheme="minorHAnsi" w:hAnsiTheme="minorHAnsi" w:cs="Arial"/>
          <w:sz w:val="22"/>
          <w:szCs w:val="22"/>
        </w:rPr>
        <w:t xml:space="preserve">Porto Alegre, </w:t>
      </w:r>
      <w:r w:rsidR="00E042DD" w:rsidRPr="00A818E6">
        <w:rPr>
          <w:rFonts w:asciiTheme="minorHAnsi" w:hAnsiTheme="minorHAnsi" w:cs="Arial"/>
          <w:sz w:val="22"/>
          <w:szCs w:val="22"/>
        </w:rPr>
        <w:t>16</w:t>
      </w:r>
      <w:r w:rsidRPr="00A818E6">
        <w:rPr>
          <w:rFonts w:asciiTheme="minorHAnsi" w:hAnsiTheme="minorHAnsi" w:cs="Arial"/>
          <w:sz w:val="22"/>
          <w:szCs w:val="22"/>
        </w:rPr>
        <w:t xml:space="preserve"> de </w:t>
      </w:r>
      <w:r w:rsidR="00184691" w:rsidRPr="00A818E6">
        <w:rPr>
          <w:rFonts w:asciiTheme="minorHAnsi" w:hAnsiTheme="minorHAnsi" w:cs="Arial"/>
          <w:sz w:val="22"/>
          <w:szCs w:val="22"/>
        </w:rPr>
        <w:t>outubr</w:t>
      </w:r>
      <w:r w:rsidR="00E042DD" w:rsidRPr="00A818E6">
        <w:rPr>
          <w:rFonts w:asciiTheme="minorHAnsi" w:hAnsiTheme="minorHAnsi" w:cs="Arial"/>
          <w:sz w:val="22"/>
          <w:szCs w:val="22"/>
        </w:rPr>
        <w:t xml:space="preserve">o </w:t>
      </w:r>
      <w:r w:rsidRPr="00A818E6">
        <w:rPr>
          <w:rFonts w:asciiTheme="minorHAnsi" w:hAnsiTheme="minorHAnsi" w:cs="Arial"/>
          <w:sz w:val="22"/>
          <w:szCs w:val="22"/>
        </w:rPr>
        <w:t>de 201</w:t>
      </w:r>
      <w:r w:rsidR="00184691" w:rsidRPr="00A818E6">
        <w:rPr>
          <w:rFonts w:asciiTheme="minorHAnsi" w:hAnsiTheme="minorHAnsi" w:cs="Arial"/>
          <w:sz w:val="22"/>
          <w:szCs w:val="22"/>
        </w:rPr>
        <w:t>5</w:t>
      </w:r>
      <w:r w:rsidRPr="00A818E6">
        <w:rPr>
          <w:rFonts w:asciiTheme="minorHAnsi" w:hAnsiTheme="minorHAnsi" w:cs="Arial"/>
          <w:sz w:val="22"/>
          <w:szCs w:val="22"/>
        </w:rPr>
        <w:t>.</w:t>
      </w:r>
    </w:p>
    <w:p w:rsidR="00013A12" w:rsidRPr="00A818E6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A818E6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A818E6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A818E6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818E6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A818E6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818E6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A818E6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A818E6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A818E6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2A" w:rsidRDefault="0040692A">
      <w:r>
        <w:separator/>
      </w:r>
    </w:p>
  </w:endnote>
  <w:endnote w:type="continuationSeparator" w:id="0">
    <w:p w:rsidR="0040692A" w:rsidRDefault="0040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2A" w:rsidRDefault="0040692A">
      <w:r>
        <w:separator/>
      </w:r>
    </w:p>
  </w:footnote>
  <w:footnote w:type="continuationSeparator" w:id="0">
    <w:p w:rsidR="0040692A" w:rsidRDefault="0040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58CE6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A12"/>
    <w:rsid w:val="0001661A"/>
    <w:rsid w:val="000218E2"/>
    <w:rsid w:val="00064416"/>
    <w:rsid w:val="0009537E"/>
    <w:rsid w:val="000F27B3"/>
    <w:rsid w:val="00102876"/>
    <w:rsid w:val="00184691"/>
    <w:rsid w:val="001A0E3B"/>
    <w:rsid w:val="001C4B1E"/>
    <w:rsid w:val="002430E6"/>
    <w:rsid w:val="00290404"/>
    <w:rsid w:val="002947AA"/>
    <w:rsid w:val="002B3B78"/>
    <w:rsid w:val="003242AC"/>
    <w:rsid w:val="00364BB2"/>
    <w:rsid w:val="003A24EC"/>
    <w:rsid w:val="0040692A"/>
    <w:rsid w:val="004128A7"/>
    <w:rsid w:val="00417737"/>
    <w:rsid w:val="004F0A07"/>
    <w:rsid w:val="004F2935"/>
    <w:rsid w:val="005372E3"/>
    <w:rsid w:val="00553207"/>
    <w:rsid w:val="00556ACB"/>
    <w:rsid w:val="0055737E"/>
    <w:rsid w:val="005645A6"/>
    <w:rsid w:val="00567183"/>
    <w:rsid w:val="00577A65"/>
    <w:rsid w:val="005950FA"/>
    <w:rsid w:val="005E0428"/>
    <w:rsid w:val="005E2A66"/>
    <w:rsid w:val="005F1A23"/>
    <w:rsid w:val="00642ABC"/>
    <w:rsid w:val="006851B9"/>
    <w:rsid w:val="006D69FF"/>
    <w:rsid w:val="006F6CFF"/>
    <w:rsid w:val="00711057"/>
    <w:rsid w:val="00754F1F"/>
    <w:rsid w:val="00761C45"/>
    <w:rsid w:val="00774050"/>
    <w:rsid w:val="007E4359"/>
    <w:rsid w:val="00811DBE"/>
    <w:rsid w:val="00831D0C"/>
    <w:rsid w:val="008417BE"/>
    <w:rsid w:val="008B0962"/>
    <w:rsid w:val="00926669"/>
    <w:rsid w:val="00932750"/>
    <w:rsid w:val="009371DB"/>
    <w:rsid w:val="00941784"/>
    <w:rsid w:val="00985113"/>
    <w:rsid w:val="0099315E"/>
    <w:rsid w:val="00A153F9"/>
    <w:rsid w:val="00A31E53"/>
    <w:rsid w:val="00A339D9"/>
    <w:rsid w:val="00A66FBB"/>
    <w:rsid w:val="00A818E6"/>
    <w:rsid w:val="00AB39FE"/>
    <w:rsid w:val="00AB7ACF"/>
    <w:rsid w:val="00B0050A"/>
    <w:rsid w:val="00B07A2E"/>
    <w:rsid w:val="00B14114"/>
    <w:rsid w:val="00BC5F9F"/>
    <w:rsid w:val="00BF4221"/>
    <w:rsid w:val="00C02359"/>
    <w:rsid w:val="00C55B31"/>
    <w:rsid w:val="00C621F2"/>
    <w:rsid w:val="00C628E9"/>
    <w:rsid w:val="00CA34E3"/>
    <w:rsid w:val="00CA47B2"/>
    <w:rsid w:val="00CD29E3"/>
    <w:rsid w:val="00CF65E4"/>
    <w:rsid w:val="00D11F50"/>
    <w:rsid w:val="00D62696"/>
    <w:rsid w:val="00D6764F"/>
    <w:rsid w:val="00D70A8F"/>
    <w:rsid w:val="00D82113"/>
    <w:rsid w:val="00D9729D"/>
    <w:rsid w:val="00DC092F"/>
    <w:rsid w:val="00DE73DA"/>
    <w:rsid w:val="00E042DD"/>
    <w:rsid w:val="00E248B1"/>
    <w:rsid w:val="00E52CF9"/>
    <w:rsid w:val="00EA4891"/>
    <w:rsid w:val="00ED73A9"/>
    <w:rsid w:val="00EE7212"/>
    <w:rsid w:val="00EF5C8A"/>
    <w:rsid w:val="00F0327B"/>
    <w:rsid w:val="00F772B2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2014-06-03T18:35:00Z</cp:lastPrinted>
  <dcterms:created xsi:type="dcterms:W3CDTF">2015-10-20T17:40:00Z</dcterms:created>
  <dcterms:modified xsi:type="dcterms:W3CDTF">2015-10-21T12:48:00Z</dcterms:modified>
</cp:coreProperties>
</file>