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D75E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6871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r w:rsidR="007D75E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7D75EC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75EC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0A6637">
                  <w:rPr>
                    <w:rFonts w:asciiTheme="minorHAnsi" w:hAnsiTheme="minorHAnsi" w:cs="Arial"/>
                    <w:sz w:val="22"/>
                    <w:szCs w:val="22"/>
                  </w:rPr>
                  <w:t>o relatório final sobre as atividades da Comissão Temporária de Avaliação de Bens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538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76CC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6CCE">
                  <w:rPr>
                    <w:rFonts w:asciiTheme="minorHAnsi" w:hAnsiTheme="minorHAnsi" w:cs="Arial"/>
                    <w:sz w:val="22"/>
                    <w:szCs w:val="22"/>
                  </w:rPr>
                  <w:t>19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0</w:t>
                </w:r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70B92" w:rsidRPr="00B869F6" w:rsidRDefault="007875FD" w:rsidP="00D70B92">
      <w:pPr>
        <w:ind w:firstLine="720"/>
        <w:jc w:val="both"/>
        <w:rPr>
          <w:rFonts w:ascii="Calibri" w:hAnsi="Calibri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</w:t>
      </w:r>
      <w:r w:rsidR="00A5386A">
        <w:rPr>
          <w:rFonts w:asciiTheme="minorHAnsi" w:hAnsiTheme="minorHAnsi" w:cs="Arial"/>
          <w:sz w:val="22"/>
          <w:szCs w:val="22"/>
        </w:rPr>
        <w:t xml:space="preserve">inciso </w:t>
      </w:r>
      <w:r w:rsidRPr="00307D53">
        <w:rPr>
          <w:rFonts w:asciiTheme="minorHAnsi" w:hAnsiTheme="minorHAnsi" w:cs="Arial"/>
          <w:sz w:val="22"/>
          <w:szCs w:val="22"/>
        </w:rPr>
        <w:t xml:space="preserve">X da Lei </w:t>
      </w:r>
      <w:r w:rsidR="00A5386A">
        <w:rPr>
          <w:rFonts w:asciiTheme="minorHAnsi" w:hAnsiTheme="minorHAnsi" w:cs="Arial"/>
          <w:sz w:val="22"/>
          <w:szCs w:val="22"/>
        </w:rPr>
        <w:t xml:space="preserve">nº </w:t>
      </w:r>
      <w:r w:rsidRPr="00307D53">
        <w:rPr>
          <w:rFonts w:asciiTheme="minorHAnsi" w:hAnsiTheme="minorHAnsi" w:cs="Arial"/>
          <w:sz w:val="22"/>
          <w:szCs w:val="22"/>
        </w:rPr>
        <w:t>12.378 de 2010 c/c art. 10 do seu Regimento Interno,</w:t>
      </w: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A5386A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D70B92" w:rsidRDefault="00D70B92" w:rsidP="00D70B92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Pela </w:t>
      </w:r>
      <w:r w:rsidR="00FA0384">
        <w:rPr>
          <w:rFonts w:asciiTheme="minorHAnsi" w:hAnsiTheme="minorHAnsi" w:cs="Arial"/>
        </w:rPr>
        <w:t>a</w:t>
      </w:r>
      <w:r w:rsidR="007D75EC">
        <w:rPr>
          <w:rFonts w:asciiTheme="minorHAnsi" w:hAnsiTheme="minorHAnsi" w:cs="Arial"/>
        </w:rPr>
        <w:t>provação d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D75EC">
            <w:rPr>
              <w:rFonts w:asciiTheme="minorHAnsi" w:hAnsiTheme="minorHAnsi" w:cs="Arial"/>
            </w:rPr>
            <w:t>o relatório final sobre as atividades da Comissão T</w:t>
          </w:r>
          <w:r w:rsidR="000A6637">
            <w:rPr>
              <w:rFonts w:asciiTheme="minorHAnsi" w:hAnsiTheme="minorHAnsi" w:cs="Arial"/>
            </w:rPr>
            <w:t>emporária de Avaliação de Bens</w:t>
          </w:r>
        </w:sdtContent>
      </w:sdt>
      <w:r w:rsidR="000A6637">
        <w:rPr>
          <w:rFonts w:asciiTheme="minorHAnsi" w:hAnsiTheme="minorHAnsi" w:cs="Arial"/>
        </w:rPr>
        <w:t>, conforme abaixo:</w:t>
      </w:r>
    </w:p>
    <w:p w:rsidR="000A6637" w:rsidRP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  <w:proofErr w:type="gramStart"/>
      <w:r w:rsidRPr="000A6637">
        <w:rPr>
          <w:rFonts w:asciiTheme="minorHAnsi" w:hAnsiTheme="minorHAnsi" w:cs="Arial"/>
          <w:i/>
        </w:rPr>
        <w:t>“</w:t>
      </w:r>
      <w:r w:rsidRPr="000A6637">
        <w:rPr>
          <w:rFonts w:asciiTheme="minorHAnsi" w:hAnsiTheme="minorHAnsi" w:cs="Arial"/>
          <w:i/>
        </w:rPr>
        <w:t>RELATÓRIO FINAL SOBRE AS ATIVIDADES DA</w:t>
      </w:r>
    </w:p>
    <w:p w:rsidR="000A6637" w:rsidRP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  <w:proofErr w:type="gramEnd"/>
      <w:r w:rsidRPr="000A6637">
        <w:rPr>
          <w:rFonts w:asciiTheme="minorHAnsi" w:hAnsiTheme="minorHAnsi" w:cs="Arial"/>
          <w:i/>
        </w:rPr>
        <w:t>COMISSÃO TEMPORÁRIA DE AVALIAÇÃO DE BENS</w:t>
      </w:r>
    </w:p>
    <w:p w:rsidR="000A6637" w:rsidRPr="000A6637" w:rsidRDefault="000A6637" w:rsidP="000A6637">
      <w:pPr>
        <w:pStyle w:val="PargrafodaLista"/>
        <w:ind w:left="2268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A Comissão Temporária de Avaliação de Bens Móveis, criada por sugestão da CPF-CAU/RS através da Deliberação nº 13/2015, Deliberação Plenária nº 315/2015 e Portaria nº 106/2015, vem relatar suas atividades, quais sejam: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1.</w:t>
      </w:r>
      <w:r w:rsidRPr="000A6637">
        <w:rPr>
          <w:rFonts w:asciiTheme="minorHAnsi" w:hAnsiTheme="minorHAnsi" w:cs="Arial"/>
          <w:i/>
        </w:rPr>
        <w:tab/>
        <w:t>A Comissão documentou todas suas atividades no Processo Administrativo Nº 122/2015 e sugere que seja recomposta anualmente para esta finalidade para que o Conselho não acumule bens sem utilidade e que gerem custos de guarda;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2.</w:t>
      </w:r>
      <w:r w:rsidRPr="000A6637">
        <w:rPr>
          <w:rFonts w:asciiTheme="minorHAnsi" w:hAnsiTheme="minorHAnsi" w:cs="Arial"/>
          <w:i/>
        </w:rPr>
        <w:tab/>
        <w:t>A Comissão teve um total de 05 (cinco) Reuniões realizadas, todas na sede do Conselho e devidamente convocadas. A mesma secretariada pela empregada Denise Lima;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3.</w:t>
      </w:r>
      <w:r w:rsidRPr="000A6637">
        <w:rPr>
          <w:rFonts w:asciiTheme="minorHAnsi" w:hAnsiTheme="minorHAnsi" w:cs="Arial"/>
          <w:i/>
        </w:rPr>
        <w:tab/>
        <w:t>A Comissão esteve em atividade durante 51 dias, no período compreendido entre 25/11/2015 a 14/01/2016;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4.</w:t>
      </w:r>
      <w:r w:rsidRPr="000A6637">
        <w:rPr>
          <w:rFonts w:asciiTheme="minorHAnsi" w:hAnsiTheme="minorHAnsi" w:cs="Arial"/>
          <w:i/>
        </w:rPr>
        <w:tab/>
        <w:t xml:space="preserve">A Comissão realizou 03 (três) vistorias no Almoxarifado Central, localizado a Travessa Eng. </w:t>
      </w:r>
      <w:proofErr w:type="spellStart"/>
      <w:r w:rsidRPr="000A6637">
        <w:rPr>
          <w:rFonts w:asciiTheme="minorHAnsi" w:hAnsiTheme="minorHAnsi" w:cs="Arial"/>
          <w:i/>
        </w:rPr>
        <w:t>Acylino</w:t>
      </w:r>
      <w:proofErr w:type="spellEnd"/>
      <w:r w:rsidRPr="000A6637">
        <w:rPr>
          <w:rFonts w:asciiTheme="minorHAnsi" w:hAnsiTheme="minorHAnsi" w:cs="Arial"/>
          <w:i/>
        </w:rPr>
        <w:t xml:space="preserve"> de </w:t>
      </w:r>
      <w:proofErr w:type="spellStart"/>
      <w:r w:rsidRPr="000A6637">
        <w:rPr>
          <w:rFonts w:asciiTheme="minorHAnsi" w:hAnsiTheme="minorHAnsi" w:cs="Arial"/>
          <w:i/>
        </w:rPr>
        <w:t>Carvallho</w:t>
      </w:r>
      <w:proofErr w:type="spellEnd"/>
      <w:r w:rsidRPr="000A6637">
        <w:rPr>
          <w:rFonts w:asciiTheme="minorHAnsi" w:hAnsiTheme="minorHAnsi" w:cs="Arial"/>
          <w:i/>
        </w:rPr>
        <w:t>, 33, com o objetivo de verificar as condições dos bens a serem leiloados;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5.</w:t>
      </w:r>
      <w:r w:rsidRPr="000A6637">
        <w:rPr>
          <w:rFonts w:asciiTheme="minorHAnsi" w:hAnsiTheme="minorHAnsi" w:cs="Arial"/>
          <w:i/>
        </w:rPr>
        <w:tab/>
        <w:t xml:space="preserve">Foram identificados os bens móveis que, embora alguns estejam em condições de uso, tornaram-se inservíveis para este Conselho e que </w:t>
      </w:r>
      <w:proofErr w:type="gramStart"/>
      <w:r w:rsidRPr="000A6637">
        <w:rPr>
          <w:rFonts w:asciiTheme="minorHAnsi" w:hAnsiTheme="minorHAnsi" w:cs="Arial"/>
          <w:i/>
        </w:rPr>
        <w:t>encontram-se</w:t>
      </w:r>
      <w:proofErr w:type="gramEnd"/>
      <w:r w:rsidRPr="000A6637">
        <w:rPr>
          <w:rFonts w:asciiTheme="minorHAnsi" w:hAnsiTheme="minorHAnsi" w:cs="Arial"/>
          <w:i/>
        </w:rPr>
        <w:t xml:space="preserve"> listados nas páginas 05 a 10 do referido processo e, posteriormente, nas páginas 22 e 23 do mesmo;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6.</w:t>
      </w:r>
      <w:r w:rsidRPr="000A6637">
        <w:rPr>
          <w:rFonts w:asciiTheme="minorHAnsi" w:hAnsiTheme="minorHAnsi" w:cs="Arial"/>
          <w:i/>
        </w:rPr>
        <w:tab/>
        <w:t xml:space="preserve">Foram realizadas pesquisas de valor de mercado (usado e novo) nos portais de internet Mercado Livre, Lojas Americanas, </w:t>
      </w:r>
      <w:proofErr w:type="spellStart"/>
      <w:r w:rsidRPr="000A6637">
        <w:rPr>
          <w:rFonts w:asciiTheme="minorHAnsi" w:hAnsiTheme="minorHAnsi" w:cs="Arial"/>
          <w:i/>
        </w:rPr>
        <w:t>Clasf</w:t>
      </w:r>
      <w:proofErr w:type="spellEnd"/>
      <w:r w:rsidRPr="000A6637">
        <w:rPr>
          <w:rFonts w:asciiTheme="minorHAnsi" w:hAnsiTheme="minorHAnsi" w:cs="Arial"/>
          <w:i/>
        </w:rPr>
        <w:t xml:space="preserve">, Extra, </w:t>
      </w:r>
      <w:proofErr w:type="spellStart"/>
      <w:r w:rsidRPr="000A6637">
        <w:rPr>
          <w:rFonts w:asciiTheme="minorHAnsi" w:hAnsiTheme="minorHAnsi" w:cs="Arial"/>
          <w:i/>
        </w:rPr>
        <w:t>Friopeças</w:t>
      </w:r>
      <w:proofErr w:type="spellEnd"/>
      <w:r w:rsidRPr="000A6637">
        <w:rPr>
          <w:rFonts w:asciiTheme="minorHAnsi" w:hAnsiTheme="minorHAnsi" w:cs="Arial"/>
          <w:i/>
        </w:rPr>
        <w:t xml:space="preserve">, </w:t>
      </w:r>
      <w:proofErr w:type="spellStart"/>
      <w:r w:rsidRPr="000A6637">
        <w:rPr>
          <w:rFonts w:asciiTheme="minorHAnsi" w:hAnsiTheme="minorHAnsi" w:cs="Arial"/>
          <w:i/>
        </w:rPr>
        <w:t>Strar</w:t>
      </w:r>
      <w:proofErr w:type="spellEnd"/>
      <w:r w:rsidRPr="000A6637">
        <w:rPr>
          <w:rFonts w:asciiTheme="minorHAnsi" w:hAnsiTheme="minorHAnsi" w:cs="Arial"/>
          <w:i/>
        </w:rPr>
        <w:t>, Ponto Frio e Submarino, além do jornal Zero Hora;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7.</w:t>
      </w:r>
      <w:r w:rsidRPr="000A6637">
        <w:rPr>
          <w:rFonts w:asciiTheme="minorHAnsi" w:hAnsiTheme="minorHAnsi" w:cs="Arial"/>
          <w:i/>
        </w:rPr>
        <w:tab/>
        <w:t>Após análises de outros leilões semelhantes e considerando:</w:t>
      </w:r>
    </w:p>
    <w:p w:rsidR="000A6637" w:rsidRPr="000A6637" w:rsidRDefault="000A6637" w:rsidP="000A6637">
      <w:pPr>
        <w:pStyle w:val="PargrafodaLista"/>
        <w:tabs>
          <w:tab w:val="left" w:pos="2977"/>
        </w:tabs>
        <w:ind w:left="2835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7.1.</w:t>
      </w:r>
      <w:r w:rsidRPr="000A6637">
        <w:rPr>
          <w:rFonts w:asciiTheme="minorHAnsi" w:hAnsiTheme="minorHAnsi" w:cs="Arial"/>
          <w:i/>
        </w:rPr>
        <w:tab/>
        <w:t>Que o CAU/RS não pode garantir se estes bens estão em condições de uso;</w:t>
      </w:r>
    </w:p>
    <w:p w:rsidR="000A6637" w:rsidRPr="000A6637" w:rsidRDefault="000A6637" w:rsidP="000A6637">
      <w:pPr>
        <w:pStyle w:val="PargrafodaLista"/>
        <w:tabs>
          <w:tab w:val="left" w:pos="2977"/>
        </w:tabs>
        <w:ind w:left="2835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7.2.</w:t>
      </w:r>
      <w:r w:rsidRPr="000A6637">
        <w:rPr>
          <w:rFonts w:asciiTheme="minorHAnsi" w:hAnsiTheme="minorHAnsi" w:cs="Arial"/>
          <w:i/>
        </w:rPr>
        <w:tab/>
        <w:t xml:space="preserve">Que o Conselho tem interesse em desocupar o almoxarifado da sede da Travessa Eng. </w:t>
      </w:r>
      <w:proofErr w:type="spellStart"/>
      <w:r w:rsidRPr="000A6637">
        <w:rPr>
          <w:rFonts w:asciiTheme="minorHAnsi" w:hAnsiTheme="minorHAnsi" w:cs="Arial"/>
          <w:i/>
        </w:rPr>
        <w:t>Acylino</w:t>
      </w:r>
      <w:proofErr w:type="spellEnd"/>
      <w:r w:rsidRPr="000A6637">
        <w:rPr>
          <w:rFonts w:asciiTheme="minorHAnsi" w:hAnsiTheme="minorHAnsi" w:cs="Arial"/>
          <w:i/>
        </w:rPr>
        <w:t xml:space="preserve"> de </w:t>
      </w:r>
      <w:proofErr w:type="spellStart"/>
      <w:r w:rsidRPr="000A6637">
        <w:rPr>
          <w:rFonts w:asciiTheme="minorHAnsi" w:hAnsiTheme="minorHAnsi" w:cs="Arial"/>
          <w:i/>
        </w:rPr>
        <w:t>Carvallho</w:t>
      </w:r>
      <w:proofErr w:type="spellEnd"/>
      <w:r w:rsidRPr="000A6637">
        <w:rPr>
          <w:rFonts w:asciiTheme="minorHAnsi" w:hAnsiTheme="minorHAnsi" w:cs="Arial"/>
          <w:i/>
        </w:rPr>
        <w:t xml:space="preserve">, 33, eliminando assim, um custo anual de aproximadamente R$ 30.000,00; </w:t>
      </w:r>
    </w:p>
    <w:p w:rsidR="000A6637" w:rsidRPr="000A6637" w:rsidRDefault="000A6637" w:rsidP="000A6637">
      <w:pPr>
        <w:pStyle w:val="PargrafodaLista"/>
        <w:tabs>
          <w:tab w:val="left" w:pos="2977"/>
        </w:tabs>
        <w:ind w:left="2835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7.3.</w:t>
      </w:r>
      <w:r w:rsidRPr="000A6637">
        <w:rPr>
          <w:rFonts w:asciiTheme="minorHAnsi" w:hAnsiTheme="minorHAnsi" w:cs="Arial"/>
          <w:i/>
        </w:rPr>
        <w:tab/>
        <w:t>E, finalmente, que este leilão deve ser atrativo o suficiente para não haver a necessidade de realizar um segundo evento público com todos os custos que isto implicará.</w:t>
      </w:r>
    </w:p>
    <w:p w:rsidR="000A6637" w:rsidRPr="000A6637" w:rsidRDefault="000A6637" w:rsidP="000A6637">
      <w:pPr>
        <w:pStyle w:val="PargrafodaLista"/>
        <w:ind w:left="2552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 xml:space="preserve">A Comissão Temporária de Avaliação de Bens Móveis decidiu agrupar em </w:t>
      </w:r>
      <w:proofErr w:type="gramStart"/>
      <w:r w:rsidRPr="000A6637">
        <w:rPr>
          <w:rFonts w:asciiTheme="minorHAnsi" w:hAnsiTheme="minorHAnsi" w:cs="Arial"/>
          <w:i/>
        </w:rPr>
        <w:t>4</w:t>
      </w:r>
      <w:proofErr w:type="gramEnd"/>
      <w:r w:rsidRPr="000A6637">
        <w:rPr>
          <w:rFonts w:asciiTheme="minorHAnsi" w:hAnsiTheme="minorHAnsi" w:cs="Arial"/>
          <w:i/>
        </w:rPr>
        <w:t xml:space="preserve"> (quatro) lotes, cujas mercadorias terão seu valor inicial estabelecido em 30% do valor depreciado;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8.</w:t>
      </w:r>
      <w:r w:rsidRPr="000A6637">
        <w:rPr>
          <w:rFonts w:asciiTheme="minorHAnsi" w:hAnsiTheme="minorHAnsi" w:cs="Arial"/>
          <w:i/>
        </w:rPr>
        <w:tab/>
        <w:t>De acordo com a Lei nº 8.666, de 21 de junho de 1993, a Comissão definiu que o leilão será executado por empregado do CAU/RS, devidamente capacitado para tal;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9.</w:t>
      </w:r>
      <w:r w:rsidRPr="000A6637">
        <w:rPr>
          <w:rFonts w:asciiTheme="minorHAnsi" w:hAnsiTheme="minorHAnsi" w:cs="Arial"/>
          <w:i/>
        </w:rPr>
        <w:tab/>
        <w:t xml:space="preserve">A Comissão sugere que o leilão seja realizado no Auditório G1 da Sede do CAU/RS, na Rua Dona Laura, 320, em Porto Alegre, abrindo espaço para visitação dos bens a serem leiloados na sala da Travessa Eng. </w:t>
      </w:r>
      <w:proofErr w:type="spellStart"/>
      <w:r w:rsidRPr="000A6637">
        <w:rPr>
          <w:rFonts w:asciiTheme="minorHAnsi" w:hAnsiTheme="minorHAnsi" w:cs="Arial"/>
          <w:i/>
        </w:rPr>
        <w:t>Acylino</w:t>
      </w:r>
      <w:proofErr w:type="spellEnd"/>
      <w:r w:rsidRPr="000A6637">
        <w:rPr>
          <w:rFonts w:asciiTheme="minorHAnsi" w:hAnsiTheme="minorHAnsi" w:cs="Arial"/>
          <w:i/>
        </w:rPr>
        <w:t xml:space="preserve"> de </w:t>
      </w:r>
      <w:proofErr w:type="spellStart"/>
      <w:r w:rsidRPr="000A6637">
        <w:rPr>
          <w:rFonts w:asciiTheme="minorHAnsi" w:hAnsiTheme="minorHAnsi" w:cs="Arial"/>
          <w:i/>
        </w:rPr>
        <w:t>Carvallho</w:t>
      </w:r>
      <w:proofErr w:type="spellEnd"/>
      <w:r w:rsidRPr="000A6637">
        <w:rPr>
          <w:rFonts w:asciiTheme="minorHAnsi" w:hAnsiTheme="minorHAnsi" w:cs="Arial"/>
          <w:i/>
        </w:rPr>
        <w:t>, 33, 4º Andar, mediante agendamento;</w:t>
      </w:r>
    </w:p>
    <w:p w:rsidR="000A6637" w:rsidRPr="000A6637" w:rsidRDefault="000A6637" w:rsidP="000A6637">
      <w:pPr>
        <w:pStyle w:val="PargrafodaLista"/>
        <w:ind w:left="2552" w:hanging="284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10.</w:t>
      </w:r>
      <w:r w:rsidRPr="000A6637">
        <w:rPr>
          <w:rFonts w:asciiTheme="minorHAnsi" w:hAnsiTheme="minorHAnsi" w:cs="Arial"/>
          <w:i/>
        </w:rPr>
        <w:tab/>
        <w:t>O pagamento de cada um dos lotes deverá ser realizado em espécie e a retirada dos bens deverá ocorrer em no máximo dois dias após a data do leilão, mediante agendamento.</w:t>
      </w:r>
    </w:p>
    <w:p w:rsidR="000A6637" w:rsidRPr="000A6637" w:rsidRDefault="000A6637" w:rsidP="000A6637">
      <w:pPr>
        <w:pStyle w:val="PargrafodaLista"/>
        <w:ind w:left="2268"/>
        <w:jc w:val="both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Porto Alegre, 1º de fevereiro de 2016.</w:t>
      </w:r>
    </w:p>
    <w:p w:rsidR="000A6637" w:rsidRPr="000A6637" w:rsidRDefault="000A6637" w:rsidP="000A6637">
      <w:pPr>
        <w:pStyle w:val="PargrafodaLista"/>
        <w:ind w:left="2268"/>
        <w:jc w:val="both"/>
        <w:rPr>
          <w:rFonts w:asciiTheme="minorHAnsi" w:hAnsiTheme="minorHAnsi" w:cs="Arial"/>
          <w:i/>
        </w:rPr>
      </w:pPr>
    </w:p>
    <w:p w:rsidR="000A6637" w:rsidRP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 xml:space="preserve">Fausto Henrique </w:t>
      </w:r>
      <w:proofErr w:type="spellStart"/>
      <w:r w:rsidRPr="000A6637">
        <w:rPr>
          <w:rFonts w:asciiTheme="minorHAnsi" w:hAnsiTheme="minorHAnsi" w:cs="Arial"/>
          <w:i/>
        </w:rPr>
        <w:t>Steffen</w:t>
      </w:r>
      <w:proofErr w:type="spellEnd"/>
    </w:p>
    <w:p w:rsid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Conselheiro Titular do CAU/RS</w:t>
      </w:r>
    </w:p>
    <w:p w:rsidR="000A6637" w:rsidRP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</w:p>
    <w:p w:rsidR="000A6637" w:rsidRP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Maríndia Izabel Girardello</w:t>
      </w:r>
    </w:p>
    <w:p w:rsid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Gerente Técnica do CAU/RS</w:t>
      </w:r>
    </w:p>
    <w:p w:rsid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</w:p>
    <w:p w:rsidR="000A6637" w:rsidRPr="000A6637" w:rsidRDefault="000A6637" w:rsidP="000A6637">
      <w:pPr>
        <w:pStyle w:val="PargrafodaLista"/>
        <w:ind w:left="2268"/>
        <w:jc w:val="center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Eduardo Bimbi</w:t>
      </w:r>
    </w:p>
    <w:p w:rsidR="000A6637" w:rsidRPr="000A6637" w:rsidRDefault="000A6637" w:rsidP="000A6637">
      <w:pPr>
        <w:pStyle w:val="PargrafodaLista"/>
        <w:spacing w:after="0" w:line="240" w:lineRule="auto"/>
        <w:ind w:left="2268"/>
        <w:jc w:val="center"/>
        <w:rPr>
          <w:rFonts w:asciiTheme="minorHAnsi" w:hAnsiTheme="minorHAnsi" w:cs="Arial"/>
          <w:i/>
        </w:rPr>
      </w:pPr>
      <w:r w:rsidRPr="000A6637">
        <w:rPr>
          <w:rFonts w:asciiTheme="minorHAnsi" w:hAnsiTheme="minorHAnsi" w:cs="Arial"/>
          <w:i/>
        </w:rPr>
        <w:t>Assessor da Presidência do CAU</w:t>
      </w:r>
      <w:proofErr w:type="gramStart"/>
      <w:r w:rsidRPr="000A6637">
        <w:rPr>
          <w:rFonts w:asciiTheme="minorHAnsi" w:hAnsiTheme="minorHAnsi" w:cs="Arial"/>
          <w:i/>
        </w:rPr>
        <w:t>/RS</w:t>
      </w:r>
      <w:r>
        <w:rPr>
          <w:rFonts w:asciiTheme="minorHAnsi" w:hAnsiTheme="minorHAnsi" w:cs="Arial"/>
          <w:i/>
        </w:rPr>
        <w:t>”</w:t>
      </w:r>
      <w:proofErr w:type="gramEnd"/>
    </w:p>
    <w:p w:rsidR="000A6637" w:rsidRPr="000A6637" w:rsidRDefault="000A6637" w:rsidP="000A6637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  <w:i/>
        </w:rPr>
      </w:pPr>
    </w:p>
    <w:p w:rsidR="00820C39" w:rsidRDefault="007875FD" w:rsidP="000A6637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 w:rsidRPr="00820C39">
            <w:rPr>
              <w:rFonts w:asciiTheme="minorHAnsi" w:hAnsiTheme="minorHAnsi" w:cs="Arial"/>
            </w:rPr>
            <w:t>1</w:t>
          </w:r>
          <w:r w:rsidR="007D75EC">
            <w:rPr>
              <w:rFonts w:asciiTheme="minorHAnsi" w:hAnsiTheme="minorHAnsi" w:cs="Arial"/>
            </w:rPr>
            <w:t>6</w:t>
          </w:r>
          <w:r w:rsidR="004A44BA">
            <w:rPr>
              <w:rFonts w:asciiTheme="minorHAnsi" w:hAnsiTheme="minorHAnsi" w:cs="Arial"/>
            </w:rPr>
            <w:t xml:space="preserve"> votos </w:t>
          </w:r>
          <w:r w:rsidRPr="00820C39">
            <w:rPr>
              <w:rFonts w:asciiTheme="minorHAnsi" w:hAnsiTheme="minorHAnsi" w:cs="Arial"/>
            </w:rPr>
            <w:t>favor</w:t>
          </w:r>
          <w:r w:rsidR="004A44BA">
            <w:rPr>
              <w:rFonts w:asciiTheme="minorHAnsi" w:hAnsiTheme="minorHAnsi" w:cs="Arial"/>
            </w:rPr>
            <w:t>áveis</w:t>
          </w:r>
          <w:r w:rsidRPr="00820C39">
            <w:rPr>
              <w:rFonts w:asciiTheme="minorHAnsi" w:hAnsiTheme="minorHAnsi" w:cs="Arial"/>
            </w:rPr>
            <w:t xml:space="preserve"> e </w:t>
          </w:r>
          <w:r w:rsidR="00AA0F17" w:rsidRPr="00820C39">
            <w:rPr>
              <w:rFonts w:asciiTheme="minorHAnsi" w:hAnsiTheme="minorHAnsi" w:cs="Arial"/>
            </w:rPr>
            <w:t>0</w:t>
          </w:r>
          <w:r w:rsidR="007D75EC">
            <w:rPr>
              <w:rFonts w:asciiTheme="minorHAnsi" w:hAnsiTheme="minorHAnsi" w:cs="Arial"/>
            </w:rPr>
            <w:t>2</w:t>
          </w:r>
          <w:r w:rsidR="004D219A" w:rsidRPr="00820C39">
            <w:rPr>
              <w:rFonts w:asciiTheme="minorHAnsi" w:hAnsiTheme="minorHAnsi" w:cs="Arial"/>
            </w:rPr>
            <w:t xml:space="preserve"> ausência</w:t>
          </w:r>
          <w:r w:rsidR="004A44BA">
            <w:rPr>
              <w:rFonts w:asciiTheme="minorHAnsi" w:hAnsiTheme="minorHAnsi" w:cs="Arial"/>
            </w:rPr>
            <w:t>s</w:t>
          </w:r>
        </w:sdtContent>
      </w:sdt>
      <w:r w:rsidRPr="00820C39">
        <w:rPr>
          <w:rFonts w:asciiTheme="minorHAnsi" w:hAnsiTheme="minorHAnsi" w:cs="Arial"/>
        </w:rPr>
        <w:t xml:space="preserve">, conforme lista de votação em </w:t>
      </w:r>
      <w:r w:rsidR="000A6637">
        <w:rPr>
          <w:rFonts w:asciiTheme="minorHAnsi" w:hAnsiTheme="minorHAnsi" w:cs="Arial"/>
        </w:rPr>
        <w:t>a</w:t>
      </w:r>
      <w:r w:rsidRPr="00820C39">
        <w:rPr>
          <w:rFonts w:asciiTheme="minorHAnsi" w:hAnsiTheme="minorHAnsi" w:cs="Arial"/>
        </w:rPr>
        <w:t>nexo.</w:t>
      </w:r>
    </w:p>
    <w:p w:rsidR="007875FD" w:rsidRP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Esta Deliberação </w:t>
      </w:r>
      <w:r w:rsidR="000A6637">
        <w:rPr>
          <w:rFonts w:asciiTheme="minorHAnsi" w:hAnsiTheme="minorHAnsi" w:cs="Arial"/>
        </w:rPr>
        <w:t>entra em vigor nesta data.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6CCE">
            <w:rPr>
              <w:rFonts w:asciiTheme="minorHAnsi" w:hAnsiTheme="minorHAnsi" w:cs="Arial"/>
              <w:sz w:val="22"/>
              <w:szCs w:val="22"/>
            </w:rPr>
            <w:t>19 de fevereiro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F" w:rsidRDefault="000E09EF">
      <w:r>
        <w:separator/>
      </w:r>
    </w:p>
  </w:endnote>
  <w:endnote w:type="continuationSeparator" w:id="0">
    <w:p w:rsidR="000E09EF" w:rsidRDefault="000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F" w:rsidRDefault="000E09EF">
      <w:r>
        <w:separator/>
      </w:r>
    </w:p>
  </w:footnote>
  <w:footnote w:type="continuationSeparator" w:id="0">
    <w:p w:rsidR="000E09EF" w:rsidRDefault="000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A6637"/>
    <w:rsid w:val="000E09EF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7583A"/>
    <w:rsid w:val="00290404"/>
    <w:rsid w:val="002B3B78"/>
    <w:rsid w:val="002B5D0E"/>
    <w:rsid w:val="00307D53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44B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87181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D75EC"/>
    <w:rsid w:val="007E4359"/>
    <w:rsid w:val="00802C65"/>
    <w:rsid w:val="008060E4"/>
    <w:rsid w:val="00820C39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5386A"/>
    <w:rsid w:val="00A67347"/>
    <w:rsid w:val="00A72918"/>
    <w:rsid w:val="00A76CCE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D6F50"/>
    <w:rsid w:val="00BE3D36"/>
    <w:rsid w:val="00C03727"/>
    <w:rsid w:val="00C50B5A"/>
    <w:rsid w:val="00C55B31"/>
    <w:rsid w:val="00C65B7D"/>
    <w:rsid w:val="00C80BB5"/>
    <w:rsid w:val="00C85C2B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70B92"/>
    <w:rsid w:val="00D73275"/>
    <w:rsid w:val="00D9729D"/>
    <w:rsid w:val="00DB3607"/>
    <w:rsid w:val="00DC300C"/>
    <w:rsid w:val="00DD710D"/>
    <w:rsid w:val="00DE10C3"/>
    <w:rsid w:val="00DE73DA"/>
    <w:rsid w:val="00E159EB"/>
    <w:rsid w:val="00E210F4"/>
    <w:rsid w:val="00E36EA1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A0384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26987"/>
    <w:rsid w:val="002429F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>o relatório final sobre as atividades da Comissão Temporária de Avaliação de Bens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F2308-8C31-4F44-9FF0-2A4F6614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comunica</dc:creator>
  <cp:lastModifiedBy>usuario</cp:lastModifiedBy>
  <cp:revision>12</cp:revision>
  <cp:lastPrinted>2015-12-07T15:34:00Z</cp:lastPrinted>
  <dcterms:created xsi:type="dcterms:W3CDTF">2016-01-04T11:12:00Z</dcterms:created>
  <dcterms:modified xsi:type="dcterms:W3CDTF">2016-02-29T16:33:00Z</dcterms:modified>
</cp:coreProperties>
</file>