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E22AF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604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E22AF5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>Aprova a Deliberação n</w:t>
            </w:r>
            <w:r w:rsidR="002A7C47">
              <w:rPr>
                <w:rFonts w:asciiTheme="minorHAnsi" w:hAnsiTheme="minorHAnsi" w:cs="Arial"/>
              </w:rPr>
              <w:t>.</w:t>
            </w:r>
            <w:r w:rsidR="0025592D">
              <w:rPr>
                <w:rFonts w:asciiTheme="minorHAnsi" w:hAnsiTheme="minorHAnsi" w:cs="Arial"/>
              </w:rPr>
              <w:t>º 0</w:t>
            </w:r>
            <w:r w:rsidR="00E22AF5">
              <w:rPr>
                <w:rFonts w:asciiTheme="minorHAnsi" w:hAnsiTheme="minorHAnsi" w:cs="Arial"/>
              </w:rPr>
              <w:t>99</w:t>
            </w:r>
            <w:r w:rsidR="0025592D" w:rsidRPr="0025592D">
              <w:rPr>
                <w:rFonts w:asciiTheme="minorHAnsi" w:hAnsiTheme="minorHAnsi" w:cs="Arial"/>
              </w:rPr>
              <w:t>/2016 da Comissão de Pl</w:t>
            </w:r>
            <w:r w:rsidR="007F3704">
              <w:rPr>
                <w:rFonts w:asciiTheme="minorHAnsi" w:hAnsiTheme="minorHAnsi" w:cs="Arial"/>
              </w:rPr>
              <w:t xml:space="preserve">anejamento e Finanças do CAU/RS, que deliberou pela aprovação </w:t>
            </w:r>
            <w:r w:rsidR="007F3704" w:rsidRPr="007F3704">
              <w:rPr>
                <w:rFonts w:asciiTheme="minorHAnsi" w:hAnsiTheme="minorHAnsi" w:cs="Arial"/>
              </w:rPr>
              <w:t xml:space="preserve">do balancete mensal referente a </w:t>
            </w:r>
            <w:r w:rsidR="00E22AF5">
              <w:rPr>
                <w:rFonts w:asciiTheme="minorHAnsi" w:hAnsiTheme="minorHAnsi" w:cs="Arial"/>
              </w:rPr>
              <w:t>agosto</w:t>
            </w:r>
            <w:r w:rsidR="007F3704" w:rsidRPr="007F3704">
              <w:rPr>
                <w:rFonts w:asciiTheme="minorHAnsi" w:hAnsiTheme="minorHAnsi" w:cs="Arial"/>
              </w:rPr>
              <w:t xml:space="preserve"> de 2016</w:t>
            </w:r>
            <w:r w:rsidR="00C75723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E22AF5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E22AF5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14/10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Default="009C76E9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  <w:r w:rsidR="00CB5A49">
        <w:rPr>
          <w:rFonts w:asciiTheme="minorHAnsi" w:hAnsiTheme="minorHAnsi" w:cs="Arial"/>
        </w:rPr>
        <w:t xml:space="preserve"> </w:t>
      </w:r>
    </w:p>
    <w:p w:rsidR="002A7C47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CB5A49">
        <w:rPr>
          <w:rFonts w:asciiTheme="minorHAnsi" w:hAnsiTheme="minorHAnsi" w:cs="Arial"/>
        </w:rPr>
        <w:t>o artigo 34, X, da Lei n.º 12.378</w:t>
      </w:r>
      <w:r w:rsidR="00171FB3">
        <w:rPr>
          <w:rFonts w:asciiTheme="minorHAnsi" w:hAnsiTheme="minorHAnsi" w:cs="Arial"/>
        </w:rPr>
        <w:t>/2010</w:t>
      </w:r>
      <w:r>
        <w:rPr>
          <w:rFonts w:asciiTheme="minorHAnsi" w:hAnsiTheme="minorHAnsi" w:cs="Arial"/>
        </w:rPr>
        <w:t xml:space="preserve"> dispõe:</w:t>
      </w:r>
      <w:r w:rsidR="00CB5A49">
        <w:rPr>
          <w:rFonts w:asciiTheme="minorHAnsi" w:hAnsiTheme="minorHAnsi" w:cs="Arial"/>
        </w:rPr>
        <w:t xml:space="preserve"> </w:t>
      </w:r>
    </w:p>
    <w:p w:rsidR="00CB5A49" w:rsidRPr="00CB5A49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“Art. 34. Compete aos </w:t>
      </w:r>
      <w:proofErr w:type="spellStart"/>
      <w:r w:rsidRPr="00CB5A49">
        <w:rPr>
          <w:rFonts w:asciiTheme="minorHAnsi" w:hAnsiTheme="minorHAnsi" w:cs="Arial"/>
          <w:sz w:val="22"/>
        </w:rPr>
        <w:t>CAUs</w:t>
      </w:r>
      <w:proofErr w:type="spellEnd"/>
      <w:r w:rsidRPr="00CB5A49">
        <w:rPr>
          <w:rFonts w:asciiTheme="minorHAnsi" w:hAnsiTheme="minorHAnsi" w:cs="Arial"/>
          <w:sz w:val="22"/>
        </w:rPr>
        <w:t>:</w:t>
      </w:r>
    </w:p>
    <w:p w:rsidR="00CB5A49" w:rsidRPr="00CB5A49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</w:t>
      </w:r>
    </w:p>
    <w:p w:rsidR="00CB5A49" w:rsidRPr="00CB5A49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X </w:t>
      </w:r>
      <w:r w:rsidR="006A1DB8">
        <w:rPr>
          <w:rFonts w:asciiTheme="minorHAnsi" w:hAnsiTheme="minorHAnsi" w:cs="Arial"/>
          <w:sz w:val="22"/>
        </w:rPr>
        <w:t>–</w:t>
      </w:r>
      <w:r w:rsidRPr="00CB5A49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CB5A49" w:rsidRDefault="00CB5A49" w:rsidP="002A7C47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(...)”.</w:t>
      </w:r>
    </w:p>
    <w:p w:rsidR="00171FB3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</w:t>
      </w:r>
      <w:r w:rsidR="009F2F80">
        <w:rPr>
          <w:rFonts w:asciiTheme="minorHAnsi" w:hAnsiTheme="minorHAnsi" w:cs="Arial"/>
        </w:rPr>
        <w:t xml:space="preserve"> Regimento Interno deste Conselho de Arquitetura e Urbanismo prevê em seu artigo 10, XXXV, o seguinte:</w:t>
      </w:r>
    </w:p>
    <w:p w:rsidR="00171FB3" w:rsidRPr="00171FB3" w:rsidRDefault="00171FB3" w:rsidP="002A7C47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</w:t>
      </w:r>
      <w:r w:rsidRPr="00171FB3">
        <w:rPr>
          <w:rFonts w:asciiTheme="minorHAnsi" w:hAnsiTheme="minorHAnsi" w:cs="Arial"/>
          <w:sz w:val="22"/>
        </w:rPr>
        <w:t>Art. 10 – Compete ao Plenário:</w:t>
      </w:r>
    </w:p>
    <w:p w:rsidR="00171FB3" w:rsidRPr="00171FB3" w:rsidRDefault="00171FB3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(...)</w:t>
      </w:r>
    </w:p>
    <w:p w:rsidR="00171FB3" w:rsidRDefault="00171FB3" w:rsidP="002A7C47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XXXV – apreciar, nos termos da legislação e ouvida a Comissão de Planejamento e Finanças, os balancetes mensais e a prestação de contas anual, referente às execuções orçamentárias, financeiras e patrimoniais, a ser encaminhada ao CAU/BR para homologação;</w:t>
      </w:r>
      <w:r w:rsidRPr="00171FB3">
        <w:rPr>
          <w:rFonts w:asciiTheme="minorHAnsi" w:hAnsiTheme="minorHAnsi" w:cs="Arial"/>
          <w:sz w:val="22"/>
        </w:rPr>
        <w:cr/>
        <w:t>(...)</w:t>
      </w:r>
      <w:r>
        <w:rPr>
          <w:rFonts w:asciiTheme="minorHAnsi" w:hAnsiTheme="minorHAnsi" w:cs="Arial"/>
          <w:sz w:val="22"/>
        </w:rPr>
        <w:t>”.</w:t>
      </w:r>
    </w:p>
    <w:p w:rsidR="002A7C47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2A7C47" w:rsidRPr="002A7C47">
        <w:rPr>
          <w:rFonts w:asciiTheme="minorHAnsi" w:hAnsiTheme="minorHAnsi" w:cs="Arial"/>
        </w:rPr>
        <w:t>onsiderando</w:t>
      </w:r>
      <w:r>
        <w:rPr>
          <w:rFonts w:asciiTheme="minorHAnsi" w:hAnsiTheme="minorHAnsi" w:cs="Arial"/>
        </w:rPr>
        <w:t>, finalmente,</w:t>
      </w:r>
      <w:r w:rsidR="002A7C47">
        <w:rPr>
          <w:rFonts w:asciiTheme="minorHAnsi" w:hAnsiTheme="minorHAnsi" w:cs="Arial"/>
        </w:rPr>
        <w:t xml:space="preserve"> que a Comissão de Planejamento e Finanças aprovou, </w:t>
      </w:r>
      <w:proofErr w:type="gramStart"/>
      <w:r w:rsidR="002A7C47">
        <w:rPr>
          <w:rFonts w:asciiTheme="minorHAnsi" w:hAnsiTheme="minorHAnsi" w:cs="Arial"/>
        </w:rPr>
        <w:t>por</w:t>
      </w:r>
      <w:proofErr w:type="gramEnd"/>
      <w:r w:rsidR="002A7C47">
        <w:rPr>
          <w:rFonts w:asciiTheme="minorHAnsi" w:hAnsiTheme="minorHAnsi" w:cs="Arial"/>
        </w:rPr>
        <w:t xml:space="preserve"> meio da Deliberação nº 0</w:t>
      </w:r>
      <w:r w:rsidR="00E22AF5">
        <w:rPr>
          <w:rFonts w:asciiTheme="minorHAnsi" w:hAnsiTheme="minorHAnsi" w:cs="Arial"/>
        </w:rPr>
        <w:t>99</w:t>
      </w:r>
      <w:r w:rsidR="002A7C47">
        <w:rPr>
          <w:rFonts w:asciiTheme="minorHAnsi" w:hAnsiTheme="minorHAnsi" w:cs="Arial"/>
        </w:rPr>
        <w:t xml:space="preserve">/2016, </w:t>
      </w:r>
      <w:r w:rsidR="00B27240">
        <w:rPr>
          <w:rFonts w:asciiTheme="minorHAnsi" w:hAnsiTheme="minorHAnsi" w:cs="Arial"/>
        </w:rPr>
        <w:t xml:space="preserve">o balancete mensal relativo a </w:t>
      </w:r>
      <w:r w:rsidR="00E22AF5">
        <w:rPr>
          <w:rFonts w:asciiTheme="minorHAnsi" w:hAnsiTheme="minorHAnsi" w:cs="Arial"/>
        </w:rPr>
        <w:t>agosto</w:t>
      </w:r>
      <w:r w:rsidR="00B27240">
        <w:rPr>
          <w:rFonts w:asciiTheme="minorHAnsi" w:hAnsiTheme="minorHAnsi" w:cs="Arial"/>
        </w:rPr>
        <w:t xml:space="preserve"> de 2016.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504AB7">
        <w:rPr>
          <w:rFonts w:asciiTheme="minorHAnsi" w:hAnsiTheme="minorHAnsi" w:cs="Arial"/>
          <w:b/>
        </w:rPr>
        <w:t>DELIBERA:</w:t>
      </w:r>
    </w:p>
    <w:p w:rsidR="00697C7D" w:rsidRDefault="0025592D" w:rsidP="00E06C08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97C7D">
        <w:rPr>
          <w:rFonts w:asciiTheme="minorHAnsi" w:hAnsiTheme="minorHAnsi" w:cs="Arial"/>
        </w:rPr>
        <w:t>Pela aprovação da Deliberação nº 0</w:t>
      </w:r>
      <w:r w:rsidR="00E06C08">
        <w:rPr>
          <w:rFonts w:asciiTheme="minorHAnsi" w:hAnsiTheme="minorHAnsi" w:cs="Arial"/>
        </w:rPr>
        <w:t>99</w:t>
      </w:r>
      <w:r w:rsidRPr="00697C7D">
        <w:rPr>
          <w:rFonts w:asciiTheme="minorHAnsi" w:hAnsiTheme="minorHAnsi" w:cs="Arial"/>
        </w:rPr>
        <w:t>/2016 da Comissão de Planejamento e Finanças do CAU/RS, que deliberou pela aprovação d</w:t>
      </w:r>
      <w:r w:rsidR="00393B20" w:rsidRPr="00697C7D">
        <w:rPr>
          <w:rFonts w:asciiTheme="minorHAnsi" w:hAnsiTheme="minorHAnsi" w:cs="Arial"/>
        </w:rPr>
        <w:t>o balancete mensal</w:t>
      </w:r>
      <w:r w:rsidR="00697C7D" w:rsidRPr="00697C7D">
        <w:rPr>
          <w:rFonts w:asciiTheme="minorHAnsi" w:hAnsiTheme="minorHAnsi" w:cs="Arial"/>
        </w:rPr>
        <w:t>, apresentado pelo Assessor Contábil e Financeiro, o Contador Alexandre Freitas, inscrito no CRC sob o n.º 51.563</w:t>
      </w:r>
      <w:r w:rsidR="00393B20" w:rsidRPr="00697C7D">
        <w:rPr>
          <w:rFonts w:asciiTheme="minorHAnsi" w:hAnsiTheme="minorHAnsi" w:cs="Arial"/>
        </w:rPr>
        <w:t xml:space="preserve"> relativo a </w:t>
      </w:r>
      <w:r w:rsidR="00E06C08">
        <w:rPr>
          <w:rFonts w:asciiTheme="minorHAnsi" w:hAnsiTheme="minorHAnsi" w:cs="Arial"/>
        </w:rPr>
        <w:t>agosto</w:t>
      </w:r>
      <w:r w:rsidR="00393B20" w:rsidRPr="00697C7D">
        <w:rPr>
          <w:rFonts w:asciiTheme="minorHAnsi" w:hAnsiTheme="minorHAnsi" w:cs="Arial"/>
        </w:rPr>
        <w:t>/</w:t>
      </w:r>
      <w:r w:rsidR="00697C7D" w:rsidRPr="00697C7D">
        <w:rPr>
          <w:rFonts w:asciiTheme="minorHAnsi" w:hAnsiTheme="minorHAnsi" w:cs="Arial"/>
        </w:rPr>
        <w:t>2016 e que teve como conclusão a seguinte: “</w:t>
      </w:r>
      <w:r w:rsidR="00E06C08" w:rsidRPr="00E06C08">
        <w:rPr>
          <w:rFonts w:asciiTheme="minorHAnsi" w:hAnsiTheme="minorHAnsi" w:cs="Arial"/>
        </w:rPr>
        <w:t xml:space="preserve">Tendo em vista que não constatamos nenhuma falta na documentação contábil, que deu origem ao Balancete relativo até o mês de agosto de 2016 do CAURS informamos que o mesmo está apto à aprovação pela Comissão de Planejamento </w:t>
      </w:r>
      <w:r w:rsidR="00E06C08">
        <w:rPr>
          <w:rFonts w:asciiTheme="minorHAnsi" w:hAnsiTheme="minorHAnsi" w:cs="Arial"/>
        </w:rPr>
        <w:t>e Finanças e Plenária do CAU/RS</w:t>
      </w:r>
      <w:r w:rsidR="00697C7D" w:rsidRPr="00697C7D">
        <w:rPr>
          <w:rFonts w:asciiTheme="minorHAnsi" w:hAnsiTheme="minorHAnsi" w:cs="Arial"/>
        </w:rPr>
        <w:t>”.</w:t>
      </w:r>
    </w:p>
    <w:p w:rsidR="008879B3" w:rsidRPr="00CC348F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CC348F">
        <w:rPr>
          <w:rFonts w:asciiTheme="minorHAnsi" w:hAnsiTheme="minorHAnsi" w:cs="Arial"/>
        </w:rPr>
        <w:lastRenderedPageBreak/>
        <w:t xml:space="preserve">A deliberação foi aprovada por </w:t>
      </w:r>
      <w:r w:rsidR="0025592D" w:rsidRPr="00CC348F">
        <w:rPr>
          <w:rFonts w:asciiTheme="minorHAnsi" w:hAnsiTheme="minorHAnsi" w:cs="Arial"/>
        </w:rPr>
        <w:t>1</w:t>
      </w:r>
      <w:r w:rsidR="00CC348F" w:rsidRPr="00CC348F">
        <w:rPr>
          <w:rFonts w:asciiTheme="minorHAnsi" w:hAnsiTheme="minorHAnsi" w:cs="Arial"/>
        </w:rPr>
        <w:t>6</w:t>
      </w:r>
      <w:r w:rsidRPr="00CC348F">
        <w:rPr>
          <w:rFonts w:asciiTheme="minorHAnsi" w:hAnsiTheme="minorHAnsi" w:cs="Arial"/>
        </w:rPr>
        <w:t xml:space="preserve"> (</w:t>
      </w:r>
      <w:r w:rsidR="00CC348F" w:rsidRPr="00CC348F">
        <w:rPr>
          <w:rFonts w:asciiTheme="minorHAnsi" w:hAnsiTheme="minorHAnsi" w:cs="Arial"/>
        </w:rPr>
        <w:t>dezesseis</w:t>
      </w:r>
      <w:r w:rsidRPr="00CC348F">
        <w:rPr>
          <w:rFonts w:asciiTheme="minorHAnsi" w:hAnsiTheme="minorHAnsi" w:cs="Arial"/>
        </w:rPr>
        <w:t>) votos favoráveis</w:t>
      </w:r>
      <w:r w:rsidR="009C76E9" w:rsidRPr="00CC348F">
        <w:rPr>
          <w:rFonts w:asciiTheme="minorHAnsi" w:hAnsiTheme="minorHAnsi" w:cs="Arial"/>
        </w:rPr>
        <w:t xml:space="preserve"> e</w:t>
      </w:r>
      <w:r w:rsidRPr="00CC348F">
        <w:rPr>
          <w:rFonts w:asciiTheme="minorHAnsi" w:hAnsiTheme="minorHAnsi" w:cs="Arial"/>
        </w:rPr>
        <w:t xml:space="preserve"> 0</w:t>
      </w:r>
      <w:r w:rsidR="00CC348F" w:rsidRPr="00CC348F">
        <w:rPr>
          <w:rFonts w:asciiTheme="minorHAnsi" w:hAnsiTheme="minorHAnsi" w:cs="Arial"/>
        </w:rPr>
        <w:t>2</w:t>
      </w:r>
      <w:r w:rsidRPr="00CC348F">
        <w:rPr>
          <w:rFonts w:asciiTheme="minorHAnsi" w:hAnsiTheme="minorHAnsi" w:cs="Arial"/>
        </w:rPr>
        <w:t xml:space="preserve"> (</w:t>
      </w:r>
      <w:r w:rsidR="00CC348F" w:rsidRPr="00CC348F">
        <w:rPr>
          <w:rFonts w:asciiTheme="minorHAnsi" w:hAnsiTheme="minorHAnsi" w:cs="Arial"/>
        </w:rPr>
        <w:t>duas</w:t>
      </w:r>
      <w:r w:rsidR="009C76E9" w:rsidRPr="00CC348F">
        <w:rPr>
          <w:rFonts w:asciiTheme="minorHAnsi" w:hAnsiTheme="minorHAnsi" w:cs="Arial"/>
        </w:rPr>
        <w:t>)</w:t>
      </w:r>
      <w:r w:rsidR="00D3745C" w:rsidRPr="00CC348F">
        <w:rPr>
          <w:rFonts w:asciiTheme="minorHAnsi" w:hAnsiTheme="minorHAnsi" w:cs="Arial"/>
        </w:rPr>
        <w:t xml:space="preserve"> </w:t>
      </w:r>
      <w:r w:rsidRPr="00CC348F">
        <w:rPr>
          <w:rFonts w:asciiTheme="minorHAnsi" w:hAnsiTheme="minorHAnsi" w:cs="Arial"/>
        </w:rPr>
        <w:t>ausência</w:t>
      </w:r>
      <w:r w:rsidR="00D3745C" w:rsidRPr="00CC348F">
        <w:rPr>
          <w:rFonts w:asciiTheme="minorHAnsi" w:hAnsiTheme="minorHAnsi" w:cs="Arial"/>
        </w:rPr>
        <w:t>s</w:t>
      </w:r>
      <w:r w:rsidRPr="00CC348F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B27240" w:rsidRPr="00504AB7" w:rsidRDefault="00B27240" w:rsidP="00B27240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E22AF5">
        <w:rPr>
          <w:rFonts w:asciiTheme="minorHAnsi" w:hAnsiTheme="minorHAnsi"/>
        </w:rPr>
        <w:t>14 de outubro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406CD9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406CD9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70" w:rsidRDefault="004B1A70" w:rsidP="003D12FB">
      <w:r>
        <w:separator/>
      </w:r>
    </w:p>
  </w:endnote>
  <w:endnote w:type="continuationSeparator" w:id="0">
    <w:p w:rsidR="004B1A70" w:rsidRDefault="004B1A7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70" w:rsidRDefault="004B1A70" w:rsidP="003D12FB">
      <w:r>
        <w:separator/>
      </w:r>
    </w:p>
  </w:footnote>
  <w:footnote w:type="continuationSeparator" w:id="0">
    <w:p w:rsidR="004B1A70" w:rsidRDefault="004B1A7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B1A7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B1A70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E21B-60D0-465D-938A-58E36C6D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31</cp:revision>
  <cp:lastPrinted>2016-07-26T18:42:00Z</cp:lastPrinted>
  <dcterms:created xsi:type="dcterms:W3CDTF">2016-07-15T15:03:00Z</dcterms:created>
  <dcterms:modified xsi:type="dcterms:W3CDTF">2016-10-18T17:17:00Z</dcterms:modified>
</cp:coreProperties>
</file>