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DELIBERAÇÃO Nº 00</w:t>
      </w:r>
      <w:r w:rsidR="00EC7B4D">
        <w:rPr>
          <w:rFonts w:asciiTheme="majorHAnsi" w:hAnsiTheme="majorHAnsi"/>
          <w:b/>
          <w:u w:val="single"/>
        </w:rPr>
        <w:t>1</w:t>
      </w:r>
      <w:r w:rsidR="00C46860" w:rsidRPr="00C46860">
        <w:rPr>
          <w:rFonts w:asciiTheme="majorHAnsi" w:hAnsiTheme="majorHAnsi"/>
          <w:b/>
          <w:u w:val="single"/>
        </w:rPr>
        <w:t>/201</w:t>
      </w:r>
      <w:r w:rsidR="004D2866">
        <w:rPr>
          <w:rFonts w:asciiTheme="majorHAnsi" w:hAnsiTheme="majorHAnsi"/>
          <w:b/>
          <w:u w:val="single"/>
        </w:rPr>
        <w:t>4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5C6499" w:rsidRPr="001C09B3" w:rsidTr="006E66B5">
        <w:trPr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6E66B5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6E66B5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6E66B5" w:rsidRDefault="006E66B5" w:rsidP="002D3A80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>de 0</w:t>
            </w:r>
            <w:r w:rsidR="004D2866">
              <w:rPr>
                <w:rFonts w:asciiTheme="majorHAnsi" w:hAnsiTheme="majorHAnsi" w:cs="Arial"/>
                <w:color w:val="000000"/>
              </w:rPr>
              <w:t>4</w:t>
            </w:r>
            <w:r w:rsidR="002D3A80">
              <w:rPr>
                <w:rFonts w:asciiTheme="majorHAnsi" w:hAnsiTheme="majorHAnsi" w:cs="Arial"/>
                <w:color w:val="000000"/>
              </w:rPr>
              <w:t>/</w:t>
            </w:r>
            <w:r w:rsidR="004D2866">
              <w:rPr>
                <w:rFonts w:asciiTheme="majorHAnsi" w:hAnsiTheme="majorHAnsi" w:cs="Arial"/>
                <w:color w:val="000000"/>
              </w:rPr>
              <w:t>12</w:t>
            </w:r>
            <w:r w:rsidR="002D3A80">
              <w:rPr>
                <w:rFonts w:asciiTheme="majorHAnsi" w:hAnsiTheme="majorHAnsi" w:cs="Arial"/>
                <w:color w:val="000000"/>
              </w:rPr>
              <w:t>/201</w:t>
            </w:r>
            <w:r w:rsidR="00CF7A90">
              <w:rPr>
                <w:rFonts w:asciiTheme="majorHAnsi" w:hAnsiTheme="majorHAnsi" w:cs="Arial"/>
                <w:color w:val="000000"/>
              </w:rPr>
              <w:t>3</w:t>
            </w:r>
            <w:bookmarkStart w:id="0" w:name="_GoBack"/>
            <w:bookmarkEnd w:id="0"/>
            <w:r w:rsidR="002D3A80">
              <w:rPr>
                <w:rFonts w:asciiTheme="majorHAnsi" w:hAnsiTheme="majorHAnsi" w:cs="Arial"/>
                <w:color w:val="000000"/>
              </w:rPr>
              <w:t xml:space="preserve"> a </w:t>
            </w:r>
            <w:r w:rsidR="004D2866">
              <w:rPr>
                <w:rFonts w:asciiTheme="majorHAnsi" w:hAnsiTheme="majorHAnsi" w:cs="Arial"/>
                <w:color w:val="000000"/>
              </w:rPr>
              <w:t>1</w:t>
            </w:r>
            <w:r w:rsidR="002D3A80">
              <w:rPr>
                <w:rFonts w:asciiTheme="majorHAnsi" w:hAnsiTheme="majorHAnsi" w:cs="Arial"/>
                <w:color w:val="000000"/>
              </w:rPr>
              <w:t>0/</w:t>
            </w:r>
            <w:r w:rsidR="004D2866">
              <w:rPr>
                <w:rFonts w:asciiTheme="majorHAnsi" w:hAnsiTheme="majorHAnsi" w:cs="Arial"/>
                <w:color w:val="000000"/>
              </w:rPr>
              <w:t>01</w:t>
            </w:r>
            <w:r w:rsidR="002D3A80">
              <w:rPr>
                <w:rFonts w:asciiTheme="majorHAnsi" w:hAnsiTheme="majorHAnsi" w:cs="Arial"/>
                <w:color w:val="000000"/>
              </w:rPr>
              <w:t>/201</w:t>
            </w:r>
            <w:r w:rsidR="004D2866">
              <w:rPr>
                <w:rFonts w:asciiTheme="majorHAnsi" w:hAnsiTheme="majorHAnsi" w:cs="Arial"/>
                <w:color w:val="000000"/>
              </w:rPr>
              <w:t>4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4D2866">
        <w:rPr>
          <w:rFonts w:asciiTheme="majorHAnsi" w:hAnsiTheme="majorHAnsi" w:cs="Arial"/>
        </w:rPr>
        <w:t>10</w:t>
      </w:r>
      <w:r w:rsidR="006E66B5">
        <w:rPr>
          <w:rFonts w:asciiTheme="majorHAnsi" w:hAnsiTheme="majorHAnsi" w:cs="Arial"/>
        </w:rPr>
        <w:t xml:space="preserve"> de </w:t>
      </w:r>
      <w:r w:rsidR="004D2866">
        <w:rPr>
          <w:rFonts w:asciiTheme="majorHAnsi" w:hAnsiTheme="majorHAnsi" w:cs="Arial"/>
        </w:rPr>
        <w:t>janeiro</w:t>
      </w:r>
      <w:r w:rsidR="006E66B5">
        <w:rPr>
          <w:rFonts w:asciiTheme="majorHAnsi" w:hAnsiTheme="majorHAnsi" w:cs="Arial"/>
        </w:rPr>
        <w:t xml:space="preserve"> de 201</w:t>
      </w:r>
      <w:r w:rsidR="004D2866">
        <w:rPr>
          <w:rFonts w:asciiTheme="majorHAnsi" w:hAnsiTheme="majorHAnsi" w:cs="Arial"/>
        </w:rPr>
        <w:t>4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1C09B3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proofErr w:type="gramStart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 xml:space="preserve"> </w:t>
      </w:r>
      <w:proofErr w:type="gramEnd"/>
      <w:r w:rsidRPr="00311282">
        <w:rPr>
          <w:rFonts w:asciiTheme="majorHAnsi" w:hAnsiTheme="majorHAnsi" w:cs="Arial"/>
        </w:rPr>
        <w:t xml:space="preserve">realizar as inscrições e expedir as carteiras de identificação de profissionais e pessoas jurídicas habilitadas, na forma desta Lei, para exercerem atividades de </w:t>
      </w:r>
      <w:proofErr w:type="gramStart"/>
      <w:r w:rsidRPr="00311282">
        <w:rPr>
          <w:rFonts w:asciiTheme="majorHAnsi" w:hAnsiTheme="majorHAnsi" w:cs="Arial"/>
        </w:rPr>
        <w:t>arquitetura</w:t>
      </w:r>
      <w:proofErr w:type="gramEnd"/>
      <w:r w:rsidRPr="00311282">
        <w:rPr>
          <w:rFonts w:asciiTheme="majorHAnsi" w:hAnsiTheme="majorHAnsi" w:cs="Arial"/>
        </w:rPr>
        <w:t xml:space="preserve">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</w:t>
      </w:r>
      <w:proofErr w:type="gramStart"/>
      <w:r w:rsidRPr="00311282">
        <w:rPr>
          <w:rFonts w:asciiTheme="majorHAnsi" w:hAnsiTheme="majorHAnsi" w:cs="Arial"/>
        </w:rPr>
        <w:t xml:space="preserve">  </w:t>
      </w:r>
      <w:proofErr w:type="gramEnd"/>
      <w:r w:rsidRPr="00311282">
        <w:rPr>
          <w:rFonts w:asciiTheme="majorHAnsi" w:hAnsiTheme="majorHAnsi" w:cs="Arial"/>
        </w:rPr>
        <w:t>que 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apreciado e aprovado pel</w:t>
      </w:r>
      <w:r>
        <w:rPr>
          <w:rFonts w:asciiTheme="majorHAnsi" w:hAnsiTheme="majorHAnsi" w:cs="Arial"/>
        </w:rPr>
        <w:t>a Comissão de 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</w:t>
      </w:r>
      <w:r w:rsidR="00F9389D" w:rsidRPr="00F9389D">
        <w:rPr>
          <w:rFonts w:asciiTheme="majorHAnsi" w:hAnsiTheme="majorHAnsi" w:cs="Arial"/>
        </w:rPr>
        <w:lastRenderedPageBreak/>
        <w:t xml:space="preserve">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F9389D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F93721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 xml:space="preserve">, por unanimidade, pela homologação de todos 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>no período de 0</w:t>
      </w:r>
      <w:r w:rsidR="00C76C25">
        <w:rPr>
          <w:rFonts w:asciiTheme="majorHAnsi" w:hAnsiTheme="majorHAnsi" w:cs="Arial"/>
        </w:rPr>
        <w:t>6</w:t>
      </w:r>
      <w:r w:rsidR="002D3A80">
        <w:rPr>
          <w:rFonts w:asciiTheme="majorHAnsi" w:hAnsiTheme="majorHAnsi" w:cs="Arial"/>
        </w:rPr>
        <w:t>/</w:t>
      </w:r>
      <w:r w:rsidR="00C76C25">
        <w:rPr>
          <w:rFonts w:asciiTheme="majorHAnsi" w:hAnsiTheme="majorHAnsi" w:cs="Arial"/>
        </w:rPr>
        <w:t>12</w:t>
      </w:r>
      <w:r w:rsidR="002D3A80">
        <w:rPr>
          <w:rFonts w:asciiTheme="majorHAnsi" w:hAnsiTheme="majorHAnsi" w:cs="Arial"/>
        </w:rPr>
        <w:t>/201</w:t>
      </w:r>
      <w:r w:rsidR="00C76C25">
        <w:rPr>
          <w:rFonts w:asciiTheme="majorHAnsi" w:hAnsiTheme="majorHAnsi" w:cs="Arial"/>
        </w:rPr>
        <w:t>3</w:t>
      </w:r>
      <w:r w:rsidR="002D3A80">
        <w:rPr>
          <w:rFonts w:asciiTheme="majorHAnsi" w:hAnsiTheme="majorHAnsi" w:cs="Arial"/>
        </w:rPr>
        <w:t xml:space="preserve"> até a presente data, </w:t>
      </w:r>
      <w:r w:rsidRPr="0016779D">
        <w:rPr>
          <w:rFonts w:asciiTheme="majorHAnsi" w:hAnsiTheme="majorHAnsi" w:cs="Arial"/>
        </w:rPr>
        <w:t xml:space="preserve">conforme relatório </w:t>
      </w:r>
      <w:r w:rsidR="002D3A80">
        <w:rPr>
          <w:rFonts w:asciiTheme="majorHAnsi" w:hAnsiTheme="majorHAnsi" w:cs="Arial"/>
        </w:rPr>
        <w:t>anexo</w:t>
      </w:r>
      <w:r w:rsidRPr="0016779D">
        <w:rPr>
          <w:rFonts w:asciiTheme="majorHAnsi" w:hAnsiTheme="majorHAnsi" w:cs="Arial"/>
        </w:rPr>
        <w:t>.</w:t>
      </w:r>
    </w:p>
    <w:p w:rsidR="0016779D" w:rsidRDefault="0016779D" w:rsidP="006E66B5">
      <w:pPr>
        <w:ind w:firstLine="1276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6E66B5">
        <w:rPr>
          <w:rFonts w:asciiTheme="majorHAnsi" w:hAnsiTheme="majorHAnsi" w:cs="Arial"/>
        </w:rPr>
        <w:t>nos termos da deliberação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 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C76C25">
        <w:rPr>
          <w:rFonts w:asciiTheme="majorHAnsi" w:hAnsiTheme="majorHAnsi" w:cs="Arial"/>
        </w:rPr>
        <w:t>10</w:t>
      </w:r>
      <w:r w:rsidR="0016779D" w:rsidRPr="0016779D">
        <w:rPr>
          <w:rFonts w:asciiTheme="majorHAnsi" w:hAnsiTheme="majorHAnsi" w:cs="Arial"/>
        </w:rPr>
        <w:t xml:space="preserve"> de </w:t>
      </w:r>
      <w:r w:rsidR="00C76C25">
        <w:rPr>
          <w:rFonts w:asciiTheme="majorHAnsi" w:hAnsiTheme="majorHAnsi" w:cs="Arial"/>
        </w:rPr>
        <w:t>janeiro</w:t>
      </w:r>
      <w:r w:rsidR="0016779D" w:rsidRPr="0016779D">
        <w:rPr>
          <w:rFonts w:asciiTheme="majorHAnsi" w:hAnsiTheme="majorHAnsi" w:cs="Arial"/>
        </w:rPr>
        <w:t xml:space="preserve"> de 2013.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2D3A80" w:rsidRDefault="006E66B5" w:rsidP="006E66B5">
      <w:pPr>
        <w:jc w:val="center"/>
        <w:rPr>
          <w:rFonts w:asciiTheme="majorHAnsi" w:hAnsiTheme="majorHAnsi" w:cs="Arial"/>
          <w:b/>
        </w:rPr>
      </w:pPr>
      <w:r w:rsidRPr="002D3A80">
        <w:rPr>
          <w:rFonts w:asciiTheme="majorHAnsi" w:hAnsiTheme="majorHAnsi" w:cs="Arial"/>
          <w:b/>
        </w:rPr>
        <w:t>NIRCE SAFFER MEDVEDOVSKI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Coordenadora da Comissão de Ensino e Formação</w:t>
      </w:r>
    </w:p>
    <w:p w:rsidR="006E66B5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Conselho de Arquitetura e Urbanismo do Rio Grande do Sul</w:t>
      </w:r>
    </w:p>
    <w:sectPr w:rsidR="006E66B5" w:rsidRPr="001C09B3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F7A9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F7A9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749AE5" wp14:editId="2966F2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D821642" wp14:editId="329CC99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EEFAE0" wp14:editId="421B4CB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325E4"/>
    <w:rsid w:val="0016779D"/>
    <w:rsid w:val="001C09B3"/>
    <w:rsid w:val="0025143C"/>
    <w:rsid w:val="002D3A80"/>
    <w:rsid w:val="00311282"/>
    <w:rsid w:val="004D2866"/>
    <w:rsid w:val="005C6499"/>
    <w:rsid w:val="006E66B5"/>
    <w:rsid w:val="00962787"/>
    <w:rsid w:val="009A5DA0"/>
    <w:rsid w:val="00AB51FA"/>
    <w:rsid w:val="00BA282D"/>
    <w:rsid w:val="00C46860"/>
    <w:rsid w:val="00C678BD"/>
    <w:rsid w:val="00C76C25"/>
    <w:rsid w:val="00CA6242"/>
    <w:rsid w:val="00CF7A90"/>
    <w:rsid w:val="00EC7B4D"/>
    <w:rsid w:val="00F93721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2013-12-06T12:19:00Z</cp:lastPrinted>
  <dcterms:created xsi:type="dcterms:W3CDTF">2014-01-08T21:06:00Z</dcterms:created>
  <dcterms:modified xsi:type="dcterms:W3CDTF">2014-01-13T19:58:00Z</dcterms:modified>
</cp:coreProperties>
</file>