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257F88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1ª Reprogramação Orçamentária do exercício 2021</w:t>
            </w:r>
            <w:bookmarkStart w:id="0" w:name="_GoBack"/>
            <w:bookmarkEnd w:id="0"/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F3A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57F88">
              <w:rPr>
                <w:rFonts w:ascii="Times New Roman" w:hAnsi="Times New Roman"/>
                <w:b/>
                <w:sz w:val="22"/>
                <w:szCs w:val="22"/>
              </w:rPr>
              <w:t>030</w:t>
            </w:r>
            <w:r w:rsidR="003F3A0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por meio de reunião remota, realizada através do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no dia 10 de agosto de 2021, no uso das competências que lhe conferem o art. 97 do Regimento Interno do CAU/RS, após análise do assunto em epígrafe,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as informações e justificativas apresentadas pela Gerência Geral (em anexo)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57F88" w:rsidRDefault="00257F88" w:rsidP="00257F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Pela aprovação da 1º Reprogramação do Plano de Ação e Proposta Orçamentária do CAU/RS, para o exercício de 2021, com exceção do aporte extra ao CSC, que poderá ser incluído desde que sejam cumpridos os seguintes condicionantes pelo CAU/BR: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br/>
      </w:r>
      <w:proofErr w:type="gramEnd"/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Parecer técnico contábil e jurídico que comprove a legalidade;</w:t>
      </w: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Respeitar as normas de utilização de superávit;</w:t>
      </w: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Realização de Auditoria de Conformidade, de adequação e de medição mensal do serviço prestado pelo Centro de Serviços Compartilhados dos Conselhos de Arquitetura e Urbanismo (CSC-CAU);</w:t>
      </w: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Possibilidade de estabelecer suspensão parcial ou total das transferências de recursos no caso de insuficiência do serviço prestado pelo Centro de Serviços Compartilhados dos Conselhos de Arquitetura e Urbanismo (CSC-CAU);</w:t>
      </w: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Celebração, no prazo máximo de 30 (trinta) dias, de CONTRATO DE CONVÊNIO, com o fim de viabilizar o efetivo pagamento dos valores relativos à cota de participação e contribuição do CAU/RS, prevendo direitos e obrigações;</w:t>
      </w: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Determinação de prazo para solução dos problemas apresentados por esta Autarquia Regional à Autarquia Federal;</w:t>
      </w: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Comprovação de exequibilidade, neste exercício financeiro, dos serviços e contratos previstos na reprogramação do CSC, considerando o prazo exíguo, desde a entrada em execução da reprogramação até o fim do exercício financeiro;</w:t>
      </w: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Obs.: Na hipótese de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não-cumprimento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dos requisitos listados até a data da aprovação da reprogramação pelo CAU/BR, o valor relativo ao aporte extra ao CSC deverá ficar depositado em juízo em conta específica mediante ação judicial de consignação em pagamento, para fins de comprovação de adimplência.</w:t>
      </w:r>
    </w:p>
    <w:p w:rsidR="00257F88" w:rsidRDefault="00257F88" w:rsidP="00257F8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03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Costa, </w:t>
      </w:r>
      <w:r>
        <w:rPr>
          <w:rFonts w:ascii="Times New Roman" w:hAnsi="Times New Roman"/>
          <w:b/>
          <w:sz w:val="22"/>
          <w:szCs w:val="22"/>
          <w:lang w:eastAsia="pt-BR"/>
        </w:rPr>
        <w:t>01 voto contrário</w:t>
      </w:r>
      <w:r>
        <w:rPr>
          <w:rFonts w:ascii="Times New Roman" w:hAnsi="Times New Roman"/>
          <w:sz w:val="22"/>
          <w:szCs w:val="22"/>
          <w:lang w:eastAsia="pt-BR"/>
        </w:rPr>
        <w:t xml:space="preserve"> da consel</w:t>
      </w:r>
      <w:r>
        <w:rPr>
          <w:rFonts w:ascii="Times New Roman" w:hAnsi="Times New Roman"/>
          <w:sz w:val="22"/>
          <w:szCs w:val="22"/>
          <w:lang w:eastAsia="pt-BR"/>
        </w:rPr>
        <w:t xml:space="preserve">heira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b/>
          <w:sz w:val="22"/>
          <w:szCs w:val="22"/>
          <w:lang w:eastAsia="pt-BR"/>
        </w:rPr>
        <w:t>01 (uma)</w:t>
      </w:r>
      <w:r>
        <w:rPr>
          <w:rFonts w:ascii="Times New Roman" w:hAnsi="Times New Roman"/>
          <w:sz w:val="22"/>
          <w:szCs w:val="22"/>
          <w:lang w:eastAsia="pt-BR"/>
        </w:rPr>
        <w:t xml:space="preserve"> abstenção da conselheira Núbia Margot Menezes Jardim.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10 de agosto de 2021.</w:t>
      </w:r>
    </w:p>
    <w:p w:rsidR="00257F88" w:rsidRDefault="00257F88" w:rsidP="00257F8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257F88" w:rsidRDefault="00257F88" w:rsidP="00257F88">
      <w:pPr>
        <w:autoSpaceDE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257F88" w:rsidRDefault="00257F88" w:rsidP="00257F88">
      <w:pPr>
        <w:tabs>
          <w:tab w:val="left" w:pos="4651"/>
        </w:tabs>
        <w:autoSpaceDE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7F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386212"/>
    <w:multiLevelType w:val="multilevel"/>
    <w:tmpl w:val="45AA1FE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596C"/>
    <w:rsid w:val="000365C0"/>
    <w:rsid w:val="00040A86"/>
    <w:rsid w:val="000425B3"/>
    <w:rsid w:val="000527E4"/>
    <w:rsid w:val="000605F6"/>
    <w:rsid w:val="00062599"/>
    <w:rsid w:val="00063CEB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D382E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57F88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3A0A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238D9"/>
    <w:rsid w:val="0053240A"/>
    <w:rsid w:val="005461A2"/>
    <w:rsid w:val="00550E28"/>
    <w:rsid w:val="005615DC"/>
    <w:rsid w:val="00564054"/>
    <w:rsid w:val="00565889"/>
    <w:rsid w:val="005A456B"/>
    <w:rsid w:val="005B3914"/>
    <w:rsid w:val="005B4B10"/>
    <w:rsid w:val="005D2735"/>
    <w:rsid w:val="005D2FBE"/>
    <w:rsid w:val="005D3D88"/>
    <w:rsid w:val="005E2D9F"/>
    <w:rsid w:val="005F47CB"/>
    <w:rsid w:val="00601FB6"/>
    <w:rsid w:val="00602940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54F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26DB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D484E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3D4B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D9D"/>
    <w:rsid w:val="00D15E8F"/>
    <w:rsid w:val="00D213CD"/>
    <w:rsid w:val="00D24E51"/>
    <w:rsid w:val="00D32E81"/>
    <w:rsid w:val="00D43467"/>
    <w:rsid w:val="00D62C61"/>
    <w:rsid w:val="00D6777D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4191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3B21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50B2-430D-48F6-B9D8-B455C3D7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2021-02-10T00:11:00Z</cp:lastPrinted>
  <dcterms:created xsi:type="dcterms:W3CDTF">2021-08-11T18:46:00Z</dcterms:created>
  <dcterms:modified xsi:type="dcterms:W3CDTF">2021-08-11T18:46:00Z</dcterms:modified>
</cp:coreProperties>
</file>