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32" w:type="dxa"/>
        <w:jc w:val="center"/>
        <w:tblBorders>
          <w:top w:val="single" w:sz="4" w:space="0" w:color="7F7F7F"/>
          <w:bottom w:val="single" w:sz="4" w:space="0" w:color="7F7F7F"/>
          <w:insideH w:val="single" w:sz="4" w:space="0" w:color="7F7F7F"/>
          <w:insideV w:val="single" w:sz="4" w:space="0" w:color="7F7F7F"/>
        </w:tblBorders>
        <w:tblLayout w:type="fixed"/>
        <w:tblCellMar>
          <w:left w:w="113" w:type="dxa"/>
          <w:right w:w="113" w:type="dxa"/>
        </w:tblCellMar>
        <w:tblLook w:val="04A0" w:firstRow="1" w:lastRow="0" w:firstColumn="1" w:lastColumn="0" w:noHBand="0" w:noVBand="1"/>
      </w:tblPr>
      <w:tblGrid>
        <w:gridCol w:w="2116"/>
        <w:gridCol w:w="7216"/>
      </w:tblGrid>
      <w:tr w:rsidR="00FD4628" w:rsidRPr="00595B3F" w:rsidTr="00FD4628">
        <w:trPr>
          <w:cantSplit/>
          <w:trHeight w:val="283"/>
          <w:jc w:val="center"/>
        </w:trPr>
        <w:tc>
          <w:tcPr>
            <w:tcW w:w="2116" w:type="dxa"/>
            <w:tcBorders>
              <w:top w:val="single" w:sz="4" w:space="0" w:color="7F7F7F"/>
              <w:left w:val="nil"/>
              <w:bottom w:val="single" w:sz="4" w:space="0" w:color="7F7F7F"/>
              <w:right w:val="single" w:sz="4" w:space="0" w:color="7F7F7F"/>
            </w:tcBorders>
            <w:shd w:val="clear" w:color="auto" w:fill="F2F2F2"/>
            <w:vAlign w:val="center"/>
            <w:hideMark/>
          </w:tcPr>
          <w:p w:rsidR="00FD4628" w:rsidRPr="00595B3F" w:rsidRDefault="00FD4628" w:rsidP="00814CCE">
            <w:pPr>
              <w:outlineLvl w:val="4"/>
              <w:rPr>
                <w:rFonts w:ascii="Times New Roman" w:hAnsi="Times New Roman"/>
                <w:sz w:val="22"/>
                <w:szCs w:val="22"/>
                <w:lang w:eastAsia="pt-BR"/>
              </w:rPr>
            </w:pPr>
            <w:r w:rsidRPr="00595B3F">
              <w:rPr>
                <w:rFonts w:ascii="Times New Roman" w:hAnsi="Times New Roman"/>
                <w:sz w:val="22"/>
                <w:szCs w:val="22"/>
                <w:lang w:eastAsia="pt-BR"/>
              </w:rPr>
              <w:br w:type="page"/>
              <w:t>PROCESSO</w:t>
            </w:r>
          </w:p>
        </w:tc>
        <w:tc>
          <w:tcPr>
            <w:tcW w:w="7216" w:type="dxa"/>
            <w:tcBorders>
              <w:top w:val="single" w:sz="4" w:space="0" w:color="7F7F7F"/>
              <w:left w:val="single" w:sz="4" w:space="0" w:color="7F7F7F"/>
              <w:bottom w:val="single" w:sz="4" w:space="0" w:color="7F7F7F"/>
              <w:right w:val="nil"/>
            </w:tcBorders>
            <w:vAlign w:val="center"/>
          </w:tcPr>
          <w:p w:rsidR="00FD4628" w:rsidRPr="00595B3F" w:rsidRDefault="00FD4628" w:rsidP="00814CCE">
            <w:pPr>
              <w:widowControl w:val="0"/>
              <w:rPr>
                <w:rFonts w:ascii="Times New Roman" w:hAnsi="Times New Roman"/>
                <w:bCs/>
                <w:sz w:val="22"/>
                <w:szCs w:val="22"/>
                <w:lang w:eastAsia="pt-BR"/>
              </w:rPr>
            </w:pPr>
          </w:p>
        </w:tc>
      </w:tr>
      <w:tr w:rsidR="00FD4628" w:rsidRPr="00595B3F" w:rsidTr="00FD4628">
        <w:trPr>
          <w:cantSplit/>
          <w:trHeight w:val="283"/>
          <w:jc w:val="center"/>
        </w:trPr>
        <w:tc>
          <w:tcPr>
            <w:tcW w:w="2116" w:type="dxa"/>
            <w:tcBorders>
              <w:top w:val="single" w:sz="4" w:space="0" w:color="7F7F7F"/>
              <w:left w:val="nil"/>
              <w:bottom w:val="single" w:sz="4" w:space="0" w:color="7F7F7F"/>
              <w:right w:val="single" w:sz="4" w:space="0" w:color="7F7F7F"/>
            </w:tcBorders>
            <w:shd w:val="clear" w:color="auto" w:fill="F2F2F2"/>
            <w:vAlign w:val="center"/>
            <w:hideMark/>
          </w:tcPr>
          <w:p w:rsidR="00FD4628" w:rsidRPr="00595B3F" w:rsidRDefault="00FD4628" w:rsidP="00814CCE">
            <w:pPr>
              <w:outlineLvl w:val="4"/>
              <w:rPr>
                <w:rFonts w:ascii="Times New Roman" w:hAnsi="Times New Roman"/>
                <w:sz w:val="22"/>
                <w:szCs w:val="22"/>
                <w:lang w:eastAsia="pt-BR"/>
              </w:rPr>
            </w:pPr>
            <w:r w:rsidRPr="00595B3F">
              <w:rPr>
                <w:rFonts w:ascii="Times New Roman" w:hAnsi="Times New Roman"/>
                <w:sz w:val="22"/>
                <w:szCs w:val="22"/>
                <w:lang w:eastAsia="pt-BR"/>
              </w:rPr>
              <w:t>INTERESSADO</w:t>
            </w:r>
          </w:p>
        </w:tc>
        <w:tc>
          <w:tcPr>
            <w:tcW w:w="7216" w:type="dxa"/>
            <w:tcBorders>
              <w:top w:val="single" w:sz="4" w:space="0" w:color="7F7F7F"/>
              <w:left w:val="single" w:sz="4" w:space="0" w:color="7F7F7F"/>
              <w:bottom w:val="single" w:sz="4" w:space="0" w:color="7F7F7F"/>
              <w:right w:val="nil"/>
            </w:tcBorders>
            <w:vAlign w:val="center"/>
          </w:tcPr>
          <w:p w:rsidR="00FD4628" w:rsidRPr="00595B3F" w:rsidRDefault="00FD4628" w:rsidP="00814CCE">
            <w:pPr>
              <w:widowControl w:val="0"/>
              <w:rPr>
                <w:rFonts w:ascii="Times New Roman" w:hAnsi="Times New Roman"/>
                <w:bCs/>
                <w:sz w:val="22"/>
                <w:szCs w:val="22"/>
                <w:lang w:eastAsia="pt-BR"/>
              </w:rPr>
            </w:pPr>
            <w:r w:rsidRPr="00595B3F">
              <w:rPr>
                <w:rFonts w:ascii="Times New Roman" w:hAnsi="Times New Roman"/>
                <w:bCs/>
                <w:sz w:val="22"/>
                <w:szCs w:val="22"/>
                <w:lang w:eastAsia="pt-BR"/>
              </w:rPr>
              <w:t xml:space="preserve">Plenário do CAU/RS </w:t>
            </w:r>
          </w:p>
        </w:tc>
      </w:tr>
      <w:tr w:rsidR="00FD4628" w:rsidRPr="00595B3F" w:rsidTr="00FD4628">
        <w:trPr>
          <w:cantSplit/>
          <w:trHeight w:val="283"/>
          <w:jc w:val="center"/>
        </w:trPr>
        <w:tc>
          <w:tcPr>
            <w:tcW w:w="2116" w:type="dxa"/>
            <w:tcBorders>
              <w:top w:val="single" w:sz="4" w:space="0" w:color="7F7F7F"/>
              <w:left w:val="nil"/>
              <w:bottom w:val="single" w:sz="4" w:space="0" w:color="7F7F7F"/>
              <w:right w:val="single" w:sz="4" w:space="0" w:color="7F7F7F"/>
            </w:tcBorders>
            <w:shd w:val="clear" w:color="auto" w:fill="F2F2F2"/>
            <w:vAlign w:val="center"/>
            <w:hideMark/>
          </w:tcPr>
          <w:p w:rsidR="00FD4628" w:rsidRPr="00595B3F" w:rsidRDefault="00FD4628" w:rsidP="00814CCE">
            <w:pPr>
              <w:rPr>
                <w:rFonts w:ascii="Times New Roman" w:hAnsi="Times New Roman"/>
                <w:sz w:val="22"/>
                <w:szCs w:val="22"/>
                <w:lang w:eastAsia="pt-BR"/>
              </w:rPr>
            </w:pPr>
            <w:r w:rsidRPr="00595B3F">
              <w:rPr>
                <w:rFonts w:ascii="Times New Roman" w:hAnsi="Times New Roman"/>
                <w:sz w:val="22"/>
                <w:szCs w:val="22"/>
                <w:lang w:eastAsia="pt-BR"/>
              </w:rPr>
              <w:t>ASSUNTO</w:t>
            </w:r>
          </w:p>
        </w:tc>
        <w:tc>
          <w:tcPr>
            <w:tcW w:w="7216" w:type="dxa"/>
            <w:tcBorders>
              <w:top w:val="single" w:sz="4" w:space="0" w:color="7F7F7F"/>
              <w:left w:val="single" w:sz="4" w:space="0" w:color="7F7F7F"/>
              <w:bottom w:val="single" w:sz="4" w:space="0" w:color="7F7F7F"/>
              <w:right w:val="nil"/>
            </w:tcBorders>
            <w:vAlign w:val="center"/>
          </w:tcPr>
          <w:p w:rsidR="00FD4628" w:rsidRPr="00595B3F" w:rsidRDefault="00FD4628" w:rsidP="00B12CBE">
            <w:pPr>
              <w:widowControl w:val="0"/>
              <w:jc w:val="both"/>
              <w:rPr>
                <w:rFonts w:ascii="Times New Roman" w:hAnsi="Times New Roman"/>
                <w:bCs/>
                <w:sz w:val="22"/>
                <w:szCs w:val="22"/>
                <w:lang w:eastAsia="pt-BR"/>
              </w:rPr>
            </w:pPr>
            <w:r w:rsidRPr="00595B3F">
              <w:rPr>
                <w:rFonts w:ascii="Times New Roman" w:hAnsi="Times New Roman"/>
                <w:bCs/>
                <w:sz w:val="22"/>
                <w:szCs w:val="22"/>
                <w:lang w:eastAsia="pt-BR"/>
              </w:rPr>
              <w:t xml:space="preserve">Proposta </w:t>
            </w:r>
            <w:r w:rsidRPr="00595B3F">
              <w:rPr>
                <w:rFonts w:ascii="Times New Roman" w:hAnsi="Times New Roman"/>
                <w:sz w:val="22"/>
                <w:szCs w:val="22"/>
                <w:lang w:eastAsia="pt-BR"/>
              </w:rPr>
              <w:t>de institu</w:t>
            </w:r>
            <w:r w:rsidR="00614C87" w:rsidRPr="00595B3F">
              <w:rPr>
                <w:rFonts w:ascii="Times New Roman" w:hAnsi="Times New Roman"/>
                <w:sz w:val="22"/>
                <w:szCs w:val="22"/>
                <w:lang w:eastAsia="pt-BR"/>
              </w:rPr>
              <w:t xml:space="preserve">ição </w:t>
            </w:r>
            <w:r w:rsidR="009B5E0D" w:rsidRPr="00595B3F">
              <w:rPr>
                <w:rFonts w:ascii="Times New Roman" w:hAnsi="Times New Roman"/>
                <w:sz w:val="22"/>
                <w:szCs w:val="22"/>
                <w:lang w:eastAsia="pt-BR"/>
              </w:rPr>
              <w:t xml:space="preserve">e composição </w:t>
            </w:r>
            <w:r w:rsidR="00614C87" w:rsidRPr="00595B3F">
              <w:rPr>
                <w:rFonts w:ascii="Times New Roman" w:hAnsi="Times New Roman"/>
                <w:sz w:val="22"/>
                <w:szCs w:val="22"/>
                <w:lang w:eastAsia="pt-BR"/>
              </w:rPr>
              <w:t xml:space="preserve">de Comissão Temporária de </w:t>
            </w:r>
            <w:r w:rsidR="00B12CBE" w:rsidRPr="00595B3F">
              <w:rPr>
                <w:rFonts w:ascii="Times New Roman" w:hAnsi="Times New Roman"/>
                <w:sz w:val="22"/>
                <w:szCs w:val="22"/>
                <w:lang w:eastAsia="pt-BR"/>
              </w:rPr>
              <w:t>Equidade de Gênero</w:t>
            </w:r>
          </w:p>
        </w:tc>
      </w:tr>
    </w:tbl>
    <w:p w:rsidR="00124A49" w:rsidRPr="00595B3F" w:rsidRDefault="00124A49" w:rsidP="009B5E0D">
      <w:pPr>
        <w:pBdr>
          <w:top w:val="single" w:sz="8" w:space="6" w:color="7F7F7F"/>
          <w:bottom w:val="single" w:sz="8" w:space="0" w:color="7F7F7F"/>
        </w:pBdr>
        <w:shd w:val="clear" w:color="auto" w:fill="F2F2F2"/>
        <w:jc w:val="center"/>
        <w:rPr>
          <w:rFonts w:ascii="Times New Roman" w:hAnsi="Times New Roman"/>
          <w:sz w:val="22"/>
          <w:szCs w:val="22"/>
          <w:lang w:eastAsia="pt-BR"/>
        </w:rPr>
      </w:pPr>
      <w:r w:rsidRPr="00595B3F">
        <w:rPr>
          <w:rFonts w:ascii="Times New Roman" w:hAnsi="Times New Roman"/>
          <w:sz w:val="22"/>
          <w:szCs w:val="22"/>
          <w:lang w:eastAsia="pt-BR"/>
        </w:rPr>
        <w:t>DELIBERAÇÃO PLENÁRIA DP</w:t>
      </w:r>
      <w:r w:rsidR="00B12CBE" w:rsidRPr="00595B3F">
        <w:rPr>
          <w:rFonts w:ascii="Times New Roman" w:hAnsi="Times New Roman"/>
          <w:sz w:val="22"/>
          <w:szCs w:val="22"/>
          <w:lang w:eastAsia="pt-BR"/>
        </w:rPr>
        <w:t>O</w:t>
      </w:r>
      <w:r w:rsidR="00E56097" w:rsidRPr="00595B3F">
        <w:rPr>
          <w:rFonts w:ascii="Times New Roman" w:hAnsi="Times New Roman"/>
          <w:sz w:val="22"/>
          <w:szCs w:val="22"/>
          <w:lang w:eastAsia="pt-BR"/>
        </w:rPr>
        <w:t>/RS</w:t>
      </w:r>
      <w:r w:rsidRPr="00595B3F">
        <w:rPr>
          <w:rFonts w:ascii="Times New Roman" w:hAnsi="Times New Roman"/>
          <w:sz w:val="22"/>
          <w:szCs w:val="22"/>
          <w:lang w:eastAsia="pt-BR"/>
        </w:rPr>
        <w:t xml:space="preserve"> Nº </w:t>
      </w:r>
      <w:r w:rsidR="00B12CBE" w:rsidRPr="00595B3F">
        <w:rPr>
          <w:rFonts w:ascii="Times New Roman" w:hAnsi="Times New Roman"/>
          <w:sz w:val="22"/>
          <w:szCs w:val="22"/>
          <w:lang w:eastAsia="pt-BR"/>
        </w:rPr>
        <w:t>1070</w:t>
      </w:r>
      <w:r w:rsidRPr="00595B3F">
        <w:rPr>
          <w:rFonts w:ascii="Times New Roman" w:hAnsi="Times New Roman"/>
          <w:sz w:val="22"/>
          <w:szCs w:val="22"/>
          <w:lang w:eastAsia="pt-BR"/>
        </w:rPr>
        <w:t>/</w:t>
      </w:r>
      <w:r w:rsidR="00E30476" w:rsidRPr="00595B3F">
        <w:rPr>
          <w:rFonts w:ascii="Times New Roman" w:hAnsi="Times New Roman"/>
          <w:sz w:val="22"/>
          <w:szCs w:val="22"/>
          <w:lang w:eastAsia="pt-BR"/>
        </w:rPr>
        <w:t>2019</w:t>
      </w:r>
    </w:p>
    <w:p w:rsidR="00124A49" w:rsidRPr="00595B3F" w:rsidRDefault="00124A49" w:rsidP="00124A49">
      <w:pPr>
        <w:ind w:left="5103"/>
        <w:jc w:val="both"/>
        <w:rPr>
          <w:rFonts w:ascii="Times New Roman" w:hAnsi="Times New Roman"/>
          <w:sz w:val="22"/>
          <w:szCs w:val="22"/>
        </w:rPr>
      </w:pPr>
    </w:p>
    <w:p w:rsidR="00124A49" w:rsidRPr="00595B3F" w:rsidRDefault="00FD4628" w:rsidP="00124A49">
      <w:pPr>
        <w:ind w:left="5103"/>
        <w:jc w:val="both"/>
        <w:rPr>
          <w:rFonts w:ascii="Times New Roman" w:hAnsi="Times New Roman"/>
          <w:sz w:val="22"/>
          <w:szCs w:val="22"/>
        </w:rPr>
      </w:pPr>
      <w:r w:rsidRPr="00595B3F">
        <w:rPr>
          <w:rFonts w:ascii="Times New Roman" w:hAnsi="Times New Roman"/>
          <w:sz w:val="22"/>
          <w:szCs w:val="22"/>
        </w:rPr>
        <w:t xml:space="preserve">Institui a </w:t>
      </w:r>
      <w:r w:rsidRPr="00595B3F">
        <w:rPr>
          <w:rFonts w:ascii="Times New Roman" w:hAnsi="Times New Roman"/>
          <w:sz w:val="22"/>
          <w:szCs w:val="22"/>
          <w:lang w:eastAsia="pt-BR"/>
        </w:rPr>
        <w:t xml:space="preserve">Comissão </w:t>
      </w:r>
      <w:r w:rsidR="009B5E0D" w:rsidRPr="00595B3F">
        <w:rPr>
          <w:rFonts w:ascii="Times New Roman" w:hAnsi="Times New Roman"/>
          <w:sz w:val="22"/>
          <w:szCs w:val="22"/>
          <w:lang w:eastAsia="pt-BR"/>
        </w:rPr>
        <w:t xml:space="preserve">Temporária </w:t>
      </w:r>
      <w:r w:rsidR="00B12CBE" w:rsidRPr="00595B3F">
        <w:rPr>
          <w:rFonts w:ascii="Times New Roman" w:hAnsi="Times New Roman"/>
          <w:sz w:val="22"/>
          <w:szCs w:val="22"/>
          <w:lang w:eastAsia="pt-BR"/>
        </w:rPr>
        <w:t>Equidade de Gênero</w:t>
      </w:r>
      <w:r w:rsidRPr="00595B3F">
        <w:rPr>
          <w:rFonts w:ascii="Times New Roman" w:hAnsi="Times New Roman"/>
          <w:sz w:val="22"/>
          <w:szCs w:val="22"/>
          <w:lang w:eastAsia="pt-BR"/>
        </w:rPr>
        <w:t>.</w:t>
      </w:r>
    </w:p>
    <w:p w:rsidR="00124A49" w:rsidRPr="00595B3F" w:rsidRDefault="00124A49" w:rsidP="00124A49">
      <w:pPr>
        <w:ind w:firstLine="1701"/>
        <w:jc w:val="both"/>
        <w:rPr>
          <w:rFonts w:ascii="Times New Roman" w:hAnsi="Times New Roman"/>
          <w:sz w:val="22"/>
          <w:szCs w:val="22"/>
          <w:lang w:eastAsia="pt-BR"/>
        </w:rPr>
      </w:pPr>
    </w:p>
    <w:p w:rsidR="00124A49" w:rsidRPr="00595B3F" w:rsidRDefault="00124A49" w:rsidP="00124A49">
      <w:pPr>
        <w:jc w:val="both"/>
        <w:rPr>
          <w:rFonts w:ascii="Times New Roman" w:hAnsi="Times New Roman"/>
          <w:sz w:val="22"/>
          <w:szCs w:val="22"/>
          <w:lang w:eastAsia="pt-BR"/>
        </w:rPr>
      </w:pPr>
      <w:r w:rsidRPr="00595B3F">
        <w:rPr>
          <w:rFonts w:ascii="Times New Roman" w:hAnsi="Times New Roman"/>
          <w:sz w:val="22"/>
          <w:szCs w:val="22"/>
          <w:lang w:eastAsia="pt-BR"/>
        </w:rPr>
        <w:t>O PLENÁRIO DO CONSELHO DE ARQUITETURA E URBANISMO DO RIO GRANDE DO SUL – CAU/</w:t>
      </w:r>
      <w:r w:rsidR="004B5B8E" w:rsidRPr="00595B3F">
        <w:rPr>
          <w:rFonts w:ascii="Times New Roman" w:hAnsi="Times New Roman"/>
          <w:sz w:val="22"/>
          <w:szCs w:val="22"/>
          <w:lang w:eastAsia="pt-BR"/>
        </w:rPr>
        <w:t>RS</w:t>
      </w:r>
      <w:r w:rsidRPr="00595B3F">
        <w:rPr>
          <w:rFonts w:ascii="Times New Roman" w:hAnsi="Times New Roman"/>
          <w:sz w:val="22"/>
          <w:szCs w:val="22"/>
          <w:lang w:eastAsia="pt-BR"/>
        </w:rPr>
        <w:t xml:space="preserve"> no exercício das competências e prerr</w:t>
      </w:r>
      <w:r w:rsidR="006C14F3" w:rsidRPr="00595B3F">
        <w:rPr>
          <w:rFonts w:ascii="Times New Roman" w:hAnsi="Times New Roman"/>
          <w:sz w:val="22"/>
          <w:szCs w:val="22"/>
          <w:lang w:eastAsia="pt-BR"/>
        </w:rPr>
        <w:t>ogativas de que trata o artigo</w:t>
      </w:r>
      <w:r w:rsidRPr="00595B3F">
        <w:rPr>
          <w:rFonts w:ascii="Times New Roman" w:hAnsi="Times New Roman"/>
          <w:sz w:val="22"/>
          <w:szCs w:val="22"/>
          <w:lang w:eastAsia="pt-BR"/>
        </w:rPr>
        <w:t xml:space="preserve"> </w:t>
      </w:r>
      <w:r w:rsidR="006C14F3" w:rsidRPr="00595B3F">
        <w:rPr>
          <w:rFonts w:ascii="Times New Roman" w:hAnsi="Times New Roman"/>
          <w:sz w:val="22"/>
          <w:szCs w:val="22"/>
          <w:lang w:eastAsia="pt-BR"/>
        </w:rPr>
        <w:t xml:space="preserve">29, inciso XV </w:t>
      </w:r>
      <w:r w:rsidRPr="00595B3F">
        <w:rPr>
          <w:rFonts w:ascii="Times New Roman" w:hAnsi="Times New Roman"/>
          <w:sz w:val="22"/>
          <w:szCs w:val="22"/>
          <w:lang w:eastAsia="pt-BR"/>
        </w:rPr>
        <w:t>do Regimento Interno do CAU</w:t>
      </w:r>
      <w:r w:rsidR="00E56097" w:rsidRPr="00595B3F">
        <w:rPr>
          <w:rFonts w:ascii="Times New Roman" w:hAnsi="Times New Roman"/>
          <w:sz w:val="22"/>
          <w:szCs w:val="22"/>
          <w:lang w:eastAsia="pt-BR"/>
        </w:rPr>
        <w:t>/RS</w:t>
      </w:r>
      <w:r w:rsidRPr="00595B3F">
        <w:rPr>
          <w:rFonts w:ascii="Times New Roman" w:hAnsi="Times New Roman"/>
          <w:sz w:val="22"/>
          <w:szCs w:val="22"/>
          <w:lang w:eastAsia="pt-BR"/>
        </w:rPr>
        <w:t xml:space="preserve"> reunido ordinariamente em </w:t>
      </w:r>
      <w:r w:rsidR="00E56097" w:rsidRPr="00595B3F">
        <w:rPr>
          <w:rFonts w:ascii="Times New Roman" w:hAnsi="Times New Roman"/>
          <w:sz w:val="22"/>
          <w:szCs w:val="22"/>
          <w:lang w:eastAsia="pt-BR"/>
        </w:rPr>
        <w:t>Porto Alegre - RS</w:t>
      </w:r>
      <w:r w:rsidRPr="00595B3F">
        <w:rPr>
          <w:rFonts w:ascii="Times New Roman" w:hAnsi="Times New Roman"/>
          <w:sz w:val="22"/>
          <w:szCs w:val="22"/>
          <w:lang w:eastAsia="pt-BR"/>
        </w:rPr>
        <w:t xml:space="preserve">, </w:t>
      </w:r>
      <w:r w:rsidR="00FF7393" w:rsidRPr="00595B3F">
        <w:rPr>
          <w:rFonts w:ascii="Times New Roman" w:hAnsi="Times New Roman"/>
          <w:sz w:val="22"/>
          <w:szCs w:val="22"/>
          <w:lang w:eastAsia="pt-BR"/>
        </w:rPr>
        <w:t>no Centro Cultural da UFRGS</w:t>
      </w:r>
      <w:r w:rsidRPr="00595B3F">
        <w:rPr>
          <w:rFonts w:ascii="Times New Roman" w:hAnsi="Times New Roman"/>
          <w:sz w:val="22"/>
          <w:szCs w:val="22"/>
          <w:lang w:eastAsia="pt-BR"/>
        </w:rPr>
        <w:t xml:space="preserve">, no dia </w:t>
      </w:r>
      <w:r w:rsidR="00B12CBE" w:rsidRPr="00595B3F">
        <w:rPr>
          <w:rFonts w:ascii="Times New Roman" w:hAnsi="Times New Roman"/>
          <w:sz w:val="22"/>
          <w:szCs w:val="22"/>
          <w:lang w:eastAsia="pt-BR"/>
        </w:rPr>
        <w:t xml:space="preserve">15 </w:t>
      </w:r>
      <w:r w:rsidRPr="00595B3F">
        <w:rPr>
          <w:rFonts w:ascii="Times New Roman" w:hAnsi="Times New Roman"/>
          <w:sz w:val="22"/>
          <w:szCs w:val="22"/>
          <w:lang w:eastAsia="pt-BR"/>
        </w:rPr>
        <w:t xml:space="preserve">de </w:t>
      </w:r>
      <w:r w:rsidR="00B12CBE" w:rsidRPr="00595B3F">
        <w:rPr>
          <w:rFonts w:ascii="Times New Roman" w:hAnsi="Times New Roman"/>
          <w:sz w:val="22"/>
          <w:szCs w:val="22"/>
          <w:lang w:eastAsia="pt-BR"/>
        </w:rPr>
        <w:t xml:space="preserve">agosto </w:t>
      </w:r>
      <w:r w:rsidRPr="00595B3F">
        <w:rPr>
          <w:rFonts w:ascii="Times New Roman" w:hAnsi="Times New Roman"/>
          <w:sz w:val="22"/>
          <w:szCs w:val="22"/>
          <w:lang w:eastAsia="pt-BR"/>
        </w:rPr>
        <w:t xml:space="preserve">de </w:t>
      </w:r>
      <w:r w:rsidR="00FD4628" w:rsidRPr="00595B3F">
        <w:rPr>
          <w:rFonts w:ascii="Times New Roman" w:hAnsi="Times New Roman"/>
          <w:sz w:val="22"/>
          <w:szCs w:val="22"/>
          <w:lang w:eastAsia="pt-BR"/>
        </w:rPr>
        <w:t>201</w:t>
      </w:r>
      <w:r w:rsidR="00E30476" w:rsidRPr="00595B3F">
        <w:rPr>
          <w:rFonts w:ascii="Times New Roman" w:hAnsi="Times New Roman"/>
          <w:sz w:val="22"/>
          <w:szCs w:val="22"/>
          <w:lang w:eastAsia="pt-BR"/>
        </w:rPr>
        <w:t>9</w:t>
      </w:r>
      <w:r w:rsidRPr="00595B3F">
        <w:rPr>
          <w:rFonts w:ascii="Times New Roman" w:hAnsi="Times New Roman"/>
          <w:sz w:val="22"/>
          <w:szCs w:val="22"/>
          <w:lang w:eastAsia="pt-BR"/>
        </w:rPr>
        <w:t>, após análise do assunto em epígrafe, e</w:t>
      </w:r>
    </w:p>
    <w:p w:rsidR="00124A49" w:rsidRPr="00595B3F" w:rsidRDefault="00124A49" w:rsidP="00124A49">
      <w:pPr>
        <w:jc w:val="both"/>
        <w:rPr>
          <w:rFonts w:ascii="Times New Roman" w:hAnsi="Times New Roman"/>
          <w:sz w:val="22"/>
          <w:szCs w:val="22"/>
          <w:lang w:eastAsia="pt-BR"/>
        </w:rPr>
      </w:pPr>
    </w:p>
    <w:p w:rsidR="00F802D1" w:rsidRPr="00595B3F" w:rsidRDefault="00F802D1" w:rsidP="00F802D1">
      <w:pPr>
        <w:jc w:val="both"/>
        <w:rPr>
          <w:rFonts w:ascii="Times New Roman" w:hAnsi="Times New Roman"/>
          <w:sz w:val="22"/>
          <w:szCs w:val="22"/>
          <w:lang w:eastAsia="pt-BR"/>
        </w:rPr>
      </w:pPr>
      <w:r w:rsidRPr="00595B3F">
        <w:rPr>
          <w:rFonts w:ascii="Times New Roman" w:hAnsi="Times New Roman"/>
          <w:sz w:val="22"/>
          <w:szCs w:val="22"/>
          <w:lang w:eastAsia="pt-BR"/>
        </w:rPr>
        <w:t>Considerando os parâmetros de composição e funcionamento previstos no Capítulo V do Regimento Interno do CAU/RS, que estabelece que “as comissões temporárias terão por finalidade atender demandas específicas de caráter temporário, tais como temas específicos da profissão...”;</w:t>
      </w:r>
    </w:p>
    <w:p w:rsidR="00F802D1" w:rsidRPr="00595B3F" w:rsidRDefault="00F802D1" w:rsidP="00F802D1">
      <w:pPr>
        <w:tabs>
          <w:tab w:val="left" w:pos="1418"/>
        </w:tabs>
        <w:jc w:val="both"/>
        <w:rPr>
          <w:rFonts w:ascii="Times New Roman" w:hAnsi="Times New Roman"/>
          <w:sz w:val="22"/>
          <w:szCs w:val="22"/>
        </w:rPr>
      </w:pPr>
    </w:p>
    <w:p w:rsidR="00F802D1" w:rsidRPr="00595B3F" w:rsidRDefault="00F802D1" w:rsidP="00F802D1">
      <w:pPr>
        <w:jc w:val="both"/>
        <w:rPr>
          <w:rFonts w:ascii="Times New Roman" w:eastAsia="Times New Roman" w:hAnsi="Times New Roman"/>
          <w:sz w:val="22"/>
          <w:szCs w:val="22"/>
          <w:lang w:eastAsia="pt-BR"/>
        </w:rPr>
      </w:pPr>
      <w:r w:rsidRPr="00595B3F">
        <w:rPr>
          <w:rFonts w:ascii="Times New Roman" w:eastAsia="Times New Roman" w:hAnsi="Times New Roman"/>
          <w:sz w:val="22"/>
          <w:szCs w:val="22"/>
          <w:lang w:eastAsia="pt-BR"/>
        </w:rPr>
        <w:t xml:space="preserve">Considerando o interesse da gestão do CAU/RS em aderir aos Princípios de </w:t>
      </w:r>
      <w:r w:rsidR="00A32936" w:rsidRPr="00595B3F">
        <w:rPr>
          <w:rFonts w:ascii="Times New Roman" w:eastAsia="Times New Roman" w:hAnsi="Times New Roman"/>
          <w:sz w:val="22"/>
          <w:szCs w:val="22"/>
          <w:lang w:eastAsia="pt-BR"/>
        </w:rPr>
        <w:t>Empoeiramento</w:t>
      </w:r>
      <w:r w:rsidRPr="00595B3F">
        <w:rPr>
          <w:rFonts w:ascii="Times New Roman" w:eastAsia="Times New Roman" w:hAnsi="Times New Roman"/>
          <w:sz w:val="22"/>
          <w:szCs w:val="22"/>
          <w:lang w:eastAsia="pt-BR"/>
        </w:rPr>
        <w:t xml:space="preserve"> das Mulheres e a promoção da equidade de gênero em todas as suas instâncias organizacionais e em seu relacionamento com a sociedade;</w:t>
      </w:r>
    </w:p>
    <w:p w:rsidR="00F802D1" w:rsidRPr="00595B3F" w:rsidRDefault="00F802D1" w:rsidP="00F802D1">
      <w:pPr>
        <w:jc w:val="both"/>
        <w:rPr>
          <w:rFonts w:ascii="Times New Roman" w:eastAsia="Times New Roman" w:hAnsi="Times New Roman"/>
          <w:sz w:val="22"/>
          <w:szCs w:val="22"/>
          <w:lang w:eastAsia="pt-BR"/>
        </w:rPr>
      </w:pPr>
    </w:p>
    <w:p w:rsidR="00F802D1" w:rsidRPr="00595B3F" w:rsidRDefault="00F802D1" w:rsidP="00F802D1">
      <w:pPr>
        <w:jc w:val="both"/>
        <w:rPr>
          <w:rFonts w:ascii="Times New Roman" w:eastAsia="Times New Roman" w:hAnsi="Times New Roman"/>
          <w:sz w:val="22"/>
          <w:szCs w:val="22"/>
          <w:lang w:eastAsia="pt-BR"/>
        </w:rPr>
      </w:pPr>
      <w:r w:rsidRPr="00595B3F">
        <w:rPr>
          <w:rFonts w:ascii="Times New Roman" w:eastAsia="Times New Roman" w:hAnsi="Times New Roman"/>
          <w:sz w:val="22"/>
          <w:szCs w:val="22"/>
          <w:lang w:eastAsia="pt-BR"/>
        </w:rPr>
        <w:t>Considerando que a igualdade de gênero é um dos 17 Objetivos de Desenvolvimento Sustentável (ODS) da Agenda 2030 da Organização das Nações Unidas (ONU);</w:t>
      </w:r>
    </w:p>
    <w:p w:rsidR="00F802D1" w:rsidRPr="00595B3F" w:rsidRDefault="00F802D1" w:rsidP="00F802D1">
      <w:pPr>
        <w:jc w:val="both"/>
        <w:rPr>
          <w:rFonts w:ascii="Times New Roman" w:eastAsia="Times New Roman" w:hAnsi="Times New Roman"/>
          <w:sz w:val="22"/>
          <w:szCs w:val="22"/>
          <w:lang w:eastAsia="pt-BR"/>
        </w:rPr>
      </w:pPr>
    </w:p>
    <w:p w:rsidR="00F802D1" w:rsidRPr="00595B3F" w:rsidRDefault="00F802D1" w:rsidP="00F802D1">
      <w:pPr>
        <w:jc w:val="both"/>
        <w:rPr>
          <w:rFonts w:ascii="Times New Roman" w:eastAsia="Times New Roman" w:hAnsi="Times New Roman"/>
          <w:sz w:val="22"/>
          <w:szCs w:val="22"/>
          <w:lang w:eastAsia="pt-BR"/>
        </w:rPr>
      </w:pPr>
      <w:r w:rsidRPr="00595B3F">
        <w:rPr>
          <w:rFonts w:ascii="Times New Roman" w:eastAsia="Times New Roman" w:hAnsi="Times New Roman"/>
          <w:sz w:val="22"/>
          <w:szCs w:val="22"/>
          <w:lang w:eastAsia="pt-BR"/>
        </w:rPr>
        <w:t xml:space="preserve">Considerando que o Código de Ética e Disciplina do CAU determina que a profissão deverá ser considerada uma contribuição para o desenvolvimento da sociedade e um instrumento de promoção da justiça social; </w:t>
      </w:r>
    </w:p>
    <w:p w:rsidR="00F802D1" w:rsidRPr="00595B3F" w:rsidRDefault="00F802D1" w:rsidP="00F802D1">
      <w:pPr>
        <w:jc w:val="both"/>
        <w:rPr>
          <w:rFonts w:ascii="Times New Roman" w:eastAsia="Times New Roman" w:hAnsi="Times New Roman"/>
          <w:sz w:val="22"/>
          <w:szCs w:val="22"/>
          <w:lang w:eastAsia="pt-BR"/>
        </w:rPr>
      </w:pPr>
    </w:p>
    <w:p w:rsidR="00F802D1" w:rsidRPr="00595B3F" w:rsidRDefault="00F802D1" w:rsidP="00F802D1">
      <w:pPr>
        <w:jc w:val="both"/>
        <w:rPr>
          <w:rFonts w:ascii="Times New Roman" w:eastAsia="Times New Roman" w:hAnsi="Times New Roman"/>
          <w:sz w:val="22"/>
          <w:szCs w:val="22"/>
          <w:lang w:eastAsia="pt-BR"/>
        </w:rPr>
      </w:pPr>
      <w:r w:rsidRPr="00595B3F">
        <w:rPr>
          <w:rFonts w:ascii="Times New Roman" w:eastAsia="Times New Roman" w:hAnsi="Times New Roman"/>
          <w:sz w:val="22"/>
          <w:szCs w:val="22"/>
          <w:lang w:eastAsia="pt-BR"/>
        </w:rPr>
        <w:t>Considerando que a missão do CAU, conforme seu Mapa Estratégico 2013-2023, é de promover a Arquitetura e Urbanismo para todos;</w:t>
      </w:r>
    </w:p>
    <w:p w:rsidR="00F802D1" w:rsidRPr="00595B3F" w:rsidRDefault="00F802D1" w:rsidP="00F802D1">
      <w:pPr>
        <w:jc w:val="both"/>
        <w:rPr>
          <w:rFonts w:ascii="Times New Roman" w:eastAsia="Times New Roman" w:hAnsi="Times New Roman"/>
          <w:sz w:val="22"/>
          <w:szCs w:val="22"/>
          <w:lang w:eastAsia="pt-BR"/>
        </w:rPr>
      </w:pPr>
    </w:p>
    <w:p w:rsidR="00F802D1" w:rsidRPr="00595B3F" w:rsidRDefault="00F802D1" w:rsidP="00F802D1">
      <w:pPr>
        <w:jc w:val="both"/>
        <w:rPr>
          <w:rFonts w:ascii="Times New Roman" w:eastAsia="Times New Roman" w:hAnsi="Times New Roman"/>
          <w:sz w:val="22"/>
          <w:szCs w:val="22"/>
          <w:lang w:eastAsia="pt-BR"/>
        </w:rPr>
      </w:pPr>
      <w:r w:rsidRPr="00595B3F">
        <w:rPr>
          <w:rFonts w:ascii="Times New Roman" w:eastAsia="Times New Roman" w:hAnsi="Times New Roman"/>
          <w:sz w:val="22"/>
          <w:szCs w:val="22"/>
          <w:lang w:eastAsia="pt-BR"/>
        </w:rPr>
        <w:t xml:space="preserve">Considerando a PROPOSTA Nº 005/2019 – Presidente, que propôs a criação da Comissão, ao Conselho Diretor. </w:t>
      </w:r>
    </w:p>
    <w:p w:rsidR="00F802D1" w:rsidRPr="00595B3F" w:rsidRDefault="00F802D1" w:rsidP="00F802D1">
      <w:pPr>
        <w:jc w:val="both"/>
        <w:rPr>
          <w:rFonts w:ascii="Times New Roman" w:eastAsia="Times New Roman" w:hAnsi="Times New Roman"/>
          <w:sz w:val="22"/>
          <w:szCs w:val="22"/>
          <w:lang w:eastAsia="pt-BR"/>
        </w:rPr>
      </w:pPr>
    </w:p>
    <w:p w:rsidR="00F802D1" w:rsidRPr="00595B3F" w:rsidRDefault="00F802D1" w:rsidP="00F802D1">
      <w:pPr>
        <w:jc w:val="both"/>
        <w:rPr>
          <w:rFonts w:ascii="Times New Roman" w:eastAsia="Times New Roman" w:hAnsi="Times New Roman"/>
          <w:sz w:val="22"/>
          <w:szCs w:val="22"/>
          <w:lang w:eastAsia="pt-BR"/>
        </w:rPr>
      </w:pPr>
      <w:r w:rsidRPr="00595B3F">
        <w:rPr>
          <w:rFonts w:ascii="Times New Roman" w:eastAsia="Times New Roman" w:hAnsi="Times New Roman"/>
          <w:sz w:val="22"/>
          <w:szCs w:val="22"/>
          <w:lang w:eastAsia="pt-BR"/>
        </w:rPr>
        <w:t xml:space="preserve">Considerando a Deliberação nº 041/2019 – Conselho Diretor, que homologou a proposta de criação da Comissão de Equidade de Gênero. </w:t>
      </w:r>
    </w:p>
    <w:p w:rsidR="00F802D1" w:rsidRPr="00595B3F" w:rsidRDefault="00F802D1" w:rsidP="00124A49">
      <w:pPr>
        <w:jc w:val="both"/>
        <w:rPr>
          <w:rFonts w:ascii="Times New Roman" w:hAnsi="Times New Roman"/>
          <w:b/>
          <w:sz w:val="22"/>
          <w:szCs w:val="22"/>
          <w:lang w:eastAsia="pt-BR"/>
        </w:rPr>
      </w:pPr>
    </w:p>
    <w:p w:rsidR="00124A49" w:rsidRPr="00595B3F" w:rsidRDefault="00124A49" w:rsidP="00124A49">
      <w:pPr>
        <w:jc w:val="both"/>
        <w:rPr>
          <w:rFonts w:ascii="Times New Roman" w:hAnsi="Times New Roman"/>
          <w:b/>
          <w:sz w:val="22"/>
          <w:szCs w:val="22"/>
          <w:lang w:eastAsia="pt-BR"/>
        </w:rPr>
      </w:pPr>
      <w:r w:rsidRPr="00595B3F">
        <w:rPr>
          <w:rFonts w:ascii="Times New Roman" w:hAnsi="Times New Roman"/>
          <w:b/>
          <w:sz w:val="22"/>
          <w:szCs w:val="22"/>
          <w:lang w:eastAsia="pt-BR"/>
        </w:rPr>
        <w:t>DELIBEROU</w:t>
      </w:r>
      <w:r w:rsidR="00E30476" w:rsidRPr="00595B3F">
        <w:rPr>
          <w:rFonts w:ascii="Times New Roman" w:hAnsi="Times New Roman"/>
          <w:b/>
          <w:sz w:val="22"/>
          <w:szCs w:val="22"/>
          <w:lang w:eastAsia="pt-BR"/>
        </w:rPr>
        <w:t xml:space="preserve"> por</w:t>
      </w:r>
      <w:r w:rsidRPr="00595B3F">
        <w:rPr>
          <w:rFonts w:ascii="Times New Roman" w:hAnsi="Times New Roman"/>
          <w:b/>
          <w:sz w:val="22"/>
          <w:szCs w:val="22"/>
          <w:lang w:eastAsia="pt-BR"/>
        </w:rPr>
        <w:t>:</w:t>
      </w:r>
    </w:p>
    <w:p w:rsidR="00A32936" w:rsidRPr="00595B3F" w:rsidRDefault="00A32936" w:rsidP="00124A49">
      <w:pPr>
        <w:jc w:val="both"/>
        <w:rPr>
          <w:rFonts w:ascii="Times New Roman" w:hAnsi="Times New Roman"/>
          <w:b/>
          <w:sz w:val="22"/>
          <w:szCs w:val="22"/>
          <w:lang w:eastAsia="pt-BR"/>
        </w:rPr>
      </w:pPr>
    </w:p>
    <w:p w:rsidR="00F802D1" w:rsidRPr="00595B3F" w:rsidRDefault="00F802D1" w:rsidP="00F802D1">
      <w:pPr>
        <w:pStyle w:val="PargrafodaLista"/>
        <w:numPr>
          <w:ilvl w:val="0"/>
          <w:numId w:val="12"/>
        </w:numPr>
        <w:tabs>
          <w:tab w:val="right" w:pos="9073"/>
        </w:tabs>
        <w:jc w:val="both"/>
        <w:rPr>
          <w:rFonts w:ascii="Times New Roman" w:hAnsi="Times New Roman"/>
          <w:sz w:val="22"/>
          <w:szCs w:val="22"/>
          <w:lang w:eastAsia="pt-BR"/>
        </w:rPr>
      </w:pPr>
      <w:r w:rsidRPr="00595B3F">
        <w:rPr>
          <w:rFonts w:ascii="Times New Roman" w:eastAsia="Times New Roman" w:hAnsi="Times New Roman"/>
          <w:sz w:val="22"/>
          <w:szCs w:val="22"/>
          <w:lang w:eastAsia="pt-BR"/>
        </w:rPr>
        <w:t xml:space="preserve">Instituir a </w:t>
      </w:r>
      <w:r w:rsidRPr="00595B3F">
        <w:rPr>
          <w:rFonts w:ascii="Times New Roman" w:hAnsi="Times New Roman"/>
          <w:sz w:val="22"/>
          <w:szCs w:val="22"/>
        </w:rPr>
        <w:t>Comissão Temporária para a Equidade de Gênero, com a</w:t>
      </w:r>
      <w:r w:rsidRPr="00595B3F">
        <w:rPr>
          <w:rFonts w:ascii="Times New Roman" w:hAnsi="Times New Roman"/>
          <w:sz w:val="22"/>
          <w:szCs w:val="22"/>
          <w:lang w:eastAsia="pt-BR"/>
        </w:rPr>
        <w:t xml:space="preserve"> seguinte estruturação:</w:t>
      </w:r>
    </w:p>
    <w:p w:rsidR="00F802D1" w:rsidRPr="00595B3F" w:rsidRDefault="00F802D1" w:rsidP="00F802D1">
      <w:pPr>
        <w:pStyle w:val="PargrafodaLista"/>
        <w:numPr>
          <w:ilvl w:val="1"/>
          <w:numId w:val="12"/>
        </w:numPr>
        <w:tabs>
          <w:tab w:val="right" w:pos="9073"/>
        </w:tabs>
        <w:ind w:left="1276" w:hanging="425"/>
        <w:jc w:val="both"/>
        <w:rPr>
          <w:rFonts w:ascii="Times New Roman" w:hAnsi="Times New Roman"/>
          <w:sz w:val="22"/>
          <w:szCs w:val="22"/>
          <w:lang w:eastAsia="pt-BR"/>
        </w:rPr>
      </w:pPr>
      <w:r w:rsidRPr="00595B3F">
        <w:rPr>
          <w:rFonts w:ascii="Times New Roman" w:hAnsi="Times New Roman"/>
          <w:sz w:val="22"/>
          <w:szCs w:val="22"/>
          <w:lang w:eastAsia="pt-BR"/>
        </w:rPr>
        <w:t>Composição:</w:t>
      </w:r>
    </w:p>
    <w:p w:rsidR="00F802D1" w:rsidRPr="00595B3F" w:rsidRDefault="00F802D1" w:rsidP="00F802D1">
      <w:pPr>
        <w:pStyle w:val="PargrafodaLista"/>
        <w:numPr>
          <w:ilvl w:val="0"/>
          <w:numId w:val="13"/>
        </w:numPr>
        <w:ind w:hanging="436"/>
        <w:contextualSpacing w:val="0"/>
        <w:jc w:val="both"/>
        <w:rPr>
          <w:rFonts w:ascii="Times New Roman" w:eastAsia="Calibri" w:hAnsi="Times New Roman"/>
          <w:sz w:val="22"/>
          <w:szCs w:val="22"/>
        </w:rPr>
      </w:pPr>
      <w:bookmarkStart w:id="0" w:name="_Hlk3816585"/>
      <w:r w:rsidRPr="00595B3F">
        <w:rPr>
          <w:rFonts w:ascii="Times New Roman" w:eastAsia="Calibri" w:hAnsi="Times New Roman"/>
          <w:sz w:val="22"/>
          <w:szCs w:val="22"/>
        </w:rPr>
        <w:t xml:space="preserve">Conselheiras do CAU/RS: </w:t>
      </w:r>
    </w:p>
    <w:p w:rsidR="00F802D1" w:rsidRPr="00595B3F" w:rsidRDefault="00F802D1" w:rsidP="00F802D1">
      <w:pPr>
        <w:pStyle w:val="PargrafodaLista"/>
        <w:numPr>
          <w:ilvl w:val="0"/>
          <w:numId w:val="15"/>
        </w:numPr>
        <w:jc w:val="both"/>
        <w:rPr>
          <w:rFonts w:ascii="Times New Roman" w:eastAsia="Calibri" w:hAnsi="Times New Roman"/>
          <w:sz w:val="22"/>
          <w:szCs w:val="22"/>
        </w:rPr>
      </w:pPr>
      <w:r w:rsidRPr="00595B3F">
        <w:rPr>
          <w:rFonts w:ascii="Times New Roman" w:eastAsia="Calibri" w:hAnsi="Times New Roman"/>
          <w:sz w:val="22"/>
          <w:szCs w:val="22"/>
        </w:rPr>
        <w:t>Roberta Krahe Edelweiss</w:t>
      </w:r>
    </w:p>
    <w:p w:rsidR="00F802D1" w:rsidRPr="00595B3F" w:rsidRDefault="00F802D1" w:rsidP="00F802D1">
      <w:pPr>
        <w:pStyle w:val="PargrafodaLista"/>
        <w:numPr>
          <w:ilvl w:val="0"/>
          <w:numId w:val="13"/>
        </w:numPr>
        <w:ind w:hanging="436"/>
        <w:contextualSpacing w:val="0"/>
        <w:jc w:val="both"/>
        <w:rPr>
          <w:rFonts w:ascii="Times New Roman" w:eastAsia="Calibri" w:hAnsi="Times New Roman"/>
          <w:sz w:val="22"/>
          <w:szCs w:val="22"/>
        </w:rPr>
      </w:pPr>
      <w:r w:rsidRPr="00595B3F">
        <w:rPr>
          <w:rFonts w:ascii="Times New Roman" w:eastAsia="Calibri" w:hAnsi="Times New Roman"/>
          <w:sz w:val="22"/>
          <w:szCs w:val="22"/>
        </w:rPr>
        <w:t xml:space="preserve">Profissionais com experiência ou conhecimento comprovado no tema: </w:t>
      </w:r>
    </w:p>
    <w:p w:rsidR="00F802D1" w:rsidRPr="00595B3F" w:rsidRDefault="00F802D1" w:rsidP="00F802D1">
      <w:pPr>
        <w:pStyle w:val="PargrafodaLista"/>
        <w:numPr>
          <w:ilvl w:val="0"/>
          <w:numId w:val="15"/>
        </w:numPr>
        <w:jc w:val="both"/>
        <w:rPr>
          <w:rFonts w:ascii="Times New Roman" w:eastAsia="Calibri" w:hAnsi="Times New Roman"/>
          <w:sz w:val="22"/>
          <w:szCs w:val="22"/>
        </w:rPr>
      </w:pPr>
      <w:r w:rsidRPr="00595B3F">
        <w:rPr>
          <w:rFonts w:ascii="Times New Roman" w:hAnsi="Times New Roman"/>
          <w:snapToGrid w:val="0"/>
          <w:sz w:val="22"/>
          <w:szCs w:val="22"/>
        </w:rPr>
        <w:t>Paula Motta - arquiteta e urbanista no coletivo Turba;</w:t>
      </w:r>
    </w:p>
    <w:p w:rsidR="00F802D1" w:rsidRPr="00595B3F" w:rsidRDefault="00F802D1" w:rsidP="00F802D1">
      <w:pPr>
        <w:pStyle w:val="PargrafodaLista"/>
        <w:numPr>
          <w:ilvl w:val="0"/>
          <w:numId w:val="15"/>
        </w:numPr>
        <w:jc w:val="both"/>
        <w:rPr>
          <w:rFonts w:ascii="Times New Roman" w:hAnsi="Times New Roman"/>
          <w:snapToGrid w:val="0"/>
          <w:sz w:val="22"/>
          <w:szCs w:val="22"/>
        </w:rPr>
      </w:pPr>
      <w:r w:rsidRPr="00595B3F">
        <w:rPr>
          <w:rFonts w:ascii="Times New Roman" w:hAnsi="Times New Roman"/>
          <w:snapToGrid w:val="0"/>
          <w:sz w:val="22"/>
          <w:szCs w:val="22"/>
        </w:rPr>
        <w:t>Vanessa Marx - socióloga professora de ciências sociais na UFRGS;</w:t>
      </w:r>
    </w:p>
    <w:p w:rsidR="00F802D1" w:rsidRPr="00595B3F" w:rsidRDefault="00F802D1" w:rsidP="00F802D1">
      <w:pPr>
        <w:pStyle w:val="PargrafodaLista"/>
        <w:numPr>
          <w:ilvl w:val="0"/>
          <w:numId w:val="15"/>
        </w:numPr>
        <w:jc w:val="both"/>
        <w:rPr>
          <w:rFonts w:ascii="Times New Roman" w:hAnsi="Times New Roman"/>
          <w:snapToGrid w:val="0"/>
          <w:sz w:val="22"/>
          <w:szCs w:val="22"/>
        </w:rPr>
      </w:pPr>
      <w:r w:rsidRPr="00595B3F">
        <w:rPr>
          <w:rFonts w:ascii="Times New Roman" w:hAnsi="Times New Roman"/>
          <w:snapToGrid w:val="0"/>
          <w:sz w:val="22"/>
          <w:szCs w:val="22"/>
        </w:rPr>
        <w:t xml:space="preserve">Bia </w:t>
      </w:r>
      <w:proofErr w:type="spellStart"/>
      <w:r w:rsidRPr="00595B3F">
        <w:rPr>
          <w:rFonts w:ascii="Times New Roman" w:hAnsi="Times New Roman"/>
          <w:snapToGrid w:val="0"/>
          <w:sz w:val="22"/>
          <w:szCs w:val="22"/>
        </w:rPr>
        <w:t>Kern</w:t>
      </w:r>
      <w:proofErr w:type="spellEnd"/>
      <w:r w:rsidRPr="00595B3F">
        <w:rPr>
          <w:rFonts w:ascii="Times New Roman" w:hAnsi="Times New Roman"/>
          <w:snapToGrid w:val="0"/>
          <w:sz w:val="22"/>
          <w:szCs w:val="22"/>
        </w:rPr>
        <w:t xml:space="preserve"> – representante Mulheres em Construção;</w:t>
      </w:r>
    </w:p>
    <w:p w:rsidR="00F802D1" w:rsidRPr="00595B3F" w:rsidRDefault="00B111C3" w:rsidP="00F802D1">
      <w:pPr>
        <w:pStyle w:val="PargrafodaLista"/>
        <w:numPr>
          <w:ilvl w:val="0"/>
          <w:numId w:val="15"/>
        </w:numPr>
        <w:jc w:val="both"/>
        <w:rPr>
          <w:rFonts w:ascii="Times New Roman" w:hAnsi="Times New Roman"/>
          <w:snapToGrid w:val="0"/>
          <w:sz w:val="22"/>
          <w:szCs w:val="22"/>
        </w:rPr>
      </w:pPr>
      <w:r w:rsidRPr="00595B3F">
        <w:rPr>
          <w:rFonts w:ascii="Times New Roman" w:hAnsi="Times New Roman"/>
          <w:snapToGrid w:val="0"/>
          <w:sz w:val="22"/>
          <w:szCs w:val="22"/>
        </w:rPr>
        <w:t xml:space="preserve">Clarice </w:t>
      </w:r>
      <w:proofErr w:type="spellStart"/>
      <w:r w:rsidRPr="00595B3F">
        <w:rPr>
          <w:rFonts w:ascii="Times New Roman" w:hAnsi="Times New Roman"/>
          <w:snapToGrid w:val="0"/>
          <w:sz w:val="22"/>
          <w:szCs w:val="22"/>
        </w:rPr>
        <w:t>Debiagi</w:t>
      </w:r>
      <w:proofErr w:type="spellEnd"/>
      <w:r w:rsidR="00F802D1" w:rsidRPr="00595B3F">
        <w:rPr>
          <w:rFonts w:ascii="Times New Roman" w:hAnsi="Times New Roman"/>
          <w:snapToGrid w:val="0"/>
          <w:sz w:val="22"/>
          <w:szCs w:val="22"/>
        </w:rPr>
        <w:t xml:space="preserve"> – arquiteta e urbanista.</w:t>
      </w:r>
    </w:p>
    <w:bookmarkEnd w:id="0"/>
    <w:p w:rsidR="00F802D1" w:rsidRPr="00595B3F" w:rsidRDefault="00F802D1" w:rsidP="00F802D1">
      <w:pPr>
        <w:pStyle w:val="PargrafodaLista"/>
        <w:numPr>
          <w:ilvl w:val="1"/>
          <w:numId w:val="12"/>
        </w:numPr>
        <w:tabs>
          <w:tab w:val="right" w:pos="9073"/>
        </w:tabs>
        <w:ind w:left="1276" w:hanging="425"/>
        <w:jc w:val="both"/>
        <w:rPr>
          <w:rFonts w:ascii="Times New Roman" w:hAnsi="Times New Roman"/>
          <w:sz w:val="22"/>
          <w:szCs w:val="22"/>
          <w:lang w:eastAsia="pt-BR"/>
        </w:rPr>
      </w:pPr>
      <w:r w:rsidRPr="00595B3F">
        <w:rPr>
          <w:rFonts w:ascii="Times New Roman" w:hAnsi="Times New Roman"/>
          <w:sz w:val="22"/>
          <w:szCs w:val="22"/>
          <w:lang w:eastAsia="pt-BR"/>
        </w:rPr>
        <w:t>Assessoria:</w:t>
      </w:r>
    </w:p>
    <w:p w:rsidR="00F802D1" w:rsidRPr="00595B3F" w:rsidRDefault="00F802D1" w:rsidP="00A32936">
      <w:pPr>
        <w:pStyle w:val="PargrafodaLista"/>
        <w:numPr>
          <w:ilvl w:val="0"/>
          <w:numId w:val="15"/>
        </w:numPr>
        <w:jc w:val="both"/>
        <w:rPr>
          <w:rFonts w:ascii="Times New Roman" w:eastAsia="Calibri" w:hAnsi="Times New Roman"/>
          <w:sz w:val="22"/>
          <w:szCs w:val="22"/>
        </w:rPr>
      </w:pPr>
      <w:r w:rsidRPr="00595B3F">
        <w:rPr>
          <w:rFonts w:ascii="Times New Roman" w:eastAsia="Calibri" w:hAnsi="Times New Roman"/>
          <w:sz w:val="22"/>
          <w:szCs w:val="22"/>
        </w:rPr>
        <w:t>Gabriela Belnhak – Jornalista do CAU/RS.</w:t>
      </w:r>
    </w:p>
    <w:p w:rsidR="00EA374A" w:rsidRPr="00595B3F" w:rsidRDefault="00EA374A" w:rsidP="00F334FB">
      <w:pPr>
        <w:jc w:val="both"/>
        <w:rPr>
          <w:rFonts w:ascii="Times New Roman" w:hAnsi="Times New Roman"/>
          <w:sz w:val="22"/>
          <w:szCs w:val="22"/>
        </w:rPr>
      </w:pPr>
    </w:p>
    <w:p w:rsidR="00A32936" w:rsidRPr="00595B3F" w:rsidRDefault="00A32936" w:rsidP="00A32936">
      <w:pPr>
        <w:pStyle w:val="PargrafodaLista"/>
        <w:numPr>
          <w:ilvl w:val="0"/>
          <w:numId w:val="12"/>
        </w:numPr>
        <w:tabs>
          <w:tab w:val="right" w:pos="9073"/>
        </w:tabs>
        <w:jc w:val="both"/>
        <w:rPr>
          <w:rFonts w:ascii="Times New Roman" w:eastAsia="Times New Roman" w:hAnsi="Times New Roman"/>
          <w:sz w:val="22"/>
          <w:szCs w:val="22"/>
          <w:lang w:eastAsia="pt-BR"/>
        </w:rPr>
      </w:pPr>
      <w:bookmarkStart w:id="1" w:name="_GoBack"/>
      <w:bookmarkEnd w:id="1"/>
      <w:r w:rsidRPr="00595B3F">
        <w:rPr>
          <w:rFonts w:ascii="Times New Roman" w:hAnsi="Times New Roman"/>
          <w:sz w:val="22"/>
          <w:szCs w:val="22"/>
          <w:lang w:eastAsia="pt-BR"/>
        </w:rPr>
        <w:t xml:space="preserve">A Comissão Temporária </w:t>
      </w:r>
      <w:r w:rsidRPr="00595B3F">
        <w:rPr>
          <w:rFonts w:ascii="Times New Roman" w:eastAsia="Times New Roman" w:hAnsi="Times New Roman"/>
          <w:sz w:val="22"/>
          <w:szCs w:val="22"/>
          <w:lang w:eastAsia="pt-BR"/>
        </w:rPr>
        <w:t>para a Equidade de Gênero será constituída pelo período de 6 (seis) meses, podendo ser prorrogada por igual período, a contar a partir do dia 1º de maio de 2019;</w:t>
      </w:r>
    </w:p>
    <w:p w:rsidR="00A32936" w:rsidRPr="00595B3F" w:rsidRDefault="00A32936" w:rsidP="00A32936">
      <w:pPr>
        <w:jc w:val="both"/>
        <w:rPr>
          <w:rFonts w:ascii="Times New Roman" w:hAnsi="Times New Roman"/>
          <w:sz w:val="22"/>
          <w:szCs w:val="22"/>
          <w:lang w:eastAsia="pt-BR"/>
        </w:rPr>
      </w:pPr>
    </w:p>
    <w:p w:rsidR="00A32936" w:rsidRPr="00595B3F" w:rsidRDefault="00A32936" w:rsidP="00A32936">
      <w:pPr>
        <w:pStyle w:val="PargrafodaLista"/>
        <w:numPr>
          <w:ilvl w:val="0"/>
          <w:numId w:val="12"/>
        </w:numPr>
        <w:tabs>
          <w:tab w:val="right" w:pos="9073"/>
        </w:tabs>
        <w:jc w:val="both"/>
        <w:rPr>
          <w:rFonts w:ascii="Times New Roman" w:hAnsi="Times New Roman"/>
          <w:sz w:val="22"/>
          <w:szCs w:val="22"/>
          <w:lang w:eastAsia="pt-BR"/>
        </w:rPr>
      </w:pPr>
      <w:r w:rsidRPr="00595B3F">
        <w:rPr>
          <w:rFonts w:ascii="Times New Roman" w:hAnsi="Times New Roman"/>
          <w:sz w:val="22"/>
          <w:szCs w:val="22"/>
          <w:lang w:eastAsia="pt-BR"/>
        </w:rPr>
        <w:t>O plano de trabalho seguirá a planilha anexa a esta deliberação, podendo ser alterado pela Comissão e, caso seja, ter suas alterações aprovadas pelo plenário.</w:t>
      </w:r>
    </w:p>
    <w:p w:rsidR="00A32936" w:rsidRPr="00595B3F" w:rsidRDefault="00A32936" w:rsidP="00A32936">
      <w:pPr>
        <w:jc w:val="both"/>
        <w:rPr>
          <w:rFonts w:ascii="Times New Roman" w:hAnsi="Times New Roman"/>
          <w:sz w:val="22"/>
          <w:szCs w:val="22"/>
          <w:lang w:eastAsia="pt-BR"/>
        </w:rPr>
      </w:pPr>
    </w:p>
    <w:p w:rsidR="00FD4628" w:rsidRPr="00595B3F" w:rsidRDefault="00FD4628" w:rsidP="00FD4628">
      <w:pPr>
        <w:ind w:left="720"/>
        <w:jc w:val="both"/>
        <w:rPr>
          <w:rFonts w:ascii="Times New Roman" w:hAnsi="Times New Roman"/>
          <w:sz w:val="22"/>
          <w:szCs w:val="22"/>
          <w:lang w:eastAsia="pt-BR"/>
        </w:rPr>
      </w:pPr>
      <w:r w:rsidRPr="00595B3F">
        <w:rPr>
          <w:rFonts w:ascii="Times New Roman" w:hAnsi="Times New Roman"/>
          <w:sz w:val="22"/>
          <w:szCs w:val="22"/>
          <w:lang w:eastAsia="pt-BR"/>
        </w:rPr>
        <w:t xml:space="preserve"> </w:t>
      </w:r>
    </w:p>
    <w:p w:rsidR="00124A49" w:rsidRPr="00595B3F" w:rsidRDefault="00124A49" w:rsidP="00124A49">
      <w:pPr>
        <w:jc w:val="both"/>
        <w:rPr>
          <w:rFonts w:ascii="Times New Roman" w:hAnsi="Times New Roman"/>
          <w:sz w:val="22"/>
          <w:szCs w:val="22"/>
          <w:u w:val="single"/>
          <w:lang w:eastAsia="pt-BR"/>
        </w:rPr>
      </w:pPr>
      <w:r w:rsidRPr="00595B3F">
        <w:rPr>
          <w:rFonts w:ascii="Times New Roman" w:hAnsi="Times New Roman"/>
          <w:sz w:val="22"/>
          <w:szCs w:val="22"/>
          <w:u w:val="single"/>
          <w:lang w:eastAsia="pt-BR"/>
        </w:rPr>
        <w:t>Esta deliberação entra em vigor na data de sua publicação.</w:t>
      </w:r>
    </w:p>
    <w:p w:rsidR="00227E58" w:rsidRPr="00595B3F" w:rsidRDefault="00227E58" w:rsidP="00124A49">
      <w:pPr>
        <w:jc w:val="both"/>
        <w:rPr>
          <w:rFonts w:ascii="Times New Roman" w:hAnsi="Times New Roman"/>
          <w:sz w:val="22"/>
          <w:szCs w:val="22"/>
          <w:u w:val="single"/>
          <w:lang w:eastAsia="pt-BR"/>
        </w:rPr>
      </w:pPr>
    </w:p>
    <w:p w:rsidR="00BD375B" w:rsidRPr="00595B3F" w:rsidRDefault="00BD375B" w:rsidP="00BD375B">
      <w:pPr>
        <w:jc w:val="both"/>
        <w:rPr>
          <w:rFonts w:ascii="Times New Roman" w:hAnsi="Times New Roman"/>
          <w:sz w:val="22"/>
          <w:szCs w:val="22"/>
          <w:lang w:eastAsia="pt-BR"/>
        </w:rPr>
      </w:pPr>
      <w:r w:rsidRPr="00595B3F">
        <w:rPr>
          <w:rFonts w:ascii="Times New Roman" w:hAnsi="Times New Roman"/>
          <w:sz w:val="22"/>
          <w:szCs w:val="22"/>
          <w:lang w:eastAsia="pt-BR"/>
        </w:rPr>
        <w:t xml:space="preserve">Com </w:t>
      </w:r>
      <w:r w:rsidR="000E20A6" w:rsidRPr="00595B3F">
        <w:rPr>
          <w:rFonts w:ascii="Times New Roman" w:hAnsi="Times New Roman"/>
          <w:sz w:val="22"/>
          <w:szCs w:val="22"/>
          <w:lang w:eastAsia="pt-BR"/>
        </w:rPr>
        <w:t xml:space="preserve">14 </w:t>
      </w:r>
      <w:r w:rsidRPr="00595B3F">
        <w:rPr>
          <w:rFonts w:ascii="Times New Roman" w:hAnsi="Times New Roman"/>
          <w:sz w:val="22"/>
          <w:szCs w:val="22"/>
          <w:lang w:eastAsia="pt-BR"/>
        </w:rPr>
        <w:t>(</w:t>
      </w:r>
      <w:r w:rsidR="000E20A6" w:rsidRPr="00595B3F">
        <w:rPr>
          <w:rFonts w:ascii="Times New Roman" w:hAnsi="Times New Roman"/>
          <w:sz w:val="22"/>
          <w:szCs w:val="22"/>
          <w:lang w:eastAsia="pt-BR"/>
        </w:rPr>
        <w:t>quatorze</w:t>
      </w:r>
      <w:r w:rsidRPr="00595B3F">
        <w:rPr>
          <w:rFonts w:ascii="Times New Roman" w:hAnsi="Times New Roman"/>
          <w:sz w:val="22"/>
          <w:szCs w:val="22"/>
          <w:lang w:eastAsia="pt-BR"/>
        </w:rPr>
        <w:t xml:space="preserve">) votos favoráveis dos conselheiros </w:t>
      </w:r>
      <w:r w:rsidR="000E20A6" w:rsidRPr="00595B3F">
        <w:rPr>
          <w:rFonts w:ascii="Times New Roman" w:hAnsi="Times New Roman"/>
          <w:bCs/>
          <w:sz w:val="22"/>
          <w:szCs w:val="22"/>
          <w:lang w:eastAsia="pt-BR"/>
        </w:rPr>
        <w:t xml:space="preserve">Alvino Jara, Claudio Fischer, Helenice Macedo do Couto, Antônio Cesar Cassol da Rocha, Manoel Joaquim Tostes, Matias Revello Vazquez, Noe Vega Cotta de Mello, Oritz Adriano Adams de Campos, Paulo Fernando do Amaral Fontana, Alexandre Couto Giorgi, Emílio Merino Dominguez, Roberto Luiz Decó, Rodrigo Spinelli, Rômulo Plentz Giralt e Rui Mineiro </w:t>
      </w:r>
      <w:r w:rsidR="00227E58" w:rsidRPr="00595B3F">
        <w:rPr>
          <w:rFonts w:ascii="Times New Roman" w:hAnsi="Times New Roman"/>
          <w:sz w:val="22"/>
          <w:szCs w:val="22"/>
          <w:lang w:eastAsia="pt-BR"/>
        </w:rPr>
        <w:t xml:space="preserve">e </w:t>
      </w:r>
      <w:r w:rsidR="000E20A6" w:rsidRPr="00595B3F">
        <w:rPr>
          <w:rFonts w:ascii="Times New Roman" w:hAnsi="Times New Roman"/>
          <w:sz w:val="22"/>
          <w:szCs w:val="22"/>
          <w:lang w:eastAsia="pt-BR"/>
        </w:rPr>
        <w:t xml:space="preserve">04 </w:t>
      </w:r>
      <w:r w:rsidR="00227E58" w:rsidRPr="00595B3F">
        <w:rPr>
          <w:rFonts w:ascii="Times New Roman" w:hAnsi="Times New Roman"/>
          <w:sz w:val="22"/>
          <w:szCs w:val="22"/>
          <w:lang w:eastAsia="pt-BR"/>
        </w:rPr>
        <w:t>(</w:t>
      </w:r>
      <w:r w:rsidR="000E20A6" w:rsidRPr="00595B3F">
        <w:rPr>
          <w:rFonts w:ascii="Times New Roman" w:hAnsi="Times New Roman"/>
          <w:sz w:val="22"/>
          <w:szCs w:val="22"/>
          <w:lang w:eastAsia="pt-BR"/>
        </w:rPr>
        <w:t>quatro</w:t>
      </w:r>
      <w:r w:rsidR="00227E58" w:rsidRPr="00595B3F">
        <w:rPr>
          <w:rFonts w:ascii="Times New Roman" w:hAnsi="Times New Roman"/>
          <w:sz w:val="22"/>
          <w:szCs w:val="22"/>
          <w:lang w:eastAsia="pt-BR"/>
        </w:rPr>
        <w:t xml:space="preserve">) ausências dos conselheiros </w:t>
      </w:r>
      <w:r w:rsidR="00F334FB" w:rsidRPr="00595B3F">
        <w:rPr>
          <w:rFonts w:ascii="Times New Roman" w:hAnsi="Times New Roman"/>
          <w:bCs/>
          <w:sz w:val="22"/>
          <w:szCs w:val="22"/>
          <w:lang w:eastAsia="pt-BR"/>
        </w:rPr>
        <w:t xml:space="preserve">Carlos Fabiano Santos Pitzer, </w:t>
      </w:r>
      <w:r w:rsidR="00F334FB" w:rsidRPr="00595B3F">
        <w:rPr>
          <w:rFonts w:ascii="Times New Roman" w:hAnsi="Times New Roman"/>
          <w:sz w:val="22"/>
          <w:szCs w:val="22"/>
          <w:lang w:eastAsia="pt-BR"/>
        </w:rPr>
        <w:t xml:space="preserve">Jorge </w:t>
      </w:r>
      <w:proofErr w:type="spellStart"/>
      <w:r w:rsidR="00F334FB" w:rsidRPr="00595B3F">
        <w:rPr>
          <w:rFonts w:ascii="Times New Roman" w:hAnsi="Times New Roman"/>
          <w:sz w:val="22"/>
          <w:szCs w:val="22"/>
          <w:lang w:eastAsia="pt-BR"/>
        </w:rPr>
        <w:t>Luíz</w:t>
      </w:r>
      <w:proofErr w:type="spellEnd"/>
      <w:r w:rsidR="00F334FB" w:rsidRPr="00595B3F">
        <w:rPr>
          <w:rFonts w:ascii="Times New Roman" w:hAnsi="Times New Roman"/>
          <w:sz w:val="22"/>
          <w:szCs w:val="22"/>
          <w:lang w:eastAsia="pt-BR"/>
        </w:rPr>
        <w:t xml:space="preserve"> Stocker Júnior</w:t>
      </w:r>
      <w:r w:rsidR="00F334FB" w:rsidRPr="00595B3F">
        <w:rPr>
          <w:rFonts w:ascii="Times New Roman" w:hAnsi="Times New Roman"/>
          <w:bCs/>
          <w:sz w:val="22"/>
          <w:szCs w:val="22"/>
          <w:lang w:eastAsia="pt-BR"/>
        </w:rPr>
        <w:t xml:space="preserve">, </w:t>
      </w:r>
      <w:r w:rsidR="00F334FB" w:rsidRPr="00595B3F">
        <w:rPr>
          <w:rFonts w:ascii="Times New Roman" w:hAnsi="Times New Roman"/>
          <w:sz w:val="22"/>
          <w:szCs w:val="22"/>
          <w:lang w:eastAsia="pt-BR"/>
        </w:rPr>
        <w:t>Alexandre Couto Giorgi</w:t>
      </w:r>
      <w:r w:rsidR="00F334FB" w:rsidRPr="00595B3F">
        <w:rPr>
          <w:rFonts w:ascii="Times New Roman" w:hAnsi="Times New Roman"/>
          <w:bCs/>
          <w:sz w:val="22"/>
          <w:szCs w:val="22"/>
          <w:lang w:eastAsia="pt-BR"/>
        </w:rPr>
        <w:t xml:space="preserve"> e Rodrigo Rintzel</w:t>
      </w:r>
      <w:r w:rsidR="00227E58" w:rsidRPr="00595B3F">
        <w:rPr>
          <w:rFonts w:ascii="Times New Roman" w:hAnsi="Times New Roman"/>
          <w:sz w:val="22"/>
          <w:szCs w:val="22"/>
          <w:lang w:eastAsia="pt-BR"/>
        </w:rPr>
        <w:t>.</w:t>
      </w:r>
    </w:p>
    <w:p w:rsidR="00124A49" w:rsidRPr="00595B3F" w:rsidRDefault="00124A49" w:rsidP="00124A49">
      <w:pPr>
        <w:jc w:val="both"/>
        <w:rPr>
          <w:rFonts w:ascii="Times New Roman" w:hAnsi="Times New Roman"/>
          <w:sz w:val="22"/>
          <w:szCs w:val="22"/>
          <w:lang w:eastAsia="pt-BR"/>
        </w:rPr>
      </w:pPr>
    </w:p>
    <w:p w:rsidR="00227E58" w:rsidRPr="00595B3F" w:rsidRDefault="00227E58" w:rsidP="00124A49">
      <w:pPr>
        <w:jc w:val="both"/>
        <w:rPr>
          <w:rFonts w:ascii="Times New Roman" w:hAnsi="Times New Roman"/>
          <w:sz w:val="22"/>
          <w:szCs w:val="22"/>
          <w:lang w:eastAsia="pt-BR"/>
        </w:rPr>
      </w:pPr>
    </w:p>
    <w:p w:rsidR="002C2FED" w:rsidRPr="00595B3F" w:rsidRDefault="002C2FED" w:rsidP="002C2FED">
      <w:pPr>
        <w:jc w:val="center"/>
        <w:rPr>
          <w:rFonts w:ascii="Times New Roman" w:hAnsi="Times New Roman"/>
          <w:sz w:val="22"/>
          <w:szCs w:val="22"/>
          <w:lang w:eastAsia="pt-BR"/>
        </w:rPr>
      </w:pPr>
      <w:r w:rsidRPr="00595B3F">
        <w:rPr>
          <w:rFonts w:ascii="Times New Roman" w:hAnsi="Times New Roman"/>
          <w:sz w:val="22"/>
          <w:szCs w:val="22"/>
          <w:lang w:eastAsia="pt-BR"/>
        </w:rPr>
        <w:t xml:space="preserve">Porto Alegre – RS, </w:t>
      </w:r>
      <w:r w:rsidR="00A32936" w:rsidRPr="00595B3F">
        <w:rPr>
          <w:rFonts w:ascii="Times New Roman" w:hAnsi="Times New Roman"/>
          <w:sz w:val="22"/>
          <w:szCs w:val="22"/>
          <w:lang w:eastAsia="pt-BR"/>
        </w:rPr>
        <w:t>15 de agosto</w:t>
      </w:r>
      <w:r w:rsidR="000D0876" w:rsidRPr="00595B3F">
        <w:rPr>
          <w:rFonts w:ascii="Times New Roman" w:hAnsi="Times New Roman"/>
          <w:sz w:val="22"/>
          <w:szCs w:val="22"/>
          <w:lang w:eastAsia="pt-BR"/>
        </w:rPr>
        <w:t xml:space="preserve"> </w:t>
      </w:r>
      <w:r w:rsidRPr="00595B3F">
        <w:rPr>
          <w:rFonts w:ascii="Times New Roman" w:hAnsi="Times New Roman"/>
          <w:sz w:val="22"/>
          <w:szCs w:val="22"/>
          <w:lang w:eastAsia="pt-BR"/>
        </w:rPr>
        <w:t>de 201</w:t>
      </w:r>
      <w:r w:rsidR="00B818B4" w:rsidRPr="00595B3F">
        <w:rPr>
          <w:rFonts w:ascii="Times New Roman" w:hAnsi="Times New Roman"/>
          <w:sz w:val="22"/>
          <w:szCs w:val="22"/>
          <w:lang w:eastAsia="pt-BR"/>
        </w:rPr>
        <w:t>9</w:t>
      </w:r>
      <w:r w:rsidRPr="00595B3F">
        <w:rPr>
          <w:rFonts w:ascii="Times New Roman" w:hAnsi="Times New Roman"/>
          <w:sz w:val="22"/>
          <w:szCs w:val="22"/>
          <w:lang w:eastAsia="pt-BR"/>
        </w:rPr>
        <w:t>.</w:t>
      </w:r>
    </w:p>
    <w:p w:rsidR="00124A49" w:rsidRPr="00595B3F" w:rsidRDefault="00124A49" w:rsidP="00124A49">
      <w:pPr>
        <w:jc w:val="center"/>
        <w:rPr>
          <w:rFonts w:ascii="Times New Roman" w:hAnsi="Times New Roman"/>
          <w:sz w:val="22"/>
          <w:szCs w:val="22"/>
          <w:lang w:eastAsia="pt-BR"/>
        </w:rPr>
      </w:pPr>
    </w:p>
    <w:p w:rsidR="00227E58" w:rsidRPr="00595B3F" w:rsidRDefault="00227E58" w:rsidP="00124A49">
      <w:pPr>
        <w:jc w:val="center"/>
        <w:rPr>
          <w:rFonts w:ascii="Times New Roman" w:hAnsi="Times New Roman"/>
          <w:sz w:val="22"/>
          <w:szCs w:val="22"/>
          <w:lang w:eastAsia="pt-BR"/>
        </w:rPr>
      </w:pPr>
    </w:p>
    <w:p w:rsidR="00227E58" w:rsidRPr="00595B3F" w:rsidRDefault="00227E58" w:rsidP="00124A49">
      <w:pPr>
        <w:jc w:val="center"/>
        <w:rPr>
          <w:rFonts w:ascii="Times New Roman" w:hAnsi="Times New Roman"/>
          <w:sz w:val="22"/>
          <w:szCs w:val="22"/>
          <w:lang w:eastAsia="pt-BR"/>
        </w:rPr>
      </w:pPr>
    </w:p>
    <w:p w:rsidR="00227E58" w:rsidRPr="00595B3F" w:rsidRDefault="00227E58" w:rsidP="00124A49">
      <w:pPr>
        <w:jc w:val="center"/>
        <w:rPr>
          <w:rFonts w:ascii="Times New Roman" w:hAnsi="Times New Roman"/>
          <w:sz w:val="22"/>
          <w:szCs w:val="22"/>
          <w:lang w:eastAsia="pt-BR"/>
        </w:rPr>
      </w:pPr>
    </w:p>
    <w:p w:rsidR="00124A49" w:rsidRPr="00595B3F" w:rsidRDefault="002D776E" w:rsidP="00124A49">
      <w:pPr>
        <w:jc w:val="center"/>
        <w:rPr>
          <w:rFonts w:ascii="Times New Roman" w:hAnsi="Times New Roman"/>
          <w:sz w:val="22"/>
          <w:szCs w:val="22"/>
          <w:lang w:eastAsia="pt-BR"/>
        </w:rPr>
      </w:pPr>
      <w:r w:rsidRPr="00595B3F">
        <w:rPr>
          <w:rFonts w:ascii="Times New Roman" w:hAnsi="Times New Roman"/>
          <w:sz w:val="22"/>
          <w:szCs w:val="22"/>
          <w:lang w:eastAsia="pt-BR"/>
        </w:rPr>
        <w:t>TIAGO HOLZMANN DA SILVA</w:t>
      </w:r>
    </w:p>
    <w:p w:rsidR="00874A65" w:rsidRPr="00595B3F" w:rsidRDefault="00124A49" w:rsidP="00124A49">
      <w:pPr>
        <w:jc w:val="center"/>
        <w:rPr>
          <w:rFonts w:ascii="Times New Roman" w:hAnsi="Times New Roman"/>
          <w:sz w:val="22"/>
          <w:szCs w:val="22"/>
          <w:lang w:eastAsia="pt-BR"/>
        </w:rPr>
      </w:pPr>
      <w:r w:rsidRPr="00595B3F">
        <w:rPr>
          <w:rFonts w:ascii="Times New Roman" w:hAnsi="Times New Roman"/>
          <w:sz w:val="22"/>
          <w:szCs w:val="22"/>
          <w:lang w:eastAsia="pt-BR"/>
        </w:rPr>
        <w:t>Presidente do CAU/RS</w:t>
      </w:r>
    </w:p>
    <w:p w:rsidR="00A32936" w:rsidRPr="00595B3F" w:rsidRDefault="00A32936">
      <w:pPr>
        <w:spacing w:after="200" w:line="276" w:lineRule="auto"/>
        <w:rPr>
          <w:rFonts w:ascii="Times New Roman" w:hAnsi="Times New Roman"/>
          <w:sz w:val="22"/>
          <w:szCs w:val="22"/>
          <w:lang w:eastAsia="pt-BR"/>
        </w:rPr>
      </w:pPr>
      <w:r w:rsidRPr="00595B3F">
        <w:rPr>
          <w:rFonts w:ascii="Times New Roman" w:hAnsi="Times New Roman"/>
          <w:sz w:val="22"/>
          <w:szCs w:val="22"/>
          <w:lang w:eastAsia="pt-BR"/>
        </w:rPr>
        <w:br w:type="page"/>
      </w:r>
    </w:p>
    <w:p w:rsidR="00227E58" w:rsidRPr="00595B3F" w:rsidRDefault="00227E58" w:rsidP="00124A49">
      <w:pPr>
        <w:jc w:val="center"/>
        <w:rPr>
          <w:rFonts w:ascii="Times New Roman" w:hAnsi="Times New Roman"/>
          <w:sz w:val="22"/>
          <w:szCs w:val="22"/>
          <w:lang w:eastAsia="pt-BR"/>
        </w:rPr>
      </w:pPr>
    </w:p>
    <w:p w:rsidR="00227E58" w:rsidRPr="00595B3F" w:rsidRDefault="00227E58" w:rsidP="00124A49">
      <w:pPr>
        <w:jc w:val="center"/>
        <w:rPr>
          <w:rFonts w:ascii="Times New Roman" w:hAnsi="Times New Roman"/>
          <w:sz w:val="22"/>
          <w:szCs w:val="22"/>
          <w:lang w:eastAsia="pt-BR"/>
        </w:rPr>
      </w:pPr>
    </w:p>
    <w:p w:rsidR="003630AC" w:rsidRPr="00595B3F" w:rsidRDefault="00A32936" w:rsidP="003630AC">
      <w:pPr>
        <w:autoSpaceDE w:val="0"/>
        <w:autoSpaceDN w:val="0"/>
        <w:adjustRightInd w:val="0"/>
        <w:jc w:val="center"/>
        <w:rPr>
          <w:rFonts w:ascii="Times New Roman" w:hAnsi="Times New Roman"/>
          <w:b/>
          <w:bCs/>
          <w:sz w:val="22"/>
          <w:szCs w:val="22"/>
          <w:lang w:eastAsia="pt-BR"/>
        </w:rPr>
      </w:pPr>
      <w:r w:rsidRPr="00595B3F">
        <w:rPr>
          <w:rFonts w:ascii="Times New Roman" w:hAnsi="Times New Roman"/>
          <w:b/>
          <w:bCs/>
          <w:sz w:val="22"/>
          <w:szCs w:val="22"/>
          <w:lang w:eastAsia="pt-BR"/>
        </w:rPr>
        <w:t>100</w:t>
      </w:r>
      <w:r w:rsidR="003630AC" w:rsidRPr="00595B3F">
        <w:rPr>
          <w:rFonts w:ascii="Times New Roman" w:hAnsi="Times New Roman"/>
          <w:b/>
          <w:bCs/>
          <w:sz w:val="22"/>
          <w:szCs w:val="22"/>
          <w:lang w:eastAsia="pt-BR"/>
        </w:rPr>
        <w:t>ª PLENÁRIA ORDINÁRIA DO CAU/RS</w:t>
      </w:r>
    </w:p>
    <w:p w:rsidR="003630AC" w:rsidRPr="00595B3F" w:rsidRDefault="003630AC" w:rsidP="003630AC">
      <w:pPr>
        <w:autoSpaceDE w:val="0"/>
        <w:autoSpaceDN w:val="0"/>
        <w:adjustRightInd w:val="0"/>
        <w:jc w:val="center"/>
        <w:rPr>
          <w:rFonts w:ascii="Times New Roman" w:hAnsi="Times New Roman"/>
          <w:sz w:val="22"/>
          <w:szCs w:val="22"/>
          <w:lang w:eastAsia="pt-BR"/>
        </w:rPr>
      </w:pPr>
    </w:p>
    <w:p w:rsidR="003630AC" w:rsidRPr="00595B3F" w:rsidRDefault="003630AC" w:rsidP="003630AC">
      <w:pPr>
        <w:tabs>
          <w:tab w:val="left" w:pos="1418"/>
        </w:tabs>
        <w:jc w:val="center"/>
        <w:rPr>
          <w:rFonts w:ascii="Times New Roman" w:hAnsi="Times New Roman"/>
          <w:b/>
          <w:bCs/>
          <w:sz w:val="22"/>
          <w:szCs w:val="22"/>
          <w:lang w:eastAsia="pt-BR"/>
        </w:rPr>
      </w:pPr>
      <w:r w:rsidRPr="00595B3F">
        <w:rPr>
          <w:rFonts w:ascii="Times New Roman" w:hAnsi="Times New Roman"/>
          <w:b/>
          <w:bCs/>
          <w:sz w:val="22"/>
          <w:szCs w:val="22"/>
          <w:lang w:eastAsia="pt-BR"/>
        </w:rPr>
        <w:t xml:space="preserve">Folha de Votação </w:t>
      </w:r>
    </w:p>
    <w:p w:rsidR="00DD7724" w:rsidRPr="00595B3F" w:rsidRDefault="00DD7724" w:rsidP="003630AC">
      <w:pPr>
        <w:tabs>
          <w:tab w:val="left" w:pos="1418"/>
        </w:tabs>
        <w:jc w:val="center"/>
        <w:rPr>
          <w:rFonts w:ascii="Times New Roman" w:hAnsi="Times New Roman"/>
          <w:b/>
          <w:bCs/>
          <w:sz w:val="22"/>
          <w:szCs w:val="22"/>
          <w:lang w:eastAsia="pt-BR"/>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9"/>
        <w:gridCol w:w="1098"/>
        <w:gridCol w:w="992"/>
        <w:gridCol w:w="1312"/>
        <w:gridCol w:w="1134"/>
      </w:tblGrid>
      <w:tr w:rsidR="003630AC" w:rsidRPr="00595B3F" w:rsidTr="00400456">
        <w:tc>
          <w:tcPr>
            <w:tcW w:w="4539" w:type="dxa"/>
            <w:vMerge w:val="restart"/>
            <w:tcBorders>
              <w:top w:val="single" w:sz="4" w:space="0" w:color="auto"/>
              <w:left w:val="single" w:sz="4" w:space="0" w:color="auto"/>
              <w:bottom w:val="single" w:sz="4" w:space="0" w:color="auto"/>
              <w:right w:val="single" w:sz="4" w:space="0" w:color="auto"/>
            </w:tcBorders>
            <w:vAlign w:val="center"/>
            <w:hideMark/>
          </w:tcPr>
          <w:p w:rsidR="003630AC" w:rsidRPr="00595B3F" w:rsidRDefault="003630AC" w:rsidP="00400456">
            <w:pPr>
              <w:tabs>
                <w:tab w:val="left" w:pos="1418"/>
              </w:tabs>
              <w:spacing w:line="276" w:lineRule="auto"/>
              <w:jc w:val="center"/>
              <w:rPr>
                <w:rFonts w:ascii="Times New Roman" w:hAnsi="Times New Roman"/>
                <w:b/>
                <w:sz w:val="22"/>
                <w:szCs w:val="22"/>
              </w:rPr>
            </w:pPr>
            <w:r w:rsidRPr="00595B3F">
              <w:rPr>
                <w:rFonts w:ascii="Times New Roman" w:hAnsi="Times New Roman"/>
                <w:b/>
                <w:sz w:val="22"/>
                <w:szCs w:val="22"/>
              </w:rPr>
              <w:t>Conselheiro</w:t>
            </w: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rsidR="003630AC" w:rsidRPr="00595B3F" w:rsidRDefault="003630AC" w:rsidP="00400456">
            <w:pPr>
              <w:tabs>
                <w:tab w:val="left" w:pos="1418"/>
              </w:tabs>
              <w:spacing w:line="276" w:lineRule="auto"/>
              <w:jc w:val="center"/>
              <w:rPr>
                <w:rFonts w:ascii="Times New Roman" w:hAnsi="Times New Roman"/>
                <w:b/>
                <w:sz w:val="22"/>
                <w:szCs w:val="22"/>
              </w:rPr>
            </w:pPr>
            <w:r w:rsidRPr="00595B3F">
              <w:rPr>
                <w:rFonts w:ascii="Times New Roman" w:hAnsi="Times New Roman"/>
                <w:b/>
                <w:sz w:val="22"/>
                <w:szCs w:val="22"/>
              </w:rPr>
              <w:t>Votação</w:t>
            </w:r>
          </w:p>
        </w:tc>
      </w:tr>
      <w:tr w:rsidR="003630AC" w:rsidRPr="00595B3F" w:rsidTr="00400456">
        <w:tc>
          <w:tcPr>
            <w:tcW w:w="4539" w:type="dxa"/>
            <w:vMerge/>
            <w:tcBorders>
              <w:top w:val="single" w:sz="4" w:space="0" w:color="auto"/>
              <w:left w:val="single" w:sz="4" w:space="0" w:color="auto"/>
              <w:bottom w:val="single" w:sz="4" w:space="0" w:color="auto"/>
              <w:right w:val="single" w:sz="4" w:space="0" w:color="auto"/>
            </w:tcBorders>
            <w:vAlign w:val="center"/>
            <w:hideMark/>
          </w:tcPr>
          <w:p w:rsidR="003630AC" w:rsidRPr="00595B3F" w:rsidRDefault="003630AC" w:rsidP="00400456">
            <w:pPr>
              <w:spacing w:line="276" w:lineRule="auto"/>
              <w:rPr>
                <w:rFonts w:ascii="Times New Roman" w:hAnsi="Times New Roman"/>
                <w:b/>
                <w:sz w:val="22"/>
                <w:szCs w:val="22"/>
              </w:rPr>
            </w:pPr>
          </w:p>
        </w:tc>
        <w:tc>
          <w:tcPr>
            <w:tcW w:w="1098" w:type="dxa"/>
            <w:tcBorders>
              <w:top w:val="single" w:sz="4" w:space="0" w:color="auto"/>
              <w:left w:val="single" w:sz="4" w:space="0" w:color="auto"/>
              <w:bottom w:val="single" w:sz="4" w:space="0" w:color="auto"/>
              <w:right w:val="single" w:sz="4" w:space="0" w:color="auto"/>
            </w:tcBorders>
            <w:vAlign w:val="center"/>
            <w:hideMark/>
          </w:tcPr>
          <w:p w:rsidR="003630AC" w:rsidRPr="00595B3F" w:rsidRDefault="003630AC" w:rsidP="00400456">
            <w:pPr>
              <w:tabs>
                <w:tab w:val="left" w:pos="1418"/>
              </w:tabs>
              <w:spacing w:line="276" w:lineRule="auto"/>
              <w:jc w:val="center"/>
              <w:rPr>
                <w:rFonts w:ascii="Times New Roman" w:hAnsi="Times New Roman"/>
                <w:b/>
                <w:sz w:val="22"/>
                <w:szCs w:val="22"/>
              </w:rPr>
            </w:pPr>
            <w:r w:rsidRPr="00595B3F">
              <w:rPr>
                <w:rFonts w:ascii="Times New Roman" w:hAnsi="Times New Roman"/>
                <w:b/>
                <w:sz w:val="22"/>
                <w:szCs w:val="22"/>
              </w:rPr>
              <w:t>Sim</w:t>
            </w:r>
          </w:p>
        </w:tc>
        <w:tc>
          <w:tcPr>
            <w:tcW w:w="992" w:type="dxa"/>
            <w:tcBorders>
              <w:top w:val="single" w:sz="4" w:space="0" w:color="auto"/>
              <w:left w:val="single" w:sz="4" w:space="0" w:color="auto"/>
              <w:bottom w:val="single" w:sz="4" w:space="0" w:color="auto"/>
              <w:right w:val="single" w:sz="4" w:space="0" w:color="auto"/>
            </w:tcBorders>
            <w:vAlign w:val="center"/>
            <w:hideMark/>
          </w:tcPr>
          <w:p w:rsidR="003630AC" w:rsidRPr="00595B3F" w:rsidRDefault="003630AC" w:rsidP="00400456">
            <w:pPr>
              <w:tabs>
                <w:tab w:val="left" w:pos="1418"/>
              </w:tabs>
              <w:spacing w:line="276" w:lineRule="auto"/>
              <w:jc w:val="center"/>
              <w:rPr>
                <w:rFonts w:ascii="Times New Roman" w:hAnsi="Times New Roman"/>
                <w:b/>
                <w:sz w:val="22"/>
                <w:szCs w:val="22"/>
              </w:rPr>
            </w:pPr>
            <w:r w:rsidRPr="00595B3F">
              <w:rPr>
                <w:rFonts w:ascii="Times New Roman" w:hAnsi="Times New Roman"/>
                <w:b/>
                <w:sz w:val="22"/>
                <w:szCs w:val="22"/>
              </w:rPr>
              <w:t>Não</w:t>
            </w:r>
          </w:p>
        </w:tc>
        <w:tc>
          <w:tcPr>
            <w:tcW w:w="1312" w:type="dxa"/>
            <w:tcBorders>
              <w:top w:val="single" w:sz="4" w:space="0" w:color="auto"/>
              <w:left w:val="single" w:sz="4" w:space="0" w:color="auto"/>
              <w:bottom w:val="single" w:sz="4" w:space="0" w:color="auto"/>
              <w:right w:val="single" w:sz="4" w:space="0" w:color="auto"/>
            </w:tcBorders>
            <w:vAlign w:val="center"/>
            <w:hideMark/>
          </w:tcPr>
          <w:p w:rsidR="003630AC" w:rsidRPr="00595B3F" w:rsidRDefault="003630AC" w:rsidP="00400456">
            <w:pPr>
              <w:tabs>
                <w:tab w:val="left" w:pos="1418"/>
              </w:tabs>
              <w:spacing w:line="276" w:lineRule="auto"/>
              <w:jc w:val="center"/>
              <w:rPr>
                <w:rFonts w:ascii="Times New Roman" w:hAnsi="Times New Roman"/>
                <w:b/>
                <w:sz w:val="22"/>
                <w:szCs w:val="22"/>
              </w:rPr>
            </w:pPr>
            <w:r w:rsidRPr="00595B3F">
              <w:rPr>
                <w:rFonts w:ascii="Times New Roman" w:hAnsi="Times New Roman"/>
                <w:b/>
                <w:sz w:val="22"/>
                <w:szCs w:val="22"/>
              </w:rPr>
              <w:t>Abstenção</w:t>
            </w:r>
          </w:p>
        </w:tc>
        <w:tc>
          <w:tcPr>
            <w:tcW w:w="1134" w:type="dxa"/>
            <w:tcBorders>
              <w:top w:val="single" w:sz="4" w:space="0" w:color="auto"/>
              <w:left w:val="single" w:sz="4" w:space="0" w:color="auto"/>
              <w:bottom w:val="single" w:sz="4" w:space="0" w:color="auto"/>
              <w:right w:val="single" w:sz="4" w:space="0" w:color="auto"/>
            </w:tcBorders>
            <w:vAlign w:val="center"/>
            <w:hideMark/>
          </w:tcPr>
          <w:p w:rsidR="003630AC" w:rsidRPr="00595B3F" w:rsidRDefault="003630AC" w:rsidP="00400456">
            <w:pPr>
              <w:tabs>
                <w:tab w:val="left" w:pos="1418"/>
              </w:tabs>
              <w:spacing w:line="276" w:lineRule="auto"/>
              <w:jc w:val="center"/>
              <w:rPr>
                <w:rFonts w:ascii="Times New Roman" w:hAnsi="Times New Roman"/>
                <w:b/>
                <w:sz w:val="22"/>
                <w:szCs w:val="22"/>
              </w:rPr>
            </w:pPr>
            <w:r w:rsidRPr="00595B3F">
              <w:rPr>
                <w:rFonts w:ascii="Times New Roman" w:hAnsi="Times New Roman"/>
                <w:b/>
                <w:sz w:val="22"/>
                <w:szCs w:val="22"/>
              </w:rPr>
              <w:t>Ausência</w:t>
            </w:r>
          </w:p>
        </w:tc>
      </w:tr>
      <w:tr w:rsidR="00FF7393" w:rsidRPr="00595B3F" w:rsidTr="00707F0F">
        <w:tc>
          <w:tcPr>
            <w:tcW w:w="453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FF7393" w:rsidRPr="00595B3F" w:rsidRDefault="00FF7393" w:rsidP="00FF7393">
            <w:pPr>
              <w:rPr>
                <w:rFonts w:ascii="Times New Roman" w:eastAsiaTheme="minorHAnsi" w:hAnsi="Times New Roman"/>
                <w:sz w:val="22"/>
                <w:szCs w:val="22"/>
                <w:lang w:eastAsia="pt-BR"/>
              </w:rPr>
            </w:pPr>
            <w:r w:rsidRPr="00595B3F">
              <w:rPr>
                <w:rFonts w:ascii="Times New Roman" w:hAnsi="Times New Roman"/>
                <w:sz w:val="22"/>
                <w:szCs w:val="22"/>
                <w:lang w:eastAsia="pt-BR"/>
              </w:rPr>
              <w:t>Alvino Jara</w:t>
            </w:r>
          </w:p>
        </w:tc>
        <w:tc>
          <w:tcPr>
            <w:tcW w:w="109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6149B9" w:rsidP="00FF7393">
            <w:pPr>
              <w:tabs>
                <w:tab w:val="left" w:pos="1418"/>
              </w:tabs>
              <w:spacing w:line="276" w:lineRule="auto"/>
              <w:jc w:val="center"/>
              <w:rPr>
                <w:rFonts w:ascii="Times New Roman" w:hAnsi="Times New Roman"/>
                <w:sz w:val="22"/>
                <w:szCs w:val="22"/>
              </w:rPr>
            </w:pPr>
            <w:r w:rsidRPr="00595B3F">
              <w:rPr>
                <w:rFonts w:ascii="Times New Roman" w:hAnsi="Times New Roman"/>
                <w:sz w:val="22"/>
                <w:szCs w:val="22"/>
              </w:rPr>
              <w:t>X</w:t>
            </w:r>
          </w:p>
        </w:tc>
        <w:tc>
          <w:tcPr>
            <w:tcW w:w="99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31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r>
      <w:tr w:rsidR="00FF7393" w:rsidRPr="00595B3F" w:rsidTr="00707F0F">
        <w:tc>
          <w:tcPr>
            <w:tcW w:w="453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FF7393" w:rsidRPr="00595B3F" w:rsidRDefault="00FF7393" w:rsidP="00FF7393">
            <w:pPr>
              <w:rPr>
                <w:rFonts w:ascii="Times New Roman" w:hAnsi="Times New Roman"/>
                <w:sz w:val="22"/>
                <w:szCs w:val="22"/>
                <w:lang w:eastAsia="pt-BR"/>
              </w:rPr>
            </w:pPr>
            <w:r w:rsidRPr="00595B3F">
              <w:rPr>
                <w:rFonts w:ascii="Times New Roman" w:hAnsi="Times New Roman"/>
                <w:sz w:val="22"/>
                <w:szCs w:val="22"/>
                <w:lang w:eastAsia="pt-BR"/>
              </w:rPr>
              <w:t>Claudio Fischer</w:t>
            </w:r>
          </w:p>
        </w:tc>
        <w:tc>
          <w:tcPr>
            <w:tcW w:w="109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6149B9" w:rsidP="00FF7393">
            <w:pPr>
              <w:tabs>
                <w:tab w:val="left" w:pos="1418"/>
              </w:tabs>
              <w:spacing w:line="276" w:lineRule="auto"/>
              <w:jc w:val="center"/>
              <w:rPr>
                <w:rFonts w:ascii="Times New Roman" w:hAnsi="Times New Roman"/>
                <w:sz w:val="22"/>
                <w:szCs w:val="22"/>
              </w:rPr>
            </w:pPr>
            <w:r w:rsidRPr="00595B3F">
              <w:rPr>
                <w:rFonts w:ascii="Times New Roman" w:hAnsi="Times New Roman"/>
                <w:sz w:val="22"/>
                <w:szCs w:val="22"/>
              </w:rPr>
              <w:t>X</w:t>
            </w:r>
          </w:p>
        </w:tc>
        <w:tc>
          <w:tcPr>
            <w:tcW w:w="99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31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jc w:val="center"/>
              <w:rPr>
                <w:rFonts w:ascii="Times New Roman" w:hAnsi="Times New Roman"/>
                <w:sz w:val="22"/>
                <w:szCs w:val="22"/>
              </w:rPr>
            </w:pPr>
          </w:p>
        </w:tc>
      </w:tr>
      <w:tr w:rsidR="00FF7393" w:rsidRPr="00595B3F" w:rsidTr="00707F0F">
        <w:tc>
          <w:tcPr>
            <w:tcW w:w="453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FF7393" w:rsidRPr="00595B3F" w:rsidRDefault="00FF7393" w:rsidP="00FF7393">
            <w:pPr>
              <w:rPr>
                <w:rFonts w:ascii="Times New Roman" w:hAnsi="Times New Roman"/>
                <w:strike/>
                <w:sz w:val="22"/>
                <w:szCs w:val="22"/>
                <w:lang w:eastAsia="pt-BR"/>
              </w:rPr>
            </w:pPr>
            <w:r w:rsidRPr="00595B3F">
              <w:rPr>
                <w:rFonts w:ascii="Times New Roman" w:hAnsi="Times New Roman"/>
                <w:sz w:val="22"/>
                <w:szCs w:val="22"/>
                <w:lang w:eastAsia="pt-BR"/>
              </w:rPr>
              <w:t>Carlos Fabiano Santos Pitzer</w:t>
            </w:r>
          </w:p>
        </w:tc>
        <w:tc>
          <w:tcPr>
            <w:tcW w:w="109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31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jc w:val="center"/>
              <w:rPr>
                <w:rFonts w:ascii="Times New Roman" w:hAnsi="Times New Roman"/>
                <w:sz w:val="22"/>
                <w:szCs w:val="22"/>
              </w:rPr>
            </w:pPr>
            <w:r w:rsidRPr="00595B3F">
              <w:rPr>
                <w:rFonts w:ascii="Times New Roman" w:hAnsi="Times New Roman"/>
                <w:sz w:val="22"/>
                <w:szCs w:val="22"/>
              </w:rPr>
              <w:t>X</w:t>
            </w:r>
          </w:p>
        </w:tc>
      </w:tr>
      <w:tr w:rsidR="00FF7393" w:rsidRPr="00595B3F" w:rsidTr="00707F0F">
        <w:tc>
          <w:tcPr>
            <w:tcW w:w="453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FF7393" w:rsidRPr="00595B3F" w:rsidRDefault="00FF7393" w:rsidP="00FF7393">
            <w:pPr>
              <w:rPr>
                <w:rFonts w:ascii="Times New Roman" w:hAnsi="Times New Roman"/>
                <w:sz w:val="22"/>
                <w:szCs w:val="22"/>
                <w:lang w:eastAsia="pt-BR"/>
              </w:rPr>
            </w:pPr>
            <w:r w:rsidRPr="00595B3F">
              <w:rPr>
                <w:rFonts w:ascii="Times New Roman" w:hAnsi="Times New Roman"/>
                <w:sz w:val="22"/>
                <w:szCs w:val="22"/>
                <w:lang w:eastAsia="pt-BR"/>
              </w:rPr>
              <w:t>Helenice Macedo do Couto</w:t>
            </w:r>
          </w:p>
        </w:tc>
        <w:tc>
          <w:tcPr>
            <w:tcW w:w="109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6149B9" w:rsidP="00FF7393">
            <w:pPr>
              <w:tabs>
                <w:tab w:val="left" w:pos="1418"/>
              </w:tabs>
              <w:spacing w:line="276" w:lineRule="auto"/>
              <w:jc w:val="center"/>
              <w:rPr>
                <w:rFonts w:ascii="Times New Roman" w:hAnsi="Times New Roman"/>
                <w:sz w:val="22"/>
                <w:szCs w:val="22"/>
              </w:rPr>
            </w:pPr>
            <w:r w:rsidRPr="00595B3F">
              <w:rPr>
                <w:rFonts w:ascii="Times New Roman" w:hAnsi="Times New Roman"/>
                <w:sz w:val="22"/>
                <w:szCs w:val="22"/>
              </w:rPr>
              <w:t>X</w:t>
            </w:r>
          </w:p>
        </w:tc>
        <w:tc>
          <w:tcPr>
            <w:tcW w:w="99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31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jc w:val="center"/>
              <w:rPr>
                <w:rFonts w:ascii="Times New Roman" w:hAnsi="Times New Roman"/>
                <w:sz w:val="22"/>
                <w:szCs w:val="22"/>
              </w:rPr>
            </w:pPr>
          </w:p>
        </w:tc>
      </w:tr>
      <w:tr w:rsidR="00FF7393" w:rsidRPr="00595B3F" w:rsidTr="00707F0F">
        <w:tc>
          <w:tcPr>
            <w:tcW w:w="453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FF7393" w:rsidRPr="00595B3F" w:rsidRDefault="00FF7393" w:rsidP="00FF7393">
            <w:pPr>
              <w:rPr>
                <w:rFonts w:ascii="Times New Roman" w:eastAsiaTheme="minorHAnsi" w:hAnsi="Times New Roman"/>
                <w:sz w:val="22"/>
                <w:szCs w:val="22"/>
                <w:lang w:eastAsia="pt-BR"/>
              </w:rPr>
            </w:pPr>
            <w:r w:rsidRPr="00595B3F">
              <w:rPr>
                <w:rFonts w:ascii="Times New Roman" w:hAnsi="Times New Roman"/>
                <w:sz w:val="22"/>
                <w:szCs w:val="22"/>
                <w:lang w:eastAsia="pt-BR"/>
              </w:rPr>
              <w:t>Antônio Cesar Cassol da Rocha</w:t>
            </w:r>
          </w:p>
        </w:tc>
        <w:tc>
          <w:tcPr>
            <w:tcW w:w="109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6149B9" w:rsidP="00FF7393">
            <w:pPr>
              <w:tabs>
                <w:tab w:val="left" w:pos="1418"/>
              </w:tabs>
              <w:spacing w:line="276" w:lineRule="auto"/>
              <w:jc w:val="center"/>
              <w:rPr>
                <w:rFonts w:ascii="Times New Roman" w:hAnsi="Times New Roman"/>
                <w:sz w:val="22"/>
                <w:szCs w:val="22"/>
              </w:rPr>
            </w:pPr>
            <w:r w:rsidRPr="00595B3F">
              <w:rPr>
                <w:rFonts w:ascii="Times New Roman" w:hAnsi="Times New Roman"/>
                <w:sz w:val="22"/>
                <w:szCs w:val="22"/>
              </w:rPr>
              <w:t>X</w:t>
            </w:r>
          </w:p>
        </w:tc>
        <w:tc>
          <w:tcPr>
            <w:tcW w:w="99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31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jc w:val="center"/>
              <w:rPr>
                <w:rFonts w:ascii="Times New Roman" w:hAnsi="Times New Roman"/>
                <w:sz w:val="22"/>
                <w:szCs w:val="22"/>
              </w:rPr>
            </w:pPr>
          </w:p>
        </w:tc>
      </w:tr>
      <w:tr w:rsidR="00FF7393" w:rsidRPr="00595B3F" w:rsidTr="00707F0F">
        <w:tc>
          <w:tcPr>
            <w:tcW w:w="453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FF7393" w:rsidRPr="00595B3F" w:rsidRDefault="00FF7393" w:rsidP="00FF7393">
            <w:pPr>
              <w:rPr>
                <w:rFonts w:ascii="Times New Roman" w:hAnsi="Times New Roman"/>
                <w:sz w:val="22"/>
                <w:szCs w:val="22"/>
                <w:lang w:eastAsia="pt-BR"/>
              </w:rPr>
            </w:pPr>
            <w:r w:rsidRPr="00595B3F">
              <w:rPr>
                <w:rFonts w:ascii="Times New Roman" w:hAnsi="Times New Roman"/>
                <w:sz w:val="22"/>
                <w:szCs w:val="22"/>
                <w:lang w:eastAsia="pt-BR"/>
              </w:rPr>
              <w:t>Manoel Joaquim Tostes</w:t>
            </w:r>
          </w:p>
        </w:tc>
        <w:tc>
          <w:tcPr>
            <w:tcW w:w="109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6149B9" w:rsidP="00FF7393">
            <w:pPr>
              <w:tabs>
                <w:tab w:val="left" w:pos="1418"/>
              </w:tabs>
              <w:spacing w:line="276" w:lineRule="auto"/>
              <w:jc w:val="center"/>
              <w:rPr>
                <w:rFonts w:ascii="Times New Roman" w:hAnsi="Times New Roman"/>
                <w:sz w:val="22"/>
                <w:szCs w:val="22"/>
              </w:rPr>
            </w:pPr>
            <w:r w:rsidRPr="00595B3F">
              <w:rPr>
                <w:rFonts w:ascii="Times New Roman" w:hAnsi="Times New Roman"/>
                <w:sz w:val="22"/>
                <w:szCs w:val="22"/>
              </w:rPr>
              <w:t>X</w:t>
            </w:r>
          </w:p>
        </w:tc>
        <w:tc>
          <w:tcPr>
            <w:tcW w:w="99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31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jc w:val="center"/>
              <w:rPr>
                <w:rFonts w:ascii="Times New Roman" w:hAnsi="Times New Roman"/>
                <w:sz w:val="22"/>
                <w:szCs w:val="22"/>
              </w:rPr>
            </w:pPr>
          </w:p>
        </w:tc>
      </w:tr>
      <w:tr w:rsidR="00FF7393" w:rsidRPr="00595B3F" w:rsidTr="00707F0F">
        <w:tc>
          <w:tcPr>
            <w:tcW w:w="453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FF7393" w:rsidRPr="00595B3F" w:rsidRDefault="00FF7393" w:rsidP="00FF7393">
            <w:pPr>
              <w:rPr>
                <w:rFonts w:ascii="Times New Roman" w:hAnsi="Times New Roman"/>
                <w:sz w:val="22"/>
                <w:szCs w:val="22"/>
                <w:lang w:eastAsia="pt-BR"/>
              </w:rPr>
            </w:pPr>
            <w:r w:rsidRPr="00595B3F">
              <w:rPr>
                <w:rFonts w:ascii="Times New Roman" w:hAnsi="Times New Roman"/>
                <w:sz w:val="22"/>
                <w:szCs w:val="22"/>
                <w:lang w:eastAsia="pt-BR"/>
              </w:rPr>
              <w:t>Matias Revello Vazquez</w:t>
            </w:r>
          </w:p>
        </w:tc>
        <w:tc>
          <w:tcPr>
            <w:tcW w:w="109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6149B9" w:rsidP="00FF7393">
            <w:pPr>
              <w:tabs>
                <w:tab w:val="left" w:pos="1418"/>
              </w:tabs>
              <w:spacing w:line="276" w:lineRule="auto"/>
              <w:jc w:val="center"/>
              <w:rPr>
                <w:rFonts w:ascii="Times New Roman" w:hAnsi="Times New Roman"/>
                <w:sz w:val="22"/>
                <w:szCs w:val="22"/>
              </w:rPr>
            </w:pPr>
            <w:r w:rsidRPr="00595B3F">
              <w:rPr>
                <w:rFonts w:ascii="Times New Roman" w:hAnsi="Times New Roman"/>
                <w:sz w:val="22"/>
                <w:szCs w:val="22"/>
              </w:rPr>
              <w:t>X</w:t>
            </w:r>
          </w:p>
        </w:tc>
        <w:tc>
          <w:tcPr>
            <w:tcW w:w="99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31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jc w:val="center"/>
              <w:rPr>
                <w:rFonts w:ascii="Times New Roman" w:hAnsi="Times New Roman"/>
                <w:sz w:val="22"/>
                <w:szCs w:val="22"/>
              </w:rPr>
            </w:pPr>
          </w:p>
        </w:tc>
      </w:tr>
      <w:tr w:rsidR="00FF7393" w:rsidRPr="00595B3F" w:rsidTr="00707F0F">
        <w:tc>
          <w:tcPr>
            <w:tcW w:w="453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FF7393" w:rsidRPr="00595B3F" w:rsidRDefault="00FF7393" w:rsidP="00FF7393">
            <w:pPr>
              <w:rPr>
                <w:rFonts w:ascii="Times New Roman" w:hAnsi="Times New Roman"/>
                <w:sz w:val="22"/>
                <w:szCs w:val="22"/>
                <w:lang w:eastAsia="pt-BR"/>
              </w:rPr>
            </w:pPr>
            <w:r w:rsidRPr="00595B3F">
              <w:rPr>
                <w:rFonts w:ascii="Times New Roman" w:hAnsi="Times New Roman"/>
                <w:sz w:val="22"/>
                <w:szCs w:val="22"/>
                <w:lang w:eastAsia="pt-BR"/>
              </w:rPr>
              <w:t>Noe Vega Cotta de Mello</w:t>
            </w:r>
          </w:p>
        </w:tc>
        <w:tc>
          <w:tcPr>
            <w:tcW w:w="109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6149B9" w:rsidP="00FF7393">
            <w:pPr>
              <w:tabs>
                <w:tab w:val="left" w:pos="1418"/>
              </w:tabs>
              <w:spacing w:line="276" w:lineRule="auto"/>
              <w:jc w:val="center"/>
              <w:rPr>
                <w:rFonts w:ascii="Times New Roman" w:hAnsi="Times New Roman"/>
                <w:sz w:val="22"/>
                <w:szCs w:val="22"/>
              </w:rPr>
            </w:pPr>
            <w:r w:rsidRPr="00595B3F">
              <w:rPr>
                <w:rFonts w:ascii="Times New Roman" w:hAnsi="Times New Roman"/>
                <w:sz w:val="22"/>
                <w:szCs w:val="22"/>
              </w:rPr>
              <w:t>X</w:t>
            </w:r>
          </w:p>
        </w:tc>
        <w:tc>
          <w:tcPr>
            <w:tcW w:w="99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31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jc w:val="center"/>
              <w:rPr>
                <w:rFonts w:ascii="Times New Roman" w:hAnsi="Times New Roman"/>
                <w:sz w:val="22"/>
                <w:szCs w:val="22"/>
              </w:rPr>
            </w:pPr>
          </w:p>
        </w:tc>
      </w:tr>
      <w:tr w:rsidR="00FF7393" w:rsidRPr="00595B3F" w:rsidTr="00707F0F">
        <w:tc>
          <w:tcPr>
            <w:tcW w:w="453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FF7393" w:rsidRPr="00595B3F" w:rsidRDefault="00FF7393" w:rsidP="00FF7393">
            <w:pPr>
              <w:rPr>
                <w:rFonts w:ascii="Times New Roman" w:hAnsi="Times New Roman"/>
                <w:sz w:val="22"/>
                <w:szCs w:val="22"/>
                <w:lang w:eastAsia="pt-BR"/>
              </w:rPr>
            </w:pPr>
            <w:r w:rsidRPr="00595B3F">
              <w:rPr>
                <w:rFonts w:ascii="Times New Roman" w:hAnsi="Times New Roman"/>
                <w:sz w:val="22"/>
                <w:szCs w:val="22"/>
                <w:lang w:eastAsia="pt-BR"/>
              </w:rPr>
              <w:t>Oritz Adriano Adams de Campos</w:t>
            </w:r>
          </w:p>
        </w:tc>
        <w:tc>
          <w:tcPr>
            <w:tcW w:w="109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6149B9" w:rsidP="00FF7393">
            <w:pPr>
              <w:tabs>
                <w:tab w:val="left" w:pos="1418"/>
              </w:tabs>
              <w:spacing w:line="276" w:lineRule="auto"/>
              <w:jc w:val="center"/>
              <w:rPr>
                <w:rFonts w:ascii="Times New Roman" w:hAnsi="Times New Roman"/>
                <w:sz w:val="22"/>
                <w:szCs w:val="22"/>
              </w:rPr>
            </w:pPr>
            <w:r w:rsidRPr="00595B3F">
              <w:rPr>
                <w:rFonts w:ascii="Times New Roman" w:hAnsi="Times New Roman"/>
                <w:sz w:val="22"/>
                <w:szCs w:val="22"/>
              </w:rPr>
              <w:t>X</w:t>
            </w:r>
          </w:p>
        </w:tc>
        <w:tc>
          <w:tcPr>
            <w:tcW w:w="99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31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jc w:val="center"/>
              <w:rPr>
                <w:rFonts w:ascii="Times New Roman" w:hAnsi="Times New Roman"/>
                <w:sz w:val="22"/>
                <w:szCs w:val="22"/>
              </w:rPr>
            </w:pPr>
          </w:p>
        </w:tc>
      </w:tr>
      <w:tr w:rsidR="00FF7393" w:rsidRPr="00595B3F" w:rsidTr="00707F0F">
        <w:tc>
          <w:tcPr>
            <w:tcW w:w="453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FF7393" w:rsidRPr="00595B3F" w:rsidRDefault="00FF7393" w:rsidP="00FF7393">
            <w:pPr>
              <w:rPr>
                <w:rFonts w:ascii="Times New Roman" w:hAnsi="Times New Roman"/>
                <w:sz w:val="22"/>
                <w:szCs w:val="22"/>
                <w:lang w:eastAsia="pt-BR"/>
              </w:rPr>
            </w:pPr>
            <w:r w:rsidRPr="00595B3F">
              <w:rPr>
                <w:rFonts w:ascii="Times New Roman" w:hAnsi="Times New Roman"/>
                <w:sz w:val="22"/>
                <w:szCs w:val="22"/>
                <w:lang w:eastAsia="pt-BR"/>
              </w:rPr>
              <w:t>Paulo Fernando do Amaral Fontana</w:t>
            </w:r>
          </w:p>
        </w:tc>
        <w:tc>
          <w:tcPr>
            <w:tcW w:w="109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6149B9" w:rsidP="00FF7393">
            <w:pPr>
              <w:tabs>
                <w:tab w:val="left" w:pos="1418"/>
              </w:tabs>
              <w:spacing w:line="276" w:lineRule="auto"/>
              <w:jc w:val="center"/>
              <w:rPr>
                <w:rFonts w:ascii="Times New Roman" w:hAnsi="Times New Roman"/>
                <w:sz w:val="22"/>
                <w:szCs w:val="22"/>
              </w:rPr>
            </w:pPr>
            <w:r w:rsidRPr="00595B3F">
              <w:rPr>
                <w:rFonts w:ascii="Times New Roman" w:hAnsi="Times New Roman"/>
                <w:sz w:val="22"/>
                <w:szCs w:val="22"/>
              </w:rPr>
              <w:t>X</w:t>
            </w:r>
          </w:p>
        </w:tc>
        <w:tc>
          <w:tcPr>
            <w:tcW w:w="99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31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jc w:val="center"/>
              <w:rPr>
                <w:rFonts w:ascii="Times New Roman" w:hAnsi="Times New Roman"/>
                <w:sz w:val="22"/>
                <w:szCs w:val="22"/>
              </w:rPr>
            </w:pPr>
          </w:p>
        </w:tc>
      </w:tr>
      <w:tr w:rsidR="00FF7393" w:rsidRPr="00595B3F" w:rsidTr="00707F0F">
        <w:tc>
          <w:tcPr>
            <w:tcW w:w="453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FF7393" w:rsidRPr="00595B3F" w:rsidRDefault="00FF7393" w:rsidP="00FF7393">
            <w:pPr>
              <w:rPr>
                <w:rFonts w:ascii="Times New Roman" w:hAnsi="Times New Roman"/>
                <w:sz w:val="22"/>
                <w:szCs w:val="22"/>
                <w:lang w:eastAsia="pt-BR"/>
              </w:rPr>
            </w:pPr>
            <w:r w:rsidRPr="00595B3F">
              <w:rPr>
                <w:rFonts w:ascii="Times New Roman" w:hAnsi="Times New Roman"/>
                <w:sz w:val="22"/>
                <w:szCs w:val="22"/>
                <w:lang w:eastAsia="pt-BR"/>
              </w:rPr>
              <w:t>Alexandre Couto Giorgi</w:t>
            </w:r>
          </w:p>
        </w:tc>
        <w:tc>
          <w:tcPr>
            <w:tcW w:w="109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31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jc w:val="center"/>
              <w:rPr>
                <w:rFonts w:ascii="Times New Roman" w:hAnsi="Times New Roman"/>
                <w:sz w:val="22"/>
                <w:szCs w:val="22"/>
              </w:rPr>
            </w:pPr>
            <w:r w:rsidRPr="00595B3F">
              <w:rPr>
                <w:rFonts w:ascii="Times New Roman" w:hAnsi="Times New Roman"/>
                <w:sz w:val="22"/>
                <w:szCs w:val="22"/>
              </w:rPr>
              <w:t>X</w:t>
            </w:r>
          </w:p>
        </w:tc>
      </w:tr>
      <w:tr w:rsidR="00FF7393" w:rsidRPr="00595B3F" w:rsidTr="00707F0F">
        <w:tc>
          <w:tcPr>
            <w:tcW w:w="453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FF7393" w:rsidRPr="00595B3F" w:rsidRDefault="00FF7393" w:rsidP="00FF7393">
            <w:pPr>
              <w:rPr>
                <w:rFonts w:ascii="Times New Roman" w:hAnsi="Times New Roman"/>
                <w:sz w:val="22"/>
                <w:szCs w:val="22"/>
                <w:lang w:eastAsia="pt-BR"/>
              </w:rPr>
            </w:pPr>
            <w:r w:rsidRPr="00595B3F">
              <w:rPr>
                <w:rFonts w:ascii="Times New Roman" w:hAnsi="Times New Roman"/>
                <w:sz w:val="22"/>
                <w:szCs w:val="22"/>
                <w:lang w:eastAsia="pt-BR"/>
              </w:rPr>
              <w:t>Emílio Merino Dominguez</w:t>
            </w:r>
          </w:p>
        </w:tc>
        <w:tc>
          <w:tcPr>
            <w:tcW w:w="109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6149B9" w:rsidP="00FF7393">
            <w:pPr>
              <w:tabs>
                <w:tab w:val="left" w:pos="1418"/>
              </w:tabs>
              <w:spacing w:line="276" w:lineRule="auto"/>
              <w:jc w:val="center"/>
              <w:rPr>
                <w:rFonts w:ascii="Times New Roman" w:hAnsi="Times New Roman"/>
                <w:sz w:val="22"/>
                <w:szCs w:val="22"/>
              </w:rPr>
            </w:pPr>
            <w:r w:rsidRPr="00595B3F">
              <w:rPr>
                <w:rFonts w:ascii="Times New Roman" w:hAnsi="Times New Roman"/>
                <w:sz w:val="22"/>
                <w:szCs w:val="22"/>
              </w:rPr>
              <w:t>X</w:t>
            </w:r>
          </w:p>
        </w:tc>
        <w:tc>
          <w:tcPr>
            <w:tcW w:w="99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31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jc w:val="center"/>
              <w:rPr>
                <w:rFonts w:ascii="Times New Roman" w:hAnsi="Times New Roman"/>
                <w:sz w:val="22"/>
                <w:szCs w:val="22"/>
              </w:rPr>
            </w:pPr>
          </w:p>
        </w:tc>
      </w:tr>
      <w:tr w:rsidR="00FF7393" w:rsidRPr="00595B3F" w:rsidTr="00707F0F">
        <w:tc>
          <w:tcPr>
            <w:tcW w:w="453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FF7393" w:rsidRPr="00595B3F" w:rsidRDefault="00FF7393" w:rsidP="00FF7393">
            <w:pPr>
              <w:rPr>
                <w:rFonts w:ascii="Times New Roman" w:hAnsi="Times New Roman"/>
                <w:sz w:val="22"/>
                <w:szCs w:val="22"/>
                <w:lang w:eastAsia="pt-BR"/>
              </w:rPr>
            </w:pPr>
            <w:r w:rsidRPr="00595B3F">
              <w:rPr>
                <w:rFonts w:ascii="Times New Roman" w:hAnsi="Times New Roman"/>
                <w:sz w:val="22"/>
                <w:szCs w:val="22"/>
                <w:lang w:eastAsia="pt-BR"/>
              </w:rPr>
              <w:t>Rodrigo Rintzel</w:t>
            </w:r>
          </w:p>
        </w:tc>
        <w:tc>
          <w:tcPr>
            <w:tcW w:w="109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31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jc w:val="center"/>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jc w:val="center"/>
              <w:rPr>
                <w:rFonts w:ascii="Times New Roman" w:hAnsi="Times New Roman"/>
                <w:sz w:val="22"/>
                <w:szCs w:val="22"/>
              </w:rPr>
            </w:pPr>
            <w:r w:rsidRPr="00595B3F">
              <w:rPr>
                <w:rFonts w:ascii="Times New Roman" w:hAnsi="Times New Roman"/>
                <w:sz w:val="22"/>
                <w:szCs w:val="22"/>
              </w:rPr>
              <w:t>X</w:t>
            </w:r>
          </w:p>
        </w:tc>
      </w:tr>
      <w:tr w:rsidR="00FF7393" w:rsidRPr="00595B3F" w:rsidTr="00707F0F">
        <w:tc>
          <w:tcPr>
            <w:tcW w:w="453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FF7393" w:rsidRPr="00595B3F" w:rsidRDefault="00FF7393" w:rsidP="00FF7393">
            <w:pPr>
              <w:rPr>
                <w:rFonts w:ascii="Times New Roman" w:hAnsi="Times New Roman"/>
                <w:sz w:val="22"/>
                <w:szCs w:val="22"/>
                <w:lang w:eastAsia="pt-BR"/>
              </w:rPr>
            </w:pPr>
            <w:r w:rsidRPr="00595B3F">
              <w:rPr>
                <w:rFonts w:ascii="Times New Roman" w:hAnsi="Times New Roman"/>
                <w:sz w:val="22"/>
                <w:szCs w:val="22"/>
                <w:lang w:eastAsia="pt-BR"/>
              </w:rPr>
              <w:t>Roberto Luiz Decó</w:t>
            </w:r>
          </w:p>
        </w:tc>
        <w:tc>
          <w:tcPr>
            <w:tcW w:w="109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6149B9" w:rsidP="00FF7393">
            <w:pPr>
              <w:tabs>
                <w:tab w:val="left" w:pos="1418"/>
              </w:tabs>
              <w:spacing w:line="276" w:lineRule="auto"/>
              <w:jc w:val="center"/>
              <w:rPr>
                <w:rFonts w:ascii="Times New Roman" w:hAnsi="Times New Roman"/>
                <w:sz w:val="22"/>
                <w:szCs w:val="22"/>
              </w:rPr>
            </w:pPr>
            <w:r w:rsidRPr="00595B3F">
              <w:rPr>
                <w:rFonts w:ascii="Times New Roman" w:hAnsi="Times New Roman"/>
                <w:sz w:val="22"/>
                <w:szCs w:val="22"/>
              </w:rPr>
              <w:t>X</w:t>
            </w:r>
          </w:p>
        </w:tc>
        <w:tc>
          <w:tcPr>
            <w:tcW w:w="99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31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jc w:val="center"/>
              <w:rPr>
                <w:rFonts w:ascii="Times New Roman" w:hAnsi="Times New Roman"/>
                <w:sz w:val="22"/>
                <w:szCs w:val="22"/>
              </w:rPr>
            </w:pPr>
          </w:p>
        </w:tc>
      </w:tr>
      <w:tr w:rsidR="00FF7393" w:rsidRPr="00595B3F" w:rsidTr="00707F0F">
        <w:tc>
          <w:tcPr>
            <w:tcW w:w="453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FF7393" w:rsidRPr="00595B3F" w:rsidRDefault="00FF7393" w:rsidP="00FF7393">
            <w:pPr>
              <w:rPr>
                <w:rFonts w:ascii="Times New Roman" w:hAnsi="Times New Roman"/>
                <w:sz w:val="22"/>
                <w:szCs w:val="22"/>
                <w:lang w:eastAsia="pt-BR"/>
              </w:rPr>
            </w:pPr>
            <w:r w:rsidRPr="00595B3F">
              <w:rPr>
                <w:rFonts w:ascii="Times New Roman" w:hAnsi="Times New Roman"/>
                <w:sz w:val="22"/>
                <w:szCs w:val="22"/>
                <w:lang w:eastAsia="pt-BR"/>
              </w:rPr>
              <w:t>Rodrigo Spinelli</w:t>
            </w:r>
          </w:p>
        </w:tc>
        <w:tc>
          <w:tcPr>
            <w:tcW w:w="109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6149B9" w:rsidP="00FF7393">
            <w:pPr>
              <w:tabs>
                <w:tab w:val="left" w:pos="1418"/>
              </w:tabs>
              <w:spacing w:line="276" w:lineRule="auto"/>
              <w:jc w:val="center"/>
              <w:rPr>
                <w:rFonts w:ascii="Times New Roman" w:hAnsi="Times New Roman"/>
                <w:sz w:val="22"/>
                <w:szCs w:val="22"/>
              </w:rPr>
            </w:pPr>
            <w:r w:rsidRPr="00595B3F">
              <w:rPr>
                <w:rFonts w:ascii="Times New Roman" w:hAnsi="Times New Roman"/>
                <w:sz w:val="22"/>
                <w:szCs w:val="22"/>
              </w:rPr>
              <w:t>X</w:t>
            </w:r>
          </w:p>
        </w:tc>
        <w:tc>
          <w:tcPr>
            <w:tcW w:w="99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31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jc w:val="center"/>
              <w:rPr>
                <w:rFonts w:ascii="Times New Roman" w:hAnsi="Times New Roman"/>
                <w:sz w:val="22"/>
                <w:szCs w:val="22"/>
              </w:rPr>
            </w:pPr>
          </w:p>
        </w:tc>
      </w:tr>
      <w:tr w:rsidR="00FF7393" w:rsidRPr="00595B3F" w:rsidTr="00707F0F">
        <w:tc>
          <w:tcPr>
            <w:tcW w:w="453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FF7393" w:rsidRPr="00595B3F" w:rsidRDefault="00FF7393" w:rsidP="00FF7393">
            <w:pPr>
              <w:rPr>
                <w:rFonts w:ascii="Times New Roman" w:hAnsi="Times New Roman"/>
                <w:sz w:val="22"/>
                <w:szCs w:val="22"/>
                <w:lang w:eastAsia="pt-BR"/>
              </w:rPr>
            </w:pPr>
            <w:r w:rsidRPr="00595B3F">
              <w:rPr>
                <w:rFonts w:ascii="Times New Roman" w:hAnsi="Times New Roman"/>
                <w:sz w:val="22"/>
                <w:szCs w:val="22"/>
                <w:lang w:eastAsia="pt-BR"/>
              </w:rPr>
              <w:t>Rômulo Plentz Giralt</w:t>
            </w:r>
          </w:p>
        </w:tc>
        <w:tc>
          <w:tcPr>
            <w:tcW w:w="109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6149B9" w:rsidP="00FF7393">
            <w:pPr>
              <w:tabs>
                <w:tab w:val="left" w:pos="1418"/>
              </w:tabs>
              <w:spacing w:line="276" w:lineRule="auto"/>
              <w:jc w:val="center"/>
              <w:rPr>
                <w:rFonts w:ascii="Times New Roman" w:hAnsi="Times New Roman"/>
                <w:sz w:val="22"/>
                <w:szCs w:val="22"/>
              </w:rPr>
            </w:pPr>
            <w:r w:rsidRPr="00595B3F">
              <w:rPr>
                <w:rFonts w:ascii="Times New Roman" w:hAnsi="Times New Roman"/>
                <w:sz w:val="22"/>
                <w:szCs w:val="22"/>
              </w:rPr>
              <w:t>X</w:t>
            </w:r>
          </w:p>
        </w:tc>
        <w:tc>
          <w:tcPr>
            <w:tcW w:w="99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31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jc w:val="center"/>
              <w:rPr>
                <w:rFonts w:ascii="Times New Roman" w:hAnsi="Times New Roman"/>
                <w:sz w:val="22"/>
                <w:szCs w:val="22"/>
              </w:rPr>
            </w:pPr>
          </w:p>
        </w:tc>
      </w:tr>
      <w:tr w:rsidR="00FF7393" w:rsidRPr="00595B3F" w:rsidTr="00707F0F">
        <w:tc>
          <w:tcPr>
            <w:tcW w:w="453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FF7393" w:rsidRPr="00595B3F" w:rsidRDefault="00FF7393" w:rsidP="00FF7393">
            <w:pPr>
              <w:rPr>
                <w:rFonts w:ascii="Times New Roman" w:hAnsi="Times New Roman"/>
                <w:sz w:val="22"/>
                <w:szCs w:val="22"/>
                <w:lang w:eastAsia="pt-BR"/>
              </w:rPr>
            </w:pPr>
            <w:r w:rsidRPr="00595B3F">
              <w:rPr>
                <w:rFonts w:ascii="Times New Roman" w:hAnsi="Times New Roman"/>
                <w:sz w:val="22"/>
                <w:szCs w:val="22"/>
                <w:lang w:eastAsia="pt-BR"/>
              </w:rPr>
              <w:t>Rui Mineiro</w:t>
            </w:r>
          </w:p>
        </w:tc>
        <w:tc>
          <w:tcPr>
            <w:tcW w:w="109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6149B9" w:rsidP="00FF7393">
            <w:pPr>
              <w:tabs>
                <w:tab w:val="left" w:pos="1418"/>
              </w:tabs>
              <w:spacing w:line="276" w:lineRule="auto"/>
              <w:jc w:val="center"/>
              <w:rPr>
                <w:rFonts w:ascii="Times New Roman" w:hAnsi="Times New Roman"/>
                <w:sz w:val="22"/>
                <w:szCs w:val="22"/>
              </w:rPr>
            </w:pPr>
            <w:r w:rsidRPr="00595B3F">
              <w:rPr>
                <w:rFonts w:ascii="Times New Roman" w:hAnsi="Times New Roman"/>
                <w:sz w:val="22"/>
                <w:szCs w:val="22"/>
              </w:rPr>
              <w:t>X</w:t>
            </w:r>
          </w:p>
        </w:tc>
        <w:tc>
          <w:tcPr>
            <w:tcW w:w="99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31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jc w:val="center"/>
              <w:rPr>
                <w:rFonts w:ascii="Times New Roman" w:hAnsi="Times New Roman"/>
                <w:sz w:val="22"/>
                <w:szCs w:val="22"/>
              </w:rPr>
            </w:pPr>
          </w:p>
        </w:tc>
      </w:tr>
      <w:tr w:rsidR="00FF7393" w:rsidRPr="00595B3F" w:rsidTr="00707F0F">
        <w:tc>
          <w:tcPr>
            <w:tcW w:w="453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FF7393" w:rsidRPr="00595B3F" w:rsidRDefault="00FF7393" w:rsidP="00FF7393">
            <w:pPr>
              <w:rPr>
                <w:rFonts w:ascii="Times New Roman" w:eastAsiaTheme="minorHAnsi" w:hAnsi="Times New Roman"/>
                <w:sz w:val="22"/>
                <w:szCs w:val="22"/>
                <w:lang w:eastAsia="pt-BR"/>
              </w:rPr>
            </w:pPr>
            <w:r w:rsidRPr="00595B3F">
              <w:rPr>
                <w:rFonts w:ascii="Times New Roman" w:hAnsi="Times New Roman"/>
                <w:sz w:val="22"/>
                <w:szCs w:val="22"/>
                <w:lang w:eastAsia="pt-BR"/>
              </w:rPr>
              <w:t xml:space="preserve">Jorge </w:t>
            </w:r>
            <w:proofErr w:type="spellStart"/>
            <w:r w:rsidRPr="00595B3F">
              <w:rPr>
                <w:rFonts w:ascii="Times New Roman" w:hAnsi="Times New Roman"/>
                <w:sz w:val="22"/>
                <w:szCs w:val="22"/>
                <w:lang w:eastAsia="pt-BR"/>
              </w:rPr>
              <w:t>Luíz</w:t>
            </w:r>
            <w:proofErr w:type="spellEnd"/>
            <w:r w:rsidRPr="00595B3F">
              <w:rPr>
                <w:rFonts w:ascii="Times New Roman" w:hAnsi="Times New Roman"/>
                <w:sz w:val="22"/>
                <w:szCs w:val="22"/>
                <w:lang w:eastAsia="pt-BR"/>
              </w:rPr>
              <w:t xml:space="preserve"> Stocker Júnior</w:t>
            </w:r>
          </w:p>
        </w:tc>
        <w:tc>
          <w:tcPr>
            <w:tcW w:w="109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31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FF7393" w:rsidRPr="00595B3F" w:rsidRDefault="00FF7393" w:rsidP="00FF7393">
            <w:pPr>
              <w:tabs>
                <w:tab w:val="left" w:pos="1418"/>
              </w:tabs>
              <w:spacing w:line="276" w:lineRule="auto"/>
              <w:jc w:val="center"/>
              <w:rPr>
                <w:rFonts w:ascii="Times New Roman" w:hAnsi="Times New Roman"/>
                <w:sz w:val="22"/>
                <w:szCs w:val="22"/>
              </w:rPr>
            </w:pPr>
            <w:r w:rsidRPr="00595B3F">
              <w:rPr>
                <w:rFonts w:ascii="Times New Roman" w:hAnsi="Times New Roman"/>
                <w:sz w:val="22"/>
                <w:szCs w:val="22"/>
              </w:rPr>
              <w:t>X</w:t>
            </w:r>
          </w:p>
        </w:tc>
      </w:tr>
    </w:tbl>
    <w:p w:rsidR="003630AC" w:rsidRPr="00595B3F" w:rsidRDefault="003630AC" w:rsidP="003630AC">
      <w:pPr>
        <w:tabs>
          <w:tab w:val="left" w:pos="1418"/>
        </w:tabs>
        <w:rPr>
          <w:rFonts w:ascii="Times New Roman" w:hAnsi="Times New Roman"/>
          <w:sz w:val="22"/>
          <w:szCs w:val="22"/>
        </w:rPr>
      </w:pPr>
    </w:p>
    <w:tbl>
      <w:tblPr>
        <w:tblW w:w="9060"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9060"/>
      </w:tblGrid>
      <w:tr w:rsidR="003630AC" w:rsidRPr="00595B3F" w:rsidTr="00400456">
        <w:trPr>
          <w:trHeight w:val="641"/>
        </w:trPr>
        <w:tc>
          <w:tcPr>
            <w:tcW w:w="9060" w:type="dxa"/>
            <w:shd w:val="clear" w:color="auto" w:fill="D9D9D9"/>
          </w:tcPr>
          <w:p w:rsidR="003630AC" w:rsidRPr="00595B3F" w:rsidRDefault="003630AC" w:rsidP="00400456">
            <w:pPr>
              <w:tabs>
                <w:tab w:val="left" w:pos="1418"/>
              </w:tabs>
              <w:spacing w:before="240" w:line="360" w:lineRule="auto"/>
              <w:jc w:val="both"/>
              <w:rPr>
                <w:rFonts w:ascii="Times New Roman" w:hAnsi="Times New Roman"/>
                <w:b/>
                <w:sz w:val="20"/>
                <w:szCs w:val="22"/>
              </w:rPr>
            </w:pPr>
            <w:r w:rsidRPr="00595B3F">
              <w:rPr>
                <w:rFonts w:ascii="Times New Roman" w:hAnsi="Times New Roman"/>
                <w:b/>
                <w:sz w:val="20"/>
                <w:szCs w:val="22"/>
              </w:rPr>
              <w:t>Histórico da votação:</w:t>
            </w:r>
          </w:p>
        </w:tc>
      </w:tr>
      <w:tr w:rsidR="003630AC" w:rsidRPr="00595B3F" w:rsidTr="00400456">
        <w:trPr>
          <w:trHeight w:val="257"/>
        </w:trPr>
        <w:tc>
          <w:tcPr>
            <w:tcW w:w="9060" w:type="dxa"/>
            <w:shd w:val="clear" w:color="auto" w:fill="D9D9D9"/>
          </w:tcPr>
          <w:p w:rsidR="003630AC" w:rsidRPr="00595B3F" w:rsidRDefault="003630AC" w:rsidP="00A32936">
            <w:pPr>
              <w:tabs>
                <w:tab w:val="left" w:pos="1418"/>
              </w:tabs>
              <w:spacing w:line="360" w:lineRule="auto"/>
              <w:jc w:val="both"/>
              <w:rPr>
                <w:rFonts w:ascii="Times New Roman" w:hAnsi="Times New Roman"/>
                <w:sz w:val="20"/>
                <w:szCs w:val="22"/>
              </w:rPr>
            </w:pPr>
            <w:r w:rsidRPr="00595B3F">
              <w:rPr>
                <w:rFonts w:ascii="Times New Roman" w:hAnsi="Times New Roman"/>
                <w:b/>
                <w:sz w:val="20"/>
                <w:szCs w:val="22"/>
              </w:rPr>
              <w:t xml:space="preserve">Reunião Plenária </w:t>
            </w:r>
            <w:r w:rsidR="00A32936" w:rsidRPr="00595B3F">
              <w:rPr>
                <w:rFonts w:ascii="Times New Roman" w:hAnsi="Times New Roman"/>
                <w:b/>
                <w:sz w:val="20"/>
                <w:szCs w:val="22"/>
              </w:rPr>
              <w:t>O</w:t>
            </w:r>
            <w:r w:rsidR="000D0876" w:rsidRPr="00595B3F">
              <w:rPr>
                <w:rFonts w:ascii="Times New Roman" w:hAnsi="Times New Roman"/>
                <w:b/>
                <w:sz w:val="20"/>
                <w:szCs w:val="22"/>
              </w:rPr>
              <w:t xml:space="preserve">rdinária </w:t>
            </w:r>
            <w:r w:rsidRPr="00595B3F">
              <w:rPr>
                <w:rFonts w:ascii="Times New Roman" w:hAnsi="Times New Roman"/>
                <w:b/>
                <w:sz w:val="20"/>
                <w:szCs w:val="22"/>
              </w:rPr>
              <w:t xml:space="preserve">nº </w:t>
            </w:r>
            <w:r w:rsidR="00A32936" w:rsidRPr="00595B3F">
              <w:rPr>
                <w:rFonts w:ascii="Times New Roman" w:hAnsi="Times New Roman"/>
                <w:sz w:val="20"/>
                <w:szCs w:val="22"/>
              </w:rPr>
              <w:t>100</w:t>
            </w:r>
          </w:p>
        </w:tc>
      </w:tr>
      <w:tr w:rsidR="003630AC" w:rsidRPr="00595B3F" w:rsidTr="00400456">
        <w:trPr>
          <w:trHeight w:val="257"/>
        </w:trPr>
        <w:tc>
          <w:tcPr>
            <w:tcW w:w="9060" w:type="dxa"/>
            <w:shd w:val="clear" w:color="auto" w:fill="D9D9D9"/>
          </w:tcPr>
          <w:p w:rsidR="003630AC" w:rsidRPr="00595B3F" w:rsidRDefault="003630AC" w:rsidP="00400456">
            <w:pPr>
              <w:tabs>
                <w:tab w:val="left" w:pos="1418"/>
              </w:tabs>
              <w:spacing w:line="360" w:lineRule="auto"/>
              <w:jc w:val="both"/>
              <w:rPr>
                <w:rFonts w:ascii="Times New Roman" w:hAnsi="Times New Roman"/>
                <w:sz w:val="20"/>
                <w:szCs w:val="22"/>
              </w:rPr>
            </w:pPr>
            <w:r w:rsidRPr="00595B3F">
              <w:rPr>
                <w:rFonts w:ascii="Times New Roman" w:hAnsi="Times New Roman"/>
                <w:b/>
                <w:sz w:val="20"/>
                <w:szCs w:val="22"/>
              </w:rPr>
              <w:t xml:space="preserve">Data: </w:t>
            </w:r>
            <w:r w:rsidR="00A32936" w:rsidRPr="00595B3F">
              <w:rPr>
                <w:rFonts w:ascii="Times New Roman" w:hAnsi="Times New Roman"/>
                <w:sz w:val="20"/>
                <w:szCs w:val="22"/>
              </w:rPr>
              <w:t>15/08</w:t>
            </w:r>
            <w:r w:rsidR="00B818B4" w:rsidRPr="00595B3F">
              <w:rPr>
                <w:rFonts w:ascii="Times New Roman" w:hAnsi="Times New Roman"/>
                <w:sz w:val="20"/>
                <w:szCs w:val="22"/>
              </w:rPr>
              <w:t>/2019</w:t>
            </w:r>
          </w:p>
          <w:p w:rsidR="003630AC" w:rsidRPr="00595B3F" w:rsidRDefault="003630AC" w:rsidP="00A32936">
            <w:pPr>
              <w:tabs>
                <w:tab w:val="left" w:pos="1418"/>
              </w:tabs>
              <w:spacing w:line="360" w:lineRule="auto"/>
              <w:jc w:val="both"/>
              <w:rPr>
                <w:rFonts w:ascii="Times New Roman" w:hAnsi="Times New Roman"/>
                <w:sz w:val="20"/>
                <w:szCs w:val="22"/>
              </w:rPr>
            </w:pPr>
            <w:r w:rsidRPr="00595B3F">
              <w:rPr>
                <w:rFonts w:ascii="Times New Roman" w:hAnsi="Times New Roman"/>
                <w:b/>
                <w:sz w:val="20"/>
                <w:szCs w:val="22"/>
              </w:rPr>
              <w:t xml:space="preserve">Matéria em votação: </w:t>
            </w:r>
            <w:r w:rsidR="00BD375B" w:rsidRPr="00595B3F">
              <w:rPr>
                <w:rFonts w:ascii="Times New Roman" w:hAnsi="Times New Roman"/>
                <w:sz w:val="20"/>
                <w:szCs w:val="22"/>
              </w:rPr>
              <w:t>DP</w:t>
            </w:r>
            <w:r w:rsidR="00A32936" w:rsidRPr="00595B3F">
              <w:rPr>
                <w:rFonts w:ascii="Times New Roman" w:hAnsi="Times New Roman"/>
                <w:sz w:val="20"/>
                <w:szCs w:val="22"/>
              </w:rPr>
              <w:t>O</w:t>
            </w:r>
            <w:r w:rsidR="00BD375B" w:rsidRPr="00595B3F">
              <w:rPr>
                <w:rFonts w:ascii="Times New Roman" w:hAnsi="Times New Roman"/>
                <w:sz w:val="20"/>
                <w:szCs w:val="22"/>
              </w:rPr>
              <w:t xml:space="preserve">/RS </w:t>
            </w:r>
            <w:r w:rsidR="00A32936" w:rsidRPr="00595B3F">
              <w:rPr>
                <w:rFonts w:ascii="Times New Roman" w:hAnsi="Times New Roman"/>
                <w:sz w:val="20"/>
                <w:szCs w:val="22"/>
              </w:rPr>
              <w:t>1070</w:t>
            </w:r>
            <w:r w:rsidRPr="00595B3F">
              <w:rPr>
                <w:rFonts w:ascii="Times New Roman" w:hAnsi="Times New Roman"/>
                <w:sz w:val="20"/>
                <w:szCs w:val="22"/>
              </w:rPr>
              <w:t>/201</w:t>
            </w:r>
            <w:r w:rsidR="00B818B4" w:rsidRPr="00595B3F">
              <w:rPr>
                <w:rFonts w:ascii="Times New Roman" w:hAnsi="Times New Roman"/>
                <w:sz w:val="20"/>
                <w:szCs w:val="22"/>
              </w:rPr>
              <w:t>9</w:t>
            </w:r>
            <w:r w:rsidRPr="00595B3F">
              <w:rPr>
                <w:rFonts w:ascii="Times New Roman" w:hAnsi="Times New Roman"/>
                <w:sz w:val="20"/>
                <w:szCs w:val="22"/>
              </w:rPr>
              <w:t xml:space="preserve"> – </w:t>
            </w:r>
            <w:r w:rsidR="00B818B4" w:rsidRPr="00595B3F">
              <w:rPr>
                <w:rFonts w:ascii="Times New Roman" w:hAnsi="Times New Roman"/>
                <w:sz w:val="20"/>
                <w:szCs w:val="22"/>
              </w:rPr>
              <w:t>Cons</w:t>
            </w:r>
            <w:r w:rsidRPr="00595B3F">
              <w:rPr>
                <w:rFonts w:ascii="Times New Roman" w:hAnsi="Times New Roman"/>
                <w:sz w:val="20"/>
                <w:szCs w:val="22"/>
              </w:rPr>
              <w:t xml:space="preserve">titui a </w:t>
            </w:r>
            <w:r w:rsidRPr="00595B3F">
              <w:rPr>
                <w:rFonts w:ascii="Times New Roman" w:hAnsi="Times New Roman"/>
                <w:sz w:val="20"/>
                <w:szCs w:val="22"/>
                <w:lang w:eastAsia="pt-BR"/>
              </w:rPr>
              <w:t xml:space="preserve">Comissão Temporária </w:t>
            </w:r>
            <w:r w:rsidR="00A32936" w:rsidRPr="00595B3F">
              <w:rPr>
                <w:rFonts w:ascii="Times New Roman" w:hAnsi="Times New Roman"/>
                <w:sz w:val="20"/>
                <w:szCs w:val="22"/>
                <w:lang w:eastAsia="pt-BR"/>
              </w:rPr>
              <w:t>para a Equidade de Gênero</w:t>
            </w:r>
            <w:r w:rsidRPr="00595B3F">
              <w:rPr>
                <w:rFonts w:ascii="Times New Roman" w:hAnsi="Times New Roman"/>
                <w:sz w:val="20"/>
                <w:szCs w:val="22"/>
              </w:rPr>
              <w:t>.</w:t>
            </w:r>
          </w:p>
        </w:tc>
      </w:tr>
      <w:tr w:rsidR="003630AC" w:rsidRPr="00595B3F" w:rsidTr="00400456">
        <w:trPr>
          <w:trHeight w:val="277"/>
        </w:trPr>
        <w:tc>
          <w:tcPr>
            <w:tcW w:w="9060" w:type="dxa"/>
            <w:shd w:val="clear" w:color="auto" w:fill="D9D9D9"/>
          </w:tcPr>
          <w:p w:rsidR="003630AC" w:rsidRPr="00595B3F" w:rsidRDefault="003630AC" w:rsidP="006149B9">
            <w:pPr>
              <w:tabs>
                <w:tab w:val="left" w:pos="1418"/>
              </w:tabs>
              <w:spacing w:line="360" w:lineRule="auto"/>
              <w:jc w:val="both"/>
              <w:rPr>
                <w:rFonts w:ascii="Times New Roman" w:hAnsi="Times New Roman"/>
                <w:color w:val="000000" w:themeColor="text1"/>
                <w:sz w:val="20"/>
                <w:szCs w:val="22"/>
              </w:rPr>
            </w:pPr>
            <w:r w:rsidRPr="00595B3F">
              <w:rPr>
                <w:rFonts w:ascii="Times New Roman" w:hAnsi="Times New Roman"/>
                <w:b/>
                <w:color w:val="000000" w:themeColor="text1"/>
                <w:sz w:val="20"/>
                <w:szCs w:val="22"/>
              </w:rPr>
              <w:t xml:space="preserve">Resultado da votação: Sim </w:t>
            </w:r>
            <w:r w:rsidRPr="00595B3F">
              <w:rPr>
                <w:rFonts w:ascii="Times New Roman" w:hAnsi="Times New Roman"/>
                <w:color w:val="000000" w:themeColor="text1"/>
                <w:sz w:val="20"/>
                <w:szCs w:val="22"/>
              </w:rPr>
              <w:t>(</w:t>
            </w:r>
            <w:r w:rsidR="005F6B7A" w:rsidRPr="00595B3F">
              <w:rPr>
                <w:rFonts w:ascii="Times New Roman" w:hAnsi="Times New Roman"/>
                <w:color w:val="000000" w:themeColor="text1"/>
                <w:sz w:val="20"/>
                <w:szCs w:val="22"/>
              </w:rPr>
              <w:t>1</w:t>
            </w:r>
            <w:r w:rsidR="006149B9" w:rsidRPr="00595B3F">
              <w:rPr>
                <w:rFonts w:ascii="Times New Roman" w:hAnsi="Times New Roman"/>
                <w:color w:val="000000" w:themeColor="text1"/>
                <w:sz w:val="20"/>
                <w:szCs w:val="22"/>
              </w:rPr>
              <w:t>4</w:t>
            </w:r>
            <w:r w:rsidRPr="00595B3F">
              <w:rPr>
                <w:rFonts w:ascii="Times New Roman" w:hAnsi="Times New Roman"/>
                <w:color w:val="000000" w:themeColor="text1"/>
                <w:sz w:val="20"/>
                <w:szCs w:val="22"/>
              </w:rPr>
              <w:t xml:space="preserve">) </w:t>
            </w:r>
            <w:r w:rsidRPr="00595B3F">
              <w:rPr>
                <w:rFonts w:ascii="Times New Roman" w:hAnsi="Times New Roman"/>
                <w:b/>
                <w:color w:val="000000" w:themeColor="text1"/>
                <w:sz w:val="20"/>
                <w:szCs w:val="22"/>
              </w:rPr>
              <w:t xml:space="preserve">Não </w:t>
            </w:r>
            <w:proofErr w:type="gramStart"/>
            <w:r w:rsidRPr="00595B3F">
              <w:rPr>
                <w:rFonts w:ascii="Times New Roman" w:hAnsi="Times New Roman"/>
                <w:color w:val="000000" w:themeColor="text1"/>
                <w:sz w:val="20"/>
                <w:szCs w:val="22"/>
              </w:rPr>
              <w:t>(</w:t>
            </w:r>
            <w:r w:rsidR="005F6B7A" w:rsidRPr="00595B3F">
              <w:rPr>
                <w:rFonts w:ascii="Times New Roman" w:hAnsi="Times New Roman"/>
                <w:color w:val="000000" w:themeColor="text1"/>
                <w:sz w:val="20"/>
                <w:szCs w:val="22"/>
              </w:rPr>
              <w:t xml:space="preserve">  </w:t>
            </w:r>
            <w:proofErr w:type="gramEnd"/>
            <w:r w:rsidR="005F6B7A" w:rsidRPr="00595B3F">
              <w:rPr>
                <w:rFonts w:ascii="Times New Roman" w:hAnsi="Times New Roman"/>
                <w:color w:val="000000" w:themeColor="text1"/>
                <w:sz w:val="20"/>
                <w:szCs w:val="22"/>
              </w:rPr>
              <w:t xml:space="preserve"> </w:t>
            </w:r>
            <w:r w:rsidRPr="00595B3F">
              <w:rPr>
                <w:rFonts w:ascii="Times New Roman" w:hAnsi="Times New Roman"/>
                <w:color w:val="000000" w:themeColor="text1"/>
                <w:sz w:val="20"/>
                <w:szCs w:val="22"/>
              </w:rPr>
              <w:t xml:space="preserve">) </w:t>
            </w:r>
            <w:r w:rsidRPr="00595B3F">
              <w:rPr>
                <w:rFonts w:ascii="Times New Roman" w:hAnsi="Times New Roman"/>
                <w:b/>
                <w:color w:val="000000" w:themeColor="text1"/>
                <w:sz w:val="20"/>
                <w:szCs w:val="22"/>
              </w:rPr>
              <w:t xml:space="preserve">Abstenções </w:t>
            </w:r>
            <w:r w:rsidRPr="00595B3F">
              <w:rPr>
                <w:rFonts w:ascii="Times New Roman" w:hAnsi="Times New Roman"/>
                <w:color w:val="000000" w:themeColor="text1"/>
                <w:sz w:val="20"/>
                <w:szCs w:val="22"/>
              </w:rPr>
              <w:t>(</w:t>
            </w:r>
            <w:r w:rsidR="005F6B7A" w:rsidRPr="00595B3F">
              <w:rPr>
                <w:rFonts w:ascii="Times New Roman" w:hAnsi="Times New Roman"/>
                <w:color w:val="000000" w:themeColor="text1"/>
                <w:sz w:val="20"/>
                <w:szCs w:val="22"/>
              </w:rPr>
              <w:t xml:space="preserve">   </w:t>
            </w:r>
            <w:r w:rsidRPr="00595B3F">
              <w:rPr>
                <w:rFonts w:ascii="Times New Roman" w:hAnsi="Times New Roman"/>
                <w:color w:val="000000" w:themeColor="text1"/>
                <w:sz w:val="20"/>
                <w:szCs w:val="22"/>
              </w:rPr>
              <w:t xml:space="preserve">) </w:t>
            </w:r>
            <w:r w:rsidRPr="00595B3F">
              <w:rPr>
                <w:rFonts w:ascii="Times New Roman" w:hAnsi="Times New Roman"/>
                <w:b/>
                <w:color w:val="000000" w:themeColor="text1"/>
                <w:sz w:val="20"/>
                <w:szCs w:val="22"/>
              </w:rPr>
              <w:t xml:space="preserve">Ausências </w:t>
            </w:r>
            <w:r w:rsidRPr="00595B3F">
              <w:rPr>
                <w:rFonts w:ascii="Times New Roman" w:hAnsi="Times New Roman"/>
                <w:color w:val="000000" w:themeColor="text1"/>
                <w:sz w:val="20"/>
                <w:szCs w:val="22"/>
              </w:rPr>
              <w:t>(</w:t>
            </w:r>
            <w:r w:rsidR="006149B9" w:rsidRPr="00595B3F">
              <w:rPr>
                <w:rFonts w:ascii="Times New Roman" w:hAnsi="Times New Roman"/>
                <w:color w:val="000000" w:themeColor="text1"/>
                <w:sz w:val="20"/>
                <w:szCs w:val="22"/>
              </w:rPr>
              <w:t>04</w:t>
            </w:r>
            <w:r w:rsidRPr="00595B3F">
              <w:rPr>
                <w:rFonts w:ascii="Times New Roman" w:hAnsi="Times New Roman"/>
                <w:color w:val="000000" w:themeColor="text1"/>
                <w:sz w:val="20"/>
                <w:szCs w:val="22"/>
              </w:rPr>
              <w:t xml:space="preserve">) </w:t>
            </w:r>
            <w:r w:rsidRPr="00595B3F">
              <w:rPr>
                <w:rFonts w:ascii="Times New Roman" w:hAnsi="Times New Roman"/>
                <w:b/>
                <w:color w:val="000000" w:themeColor="text1"/>
                <w:sz w:val="20"/>
                <w:szCs w:val="22"/>
              </w:rPr>
              <w:t xml:space="preserve">Total </w:t>
            </w:r>
            <w:r w:rsidRPr="00595B3F">
              <w:rPr>
                <w:rFonts w:ascii="Times New Roman" w:hAnsi="Times New Roman"/>
                <w:color w:val="000000" w:themeColor="text1"/>
                <w:sz w:val="20"/>
                <w:szCs w:val="22"/>
              </w:rPr>
              <w:t>(</w:t>
            </w:r>
            <w:r w:rsidR="00B818B4" w:rsidRPr="00595B3F">
              <w:rPr>
                <w:rFonts w:ascii="Times New Roman" w:hAnsi="Times New Roman"/>
                <w:color w:val="000000" w:themeColor="text1"/>
                <w:sz w:val="20"/>
                <w:szCs w:val="22"/>
              </w:rPr>
              <w:t>18</w:t>
            </w:r>
            <w:r w:rsidRPr="00595B3F">
              <w:rPr>
                <w:rFonts w:ascii="Times New Roman" w:hAnsi="Times New Roman"/>
                <w:color w:val="000000" w:themeColor="text1"/>
                <w:sz w:val="20"/>
                <w:szCs w:val="22"/>
              </w:rPr>
              <w:t>)</w:t>
            </w:r>
          </w:p>
        </w:tc>
      </w:tr>
      <w:tr w:rsidR="003630AC" w:rsidRPr="00595B3F" w:rsidTr="00400456">
        <w:trPr>
          <w:trHeight w:val="257"/>
        </w:trPr>
        <w:tc>
          <w:tcPr>
            <w:tcW w:w="9060" w:type="dxa"/>
            <w:shd w:val="clear" w:color="auto" w:fill="D9D9D9"/>
          </w:tcPr>
          <w:p w:rsidR="003630AC" w:rsidRPr="00595B3F" w:rsidRDefault="003630AC" w:rsidP="00400456">
            <w:pPr>
              <w:tabs>
                <w:tab w:val="left" w:pos="1418"/>
              </w:tabs>
              <w:spacing w:line="360" w:lineRule="auto"/>
              <w:jc w:val="both"/>
              <w:rPr>
                <w:rFonts w:ascii="Times New Roman" w:hAnsi="Times New Roman"/>
                <w:sz w:val="20"/>
                <w:szCs w:val="22"/>
              </w:rPr>
            </w:pPr>
            <w:r w:rsidRPr="00595B3F">
              <w:rPr>
                <w:rFonts w:ascii="Times New Roman" w:hAnsi="Times New Roman"/>
                <w:b/>
                <w:sz w:val="20"/>
                <w:szCs w:val="22"/>
              </w:rPr>
              <w:t xml:space="preserve">Ocorrências: </w:t>
            </w:r>
            <w:r w:rsidRPr="00595B3F">
              <w:rPr>
                <w:rFonts w:ascii="Times New Roman" w:hAnsi="Times New Roman"/>
                <w:sz w:val="20"/>
                <w:szCs w:val="22"/>
              </w:rPr>
              <w:t>Não houve.</w:t>
            </w:r>
          </w:p>
        </w:tc>
      </w:tr>
      <w:tr w:rsidR="003630AC" w:rsidRPr="00595B3F" w:rsidTr="00400456">
        <w:trPr>
          <w:trHeight w:val="257"/>
        </w:trPr>
        <w:tc>
          <w:tcPr>
            <w:tcW w:w="9060" w:type="dxa"/>
            <w:shd w:val="clear" w:color="auto" w:fill="D9D9D9"/>
          </w:tcPr>
          <w:p w:rsidR="003630AC" w:rsidRPr="00595B3F" w:rsidRDefault="003630AC" w:rsidP="00400456">
            <w:pPr>
              <w:tabs>
                <w:tab w:val="left" w:pos="1418"/>
              </w:tabs>
              <w:spacing w:line="360" w:lineRule="auto"/>
              <w:rPr>
                <w:rFonts w:ascii="Times New Roman" w:hAnsi="Times New Roman"/>
                <w:i/>
                <w:sz w:val="20"/>
                <w:szCs w:val="22"/>
              </w:rPr>
            </w:pPr>
            <w:r w:rsidRPr="00595B3F">
              <w:rPr>
                <w:rFonts w:ascii="Times New Roman" w:hAnsi="Times New Roman"/>
                <w:b/>
                <w:sz w:val="20"/>
                <w:szCs w:val="22"/>
              </w:rPr>
              <w:t xml:space="preserve">Secretário da Reunião: </w:t>
            </w:r>
            <w:r w:rsidRPr="00595B3F">
              <w:rPr>
                <w:rFonts w:ascii="Times New Roman" w:hAnsi="Times New Roman"/>
                <w:sz w:val="20"/>
                <w:szCs w:val="22"/>
              </w:rPr>
              <w:t>Josiane Cristina Bernardi</w:t>
            </w:r>
            <w:r w:rsidR="00006AE3" w:rsidRPr="00595B3F">
              <w:rPr>
                <w:rFonts w:ascii="Times New Roman" w:hAnsi="Times New Roman"/>
                <w:sz w:val="20"/>
                <w:szCs w:val="22"/>
              </w:rPr>
              <w:t xml:space="preserve">              </w:t>
            </w:r>
            <w:r w:rsidR="00006AE3" w:rsidRPr="00595B3F">
              <w:rPr>
                <w:rFonts w:ascii="Times New Roman" w:hAnsi="Times New Roman"/>
                <w:b/>
                <w:sz w:val="20"/>
                <w:szCs w:val="22"/>
              </w:rPr>
              <w:t xml:space="preserve">Presidente da Reunião: </w:t>
            </w:r>
            <w:r w:rsidR="00006AE3" w:rsidRPr="00595B3F">
              <w:rPr>
                <w:rFonts w:ascii="Times New Roman" w:hAnsi="Times New Roman"/>
                <w:sz w:val="20"/>
                <w:szCs w:val="22"/>
              </w:rPr>
              <w:t>Tiago Holzmann da Silva</w:t>
            </w:r>
          </w:p>
        </w:tc>
      </w:tr>
    </w:tbl>
    <w:p w:rsidR="00D213CD" w:rsidRPr="00595B3F" w:rsidRDefault="00D213CD" w:rsidP="003630AC">
      <w:pPr>
        <w:autoSpaceDE w:val="0"/>
        <w:autoSpaceDN w:val="0"/>
        <w:adjustRightInd w:val="0"/>
        <w:jc w:val="center"/>
        <w:rPr>
          <w:rFonts w:ascii="Times New Roman" w:hAnsi="Times New Roman"/>
          <w:sz w:val="22"/>
          <w:szCs w:val="22"/>
        </w:rPr>
      </w:pPr>
    </w:p>
    <w:p w:rsidR="00A32936" w:rsidRPr="00595B3F" w:rsidRDefault="00A32936">
      <w:pPr>
        <w:spacing w:after="200" w:line="276" w:lineRule="auto"/>
        <w:rPr>
          <w:rFonts w:ascii="Times New Roman" w:hAnsi="Times New Roman"/>
          <w:sz w:val="22"/>
          <w:szCs w:val="22"/>
        </w:rPr>
      </w:pPr>
      <w:r w:rsidRPr="00595B3F">
        <w:rPr>
          <w:rFonts w:ascii="Times New Roman" w:hAnsi="Times New Roman"/>
          <w:sz w:val="22"/>
          <w:szCs w:val="22"/>
        </w:rPr>
        <w:br w:type="page"/>
      </w:r>
    </w:p>
    <w:p w:rsidR="00E12067" w:rsidRPr="00595B3F" w:rsidRDefault="00E12067" w:rsidP="00A32936">
      <w:pPr>
        <w:jc w:val="center"/>
        <w:rPr>
          <w:rFonts w:ascii="Times New Roman" w:eastAsia="Times New Roman" w:hAnsi="Times New Roman"/>
          <w:b/>
          <w:sz w:val="22"/>
          <w:szCs w:val="22"/>
          <w:lang w:eastAsia="pt-BR"/>
        </w:rPr>
      </w:pPr>
    </w:p>
    <w:p w:rsidR="00A32936" w:rsidRPr="00595B3F" w:rsidRDefault="00A32936" w:rsidP="00A32936">
      <w:pPr>
        <w:jc w:val="center"/>
        <w:rPr>
          <w:rFonts w:ascii="Times New Roman" w:hAnsi="Times New Roman"/>
          <w:sz w:val="22"/>
          <w:szCs w:val="22"/>
        </w:rPr>
      </w:pPr>
      <w:r w:rsidRPr="00595B3F">
        <w:rPr>
          <w:rFonts w:ascii="Times New Roman" w:eastAsia="Times New Roman" w:hAnsi="Times New Roman"/>
          <w:b/>
          <w:sz w:val="22"/>
          <w:szCs w:val="22"/>
          <w:lang w:eastAsia="pt-BR"/>
        </w:rPr>
        <w:t xml:space="preserve">ANEXO - </w:t>
      </w:r>
      <w:r w:rsidRPr="00595B3F">
        <w:rPr>
          <w:rFonts w:ascii="Times New Roman" w:eastAsia="Arial" w:hAnsi="Times New Roman"/>
          <w:b/>
          <w:sz w:val="22"/>
          <w:szCs w:val="22"/>
        </w:rPr>
        <w:t>PLANO DE TRABALHO</w:t>
      </w:r>
    </w:p>
    <w:p w:rsidR="00A32936" w:rsidRPr="00595B3F" w:rsidRDefault="00A32936" w:rsidP="00A32936">
      <w:pPr>
        <w:rPr>
          <w:rFonts w:ascii="Times New Roman" w:hAnsi="Times New Roman"/>
          <w:sz w:val="22"/>
          <w:szCs w:val="22"/>
        </w:rPr>
      </w:pPr>
    </w:p>
    <w:tbl>
      <w:tblPr>
        <w:tblW w:w="5153" w:type="pct"/>
        <w:tblInd w:w="-278" w:type="dxa"/>
        <w:tblCellMar>
          <w:left w:w="10" w:type="dxa"/>
          <w:right w:w="10" w:type="dxa"/>
        </w:tblCellMar>
        <w:tblLook w:val="04A0" w:firstRow="1" w:lastRow="0" w:firstColumn="1" w:lastColumn="0" w:noHBand="0" w:noVBand="1"/>
      </w:tblPr>
      <w:tblGrid>
        <w:gridCol w:w="4647"/>
        <w:gridCol w:w="2033"/>
        <w:gridCol w:w="2661"/>
      </w:tblGrid>
      <w:tr w:rsidR="00A32936" w:rsidRPr="00595B3F" w:rsidTr="00D949FF">
        <w:trPr>
          <w:trHeight w:val="163"/>
        </w:trPr>
        <w:tc>
          <w:tcPr>
            <w:tcW w:w="4849"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32936" w:rsidRPr="00595B3F" w:rsidRDefault="00A32936">
            <w:pPr>
              <w:spacing w:line="276" w:lineRule="auto"/>
              <w:rPr>
                <w:rFonts w:ascii="Times New Roman" w:eastAsia="Times New Roman" w:hAnsi="Times New Roman"/>
                <w:b/>
                <w:sz w:val="22"/>
                <w:szCs w:val="22"/>
                <w:lang w:eastAsia="pt-BR"/>
              </w:rPr>
            </w:pPr>
            <w:r w:rsidRPr="00595B3F">
              <w:rPr>
                <w:rFonts w:ascii="Times New Roman" w:eastAsia="Times New Roman" w:hAnsi="Times New Roman"/>
                <w:b/>
                <w:sz w:val="22"/>
                <w:szCs w:val="22"/>
              </w:rPr>
              <w:t xml:space="preserve"> </w:t>
            </w:r>
            <w:r w:rsidRPr="00595B3F">
              <w:rPr>
                <w:rFonts w:ascii="Times New Roman" w:eastAsia="Times New Roman" w:hAnsi="Times New Roman"/>
                <w:b/>
                <w:sz w:val="22"/>
                <w:szCs w:val="22"/>
                <w:lang w:eastAsia="pt-BR"/>
              </w:rPr>
              <w:t>Nome do Projeto</w:t>
            </w:r>
          </w:p>
          <w:p w:rsidR="00A32936" w:rsidRPr="00595B3F" w:rsidRDefault="00A32936">
            <w:pPr>
              <w:spacing w:line="276" w:lineRule="auto"/>
              <w:rPr>
                <w:rFonts w:ascii="Times New Roman" w:eastAsia="Times New Roman" w:hAnsi="Times New Roman"/>
                <w:b/>
                <w:sz w:val="22"/>
                <w:szCs w:val="22"/>
                <w:lang w:eastAsia="pt-BR"/>
              </w:rPr>
            </w:pPr>
          </w:p>
          <w:p w:rsidR="00A32936" w:rsidRPr="00595B3F" w:rsidRDefault="00A32936">
            <w:pPr>
              <w:spacing w:line="276" w:lineRule="auto"/>
              <w:rPr>
                <w:rFonts w:ascii="Times New Roman" w:eastAsia="Times New Roman" w:hAnsi="Times New Roman"/>
                <w:sz w:val="22"/>
                <w:szCs w:val="22"/>
                <w:lang w:eastAsia="pt-BR"/>
              </w:rPr>
            </w:pPr>
            <w:r w:rsidRPr="00595B3F">
              <w:rPr>
                <w:rFonts w:ascii="Times New Roman" w:eastAsia="Times New Roman" w:hAnsi="Times New Roman"/>
                <w:sz w:val="22"/>
                <w:szCs w:val="22"/>
                <w:lang w:eastAsia="pt-BR"/>
              </w:rPr>
              <w:t>Comissão Temporária para a Equidade de Gênero</w:t>
            </w:r>
          </w:p>
        </w:tc>
        <w:tc>
          <w:tcPr>
            <w:tcW w:w="449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A32936" w:rsidRPr="00595B3F" w:rsidRDefault="00A32936">
            <w:pPr>
              <w:spacing w:line="276" w:lineRule="auto"/>
              <w:jc w:val="center"/>
              <w:rPr>
                <w:rFonts w:ascii="Times New Roman" w:eastAsia="Times New Roman" w:hAnsi="Times New Roman"/>
                <w:b/>
                <w:sz w:val="22"/>
                <w:szCs w:val="22"/>
                <w:lang w:eastAsia="pt-BR"/>
              </w:rPr>
            </w:pPr>
            <w:r w:rsidRPr="00595B3F">
              <w:rPr>
                <w:rFonts w:ascii="Times New Roman" w:eastAsia="Times New Roman" w:hAnsi="Times New Roman"/>
                <w:b/>
                <w:sz w:val="22"/>
                <w:szCs w:val="22"/>
                <w:lang w:eastAsia="pt-BR"/>
              </w:rPr>
              <w:t>Período de Execução</w:t>
            </w:r>
          </w:p>
        </w:tc>
      </w:tr>
      <w:tr w:rsidR="00A32936" w:rsidRPr="00595B3F" w:rsidTr="00D949FF">
        <w:trPr>
          <w:trHeight w:val="1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2936" w:rsidRPr="00595B3F" w:rsidRDefault="00A32936">
            <w:pPr>
              <w:spacing w:line="276" w:lineRule="auto"/>
              <w:rPr>
                <w:rFonts w:ascii="Times New Roman" w:eastAsia="Times New Roman" w:hAnsi="Times New Roman"/>
                <w:sz w:val="22"/>
                <w:szCs w:val="22"/>
                <w:lang w:eastAsia="pt-BR"/>
              </w:rPr>
            </w:pPr>
          </w:p>
        </w:tc>
        <w:tc>
          <w:tcPr>
            <w:tcW w:w="19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A32936" w:rsidRPr="00595B3F" w:rsidRDefault="00A32936">
            <w:pPr>
              <w:spacing w:line="276" w:lineRule="auto"/>
              <w:jc w:val="center"/>
              <w:rPr>
                <w:rFonts w:ascii="Times New Roman" w:eastAsia="Times New Roman" w:hAnsi="Times New Roman"/>
                <w:b/>
                <w:sz w:val="22"/>
                <w:szCs w:val="22"/>
                <w:lang w:eastAsia="pt-BR"/>
              </w:rPr>
            </w:pPr>
            <w:r w:rsidRPr="00595B3F">
              <w:rPr>
                <w:rFonts w:ascii="Times New Roman" w:eastAsia="Times New Roman" w:hAnsi="Times New Roman"/>
                <w:b/>
                <w:sz w:val="22"/>
                <w:szCs w:val="22"/>
                <w:lang w:eastAsia="pt-BR"/>
              </w:rPr>
              <w:t>Início</w:t>
            </w:r>
          </w:p>
          <w:p w:rsidR="00A32936" w:rsidRPr="00595B3F" w:rsidRDefault="00A32936" w:rsidP="00A32936">
            <w:pPr>
              <w:spacing w:line="276" w:lineRule="auto"/>
              <w:jc w:val="center"/>
              <w:rPr>
                <w:rFonts w:ascii="Times New Roman" w:eastAsia="Times New Roman" w:hAnsi="Times New Roman"/>
                <w:sz w:val="22"/>
                <w:szCs w:val="22"/>
                <w:lang w:eastAsia="pt-BR"/>
              </w:rPr>
            </w:pPr>
            <w:r w:rsidRPr="00595B3F">
              <w:rPr>
                <w:rFonts w:ascii="Times New Roman" w:eastAsia="Times New Roman" w:hAnsi="Times New Roman"/>
                <w:sz w:val="22"/>
                <w:szCs w:val="22"/>
                <w:lang w:eastAsia="pt-BR"/>
              </w:rPr>
              <w:t>01-Set-2019</w:t>
            </w:r>
          </w:p>
        </w:tc>
        <w:tc>
          <w:tcPr>
            <w:tcW w:w="25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A32936" w:rsidRPr="00595B3F" w:rsidRDefault="00A32936">
            <w:pPr>
              <w:spacing w:line="276" w:lineRule="auto"/>
              <w:jc w:val="center"/>
              <w:rPr>
                <w:rFonts w:ascii="Times New Roman" w:eastAsia="Times New Roman" w:hAnsi="Times New Roman"/>
                <w:b/>
                <w:sz w:val="22"/>
                <w:szCs w:val="22"/>
                <w:lang w:eastAsia="pt-BR"/>
              </w:rPr>
            </w:pPr>
            <w:r w:rsidRPr="00595B3F">
              <w:rPr>
                <w:rFonts w:ascii="Times New Roman" w:eastAsia="Times New Roman" w:hAnsi="Times New Roman"/>
                <w:b/>
                <w:sz w:val="22"/>
                <w:szCs w:val="22"/>
                <w:lang w:eastAsia="pt-BR"/>
              </w:rPr>
              <w:t>Término</w:t>
            </w:r>
          </w:p>
          <w:p w:rsidR="00A32936" w:rsidRPr="00595B3F" w:rsidRDefault="00A32936" w:rsidP="00D949FF">
            <w:pPr>
              <w:spacing w:line="276" w:lineRule="auto"/>
              <w:jc w:val="center"/>
              <w:rPr>
                <w:rFonts w:ascii="Times New Roman" w:eastAsia="Times New Roman" w:hAnsi="Times New Roman"/>
                <w:b/>
                <w:sz w:val="22"/>
                <w:szCs w:val="22"/>
                <w:lang w:eastAsia="pt-BR"/>
              </w:rPr>
            </w:pPr>
            <w:r w:rsidRPr="00595B3F">
              <w:rPr>
                <w:rFonts w:ascii="Times New Roman" w:eastAsia="Times New Roman" w:hAnsi="Times New Roman"/>
                <w:sz w:val="22"/>
                <w:szCs w:val="22"/>
                <w:lang w:eastAsia="pt-BR"/>
              </w:rPr>
              <w:t>01-</w:t>
            </w:r>
            <w:r w:rsidR="00D949FF" w:rsidRPr="00595B3F">
              <w:rPr>
                <w:rFonts w:ascii="Times New Roman" w:eastAsia="Times New Roman" w:hAnsi="Times New Roman"/>
                <w:sz w:val="22"/>
                <w:szCs w:val="22"/>
                <w:lang w:eastAsia="pt-BR"/>
              </w:rPr>
              <w:t>Mar-2020</w:t>
            </w:r>
          </w:p>
        </w:tc>
      </w:tr>
      <w:tr w:rsidR="00A32936" w:rsidRPr="00595B3F" w:rsidTr="00D949FF">
        <w:trPr>
          <w:trHeight w:val="369"/>
        </w:trPr>
        <w:tc>
          <w:tcPr>
            <w:tcW w:w="93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32936" w:rsidRPr="00595B3F" w:rsidRDefault="00A32936" w:rsidP="00923759">
            <w:pPr>
              <w:spacing w:line="276" w:lineRule="auto"/>
              <w:jc w:val="both"/>
              <w:rPr>
                <w:rFonts w:ascii="Times New Roman" w:hAnsi="Times New Roman"/>
                <w:sz w:val="22"/>
                <w:szCs w:val="22"/>
              </w:rPr>
            </w:pPr>
            <w:r w:rsidRPr="00595B3F">
              <w:rPr>
                <w:rFonts w:ascii="Times New Roman" w:eastAsia="Times New Roman" w:hAnsi="Times New Roman"/>
                <w:b/>
                <w:sz w:val="22"/>
                <w:szCs w:val="22"/>
                <w:lang w:eastAsia="pt-BR"/>
              </w:rPr>
              <w:t xml:space="preserve">Público Alvo   </w:t>
            </w:r>
          </w:p>
          <w:p w:rsidR="00D949FF" w:rsidRPr="00595B3F" w:rsidRDefault="00A32936" w:rsidP="00923759">
            <w:pPr>
              <w:spacing w:line="276" w:lineRule="auto"/>
              <w:jc w:val="both"/>
              <w:rPr>
                <w:rFonts w:ascii="Times New Roman" w:eastAsia="Times New Roman" w:hAnsi="Times New Roman"/>
                <w:bCs/>
                <w:sz w:val="22"/>
                <w:szCs w:val="22"/>
                <w:lang w:eastAsia="pt-BR"/>
              </w:rPr>
            </w:pPr>
            <w:r w:rsidRPr="00595B3F">
              <w:rPr>
                <w:rFonts w:ascii="Times New Roman" w:eastAsia="Times New Roman" w:hAnsi="Times New Roman"/>
                <w:bCs/>
                <w:sz w:val="22"/>
                <w:szCs w:val="22"/>
                <w:lang w:eastAsia="pt-BR"/>
              </w:rPr>
              <w:t>CAU/</w:t>
            </w:r>
            <w:r w:rsidR="00D949FF" w:rsidRPr="00595B3F">
              <w:rPr>
                <w:rFonts w:ascii="Times New Roman" w:eastAsia="Times New Roman" w:hAnsi="Times New Roman"/>
                <w:bCs/>
                <w:sz w:val="22"/>
                <w:szCs w:val="22"/>
                <w:lang w:eastAsia="pt-BR"/>
              </w:rPr>
              <w:t>RS</w:t>
            </w:r>
            <w:r w:rsidRPr="00595B3F">
              <w:rPr>
                <w:rFonts w:ascii="Times New Roman" w:eastAsia="Times New Roman" w:hAnsi="Times New Roman"/>
                <w:bCs/>
                <w:sz w:val="22"/>
                <w:szCs w:val="22"/>
                <w:lang w:eastAsia="pt-BR"/>
              </w:rPr>
              <w:t xml:space="preserve">, Profissionais e Empresas de Arquitetura e Urbanismo, mulheres e homens, que se sentem sub representados(as), discriminados(as) ou alienados(as), no exercício da profissão de arquiteto(a) e urbanista ou âmbito da habitação, dos assentamentos humanos e das cidades. </w:t>
            </w:r>
          </w:p>
          <w:p w:rsidR="00A32936" w:rsidRPr="00595B3F" w:rsidRDefault="00A32936" w:rsidP="00923759">
            <w:pPr>
              <w:spacing w:line="276" w:lineRule="auto"/>
              <w:jc w:val="both"/>
              <w:rPr>
                <w:rFonts w:ascii="Times New Roman" w:eastAsia="Times New Roman" w:hAnsi="Times New Roman"/>
                <w:bCs/>
                <w:sz w:val="22"/>
                <w:szCs w:val="22"/>
                <w:lang w:eastAsia="pt-BR"/>
              </w:rPr>
            </w:pPr>
            <w:r w:rsidRPr="00595B3F">
              <w:rPr>
                <w:rFonts w:ascii="Times New Roman" w:eastAsia="Times New Roman" w:hAnsi="Times New Roman"/>
                <w:bCs/>
                <w:sz w:val="22"/>
                <w:szCs w:val="22"/>
                <w:lang w:eastAsia="pt-BR"/>
              </w:rPr>
              <w:t>Gestores e atores sociais, formuladores de políticas públicas, representantes populares, líderes da sociedade civil e tomadores de decisões cujas esferas de atuação tenham impacto direto nos campos relacionados à Arquitetura e Urbanismo.</w:t>
            </w:r>
          </w:p>
        </w:tc>
      </w:tr>
      <w:tr w:rsidR="00A32936" w:rsidRPr="00595B3F" w:rsidTr="00D949FF">
        <w:trPr>
          <w:trHeight w:val="1134"/>
        </w:trPr>
        <w:tc>
          <w:tcPr>
            <w:tcW w:w="93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32936" w:rsidRPr="00595B3F" w:rsidRDefault="00A32936">
            <w:pPr>
              <w:spacing w:after="120" w:line="276" w:lineRule="auto"/>
              <w:rPr>
                <w:rFonts w:ascii="Times New Roman" w:eastAsia="Times New Roman" w:hAnsi="Times New Roman"/>
                <w:b/>
                <w:sz w:val="22"/>
                <w:szCs w:val="22"/>
                <w:lang w:eastAsia="pt-BR"/>
              </w:rPr>
            </w:pPr>
            <w:r w:rsidRPr="00595B3F">
              <w:rPr>
                <w:rFonts w:ascii="Times New Roman" w:eastAsia="Times New Roman" w:hAnsi="Times New Roman"/>
                <w:b/>
                <w:sz w:val="22"/>
                <w:szCs w:val="22"/>
                <w:lang w:eastAsia="pt-BR"/>
              </w:rPr>
              <w:t xml:space="preserve">Objetivo </w:t>
            </w:r>
          </w:p>
          <w:p w:rsidR="00A32936" w:rsidRPr="00595B3F" w:rsidRDefault="00A32936" w:rsidP="00A32936">
            <w:pPr>
              <w:numPr>
                <w:ilvl w:val="0"/>
                <w:numId w:val="16"/>
              </w:numPr>
              <w:spacing w:before="120" w:line="276" w:lineRule="auto"/>
              <w:rPr>
                <w:rFonts w:ascii="Times New Roman" w:eastAsia="Times New Roman" w:hAnsi="Times New Roman"/>
                <w:bCs/>
                <w:sz w:val="22"/>
                <w:szCs w:val="22"/>
                <w:lang w:eastAsia="pt-BR"/>
              </w:rPr>
            </w:pPr>
            <w:r w:rsidRPr="00595B3F">
              <w:rPr>
                <w:rFonts w:ascii="Times New Roman" w:eastAsia="Times New Roman" w:hAnsi="Times New Roman"/>
                <w:bCs/>
                <w:sz w:val="22"/>
                <w:szCs w:val="22"/>
                <w:lang w:eastAsia="pt-BR"/>
              </w:rPr>
              <w:t xml:space="preserve">Dar encaminhamento </w:t>
            </w:r>
            <w:r w:rsidR="00D949FF" w:rsidRPr="00595B3F">
              <w:rPr>
                <w:rFonts w:ascii="Times New Roman" w:eastAsia="Times New Roman" w:hAnsi="Times New Roman"/>
                <w:bCs/>
                <w:sz w:val="22"/>
                <w:szCs w:val="22"/>
                <w:lang w:eastAsia="pt-BR"/>
              </w:rPr>
              <w:t xml:space="preserve">e apoio </w:t>
            </w:r>
            <w:r w:rsidRPr="00595B3F">
              <w:rPr>
                <w:rFonts w:ascii="Times New Roman" w:eastAsia="Times New Roman" w:hAnsi="Times New Roman"/>
                <w:bCs/>
                <w:sz w:val="22"/>
                <w:szCs w:val="22"/>
                <w:lang w:eastAsia="pt-BR"/>
              </w:rPr>
              <w:t>ao compromisso assumido pelo CAU/BR, por meio da Deliberação Plenária DPOBR nº 0076-01/2018, de promover a equidade de gênero em todas as suas instâncias organizacionais e em seu relacionamento com a sociedade, seguindo os princípios definidos pelo Pacto Global da Organização das Nações Unidas (ONU) e a ONU Mulheres, a saber:</w:t>
            </w:r>
          </w:p>
          <w:p w:rsidR="00A32936" w:rsidRPr="00595B3F" w:rsidRDefault="00A32936" w:rsidP="00A32936">
            <w:pPr>
              <w:numPr>
                <w:ilvl w:val="0"/>
                <w:numId w:val="17"/>
              </w:numPr>
              <w:suppressAutoHyphens/>
              <w:autoSpaceDN w:val="0"/>
              <w:spacing w:line="276" w:lineRule="auto"/>
              <w:textAlignment w:val="baseline"/>
              <w:rPr>
                <w:rFonts w:ascii="Times New Roman" w:eastAsia="Times New Roman" w:hAnsi="Times New Roman"/>
                <w:bCs/>
                <w:sz w:val="22"/>
                <w:szCs w:val="22"/>
                <w:lang w:eastAsia="pt-BR"/>
              </w:rPr>
            </w:pPr>
            <w:r w:rsidRPr="00595B3F">
              <w:rPr>
                <w:rFonts w:ascii="Times New Roman" w:eastAsia="Times New Roman" w:hAnsi="Times New Roman"/>
                <w:bCs/>
                <w:sz w:val="22"/>
                <w:szCs w:val="22"/>
                <w:lang w:eastAsia="pt-BR"/>
              </w:rPr>
              <w:t>Estabelecer liderança corporativa sensível à igualdade de gênero, no mais alto nível;</w:t>
            </w:r>
          </w:p>
          <w:p w:rsidR="00A32936" w:rsidRPr="00595B3F" w:rsidRDefault="00A32936" w:rsidP="00A32936">
            <w:pPr>
              <w:numPr>
                <w:ilvl w:val="0"/>
                <w:numId w:val="17"/>
              </w:numPr>
              <w:suppressAutoHyphens/>
              <w:autoSpaceDN w:val="0"/>
              <w:spacing w:line="276" w:lineRule="auto"/>
              <w:textAlignment w:val="baseline"/>
              <w:rPr>
                <w:rFonts w:ascii="Times New Roman" w:eastAsia="Times New Roman" w:hAnsi="Times New Roman"/>
                <w:bCs/>
                <w:sz w:val="22"/>
                <w:szCs w:val="22"/>
                <w:lang w:eastAsia="pt-BR"/>
              </w:rPr>
            </w:pPr>
            <w:r w:rsidRPr="00595B3F">
              <w:rPr>
                <w:rFonts w:ascii="Times New Roman" w:eastAsia="Times New Roman" w:hAnsi="Times New Roman"/>
                <w:bCs/>
                <w:sz w:val="22"/>
                <w:szCs w:val="22"/>
                <w:lang w:eastAsia="pt-BR"/>
              </w:rPr>
              <w:t>Tratar todas as mulheres e homens de forma justa no trabalho, respeitando e apoiando os direitos humanos e a não-discriminação;</w:t>
            </w:r>
          </w:p>
          <w:p w:rsidR="00A32936" w:rsidRPr="00595B3F" w:rsidRDefault="00A32936" w:rsidP="00A32936">
            <w:pPr>
              <w:numPr>
                <w:ilvl w:val="0"/>
                <w:numId w:val="17"/>
              </w:numPr>
              <w:suppressAutoHyphens/>
              <w:autoSpaceDN w:val="0"/>
              <w:spacing w:line="276" w:lineRule="auto"/>
              <w:textAlignment w:val="baseline"/>
              <w:rPr>
                <w:rFonts w:ascii="Times New Roman" w:eastAsia="Times New Roman" w:hAnsi="Times New Roman"/>
                <w:bCs/>
                <w:sz w:val="22"/>
                <w:szCs w:val="22"/>
                <w:lang w:eastAsia="pt-BR"/>
              </w:rPr>
            </w:pPr>
            <w:r w:rsidRPr="00595B3F">
              <w:rPr>
                <w:rFonts w:ascii="Times New Roman" w:eastAsia="Times New Roman" w:hAnsi="Times New Roman"/>
                <w:bCs/>
                <w:sz w:val="22"/>
                <w:szCs w:val="22"/>
                <w:lang w:eastAsia="pt-BR"/>
              </w:rPr>
              <w:t>Garantir a saúde, segurança e bem-estar de todas as mulheres e homens que trabalham na empresa;</w:t>
            </w:r>
          </w:p>
          <w:p w:rsidR="00A32936" w:rsidRPr="00595B3F" w:rsidRDefault="00A32936" w:rsidP="00A32936">
            <w:pPr>
              <w:numPr>
                <w:ilvl w:val="0"/>
                <w:numId w:val="17"/>
              </w:numPr>
              <w:suppressAutoHyphens/>
              <w:autoSpaceDN w:val="0"/>
              <w:spacing w:line="276" w:lineRule="auto"/>
              <w:textAlignment w:val="baseline"/>
              <w:rPr>
                <w:rFonts w:ascii="Times New Roman" w:eastAsia="Times New Roman" w:hAnsi="Times New Roman"/>
                <w:bCs/>
                <w:sz w:val="22"/>
                <w:szCs w:val="22"/>
                <w:lang w:eastAsia="pt-BR"/>
              </w:rPr>
            </w:pPr>
            <w:r w:rsidRPr="00595B3F">
              <w:rPr>
                <w:rFonts w:ascii="Times New Roman" w:eastAsia="Times New Roman" w:hAnsi="Times New Roman"/>
                <w:bCs/>
                <w:sz w:val="22"/>
                <w:szCs w:val="22"/>
                <w:lang w:eastAsia="pt-BR"/>
              </w:rPr>
              <w:t>Promover educação, capacitação e desenvolvimento profissional para as mulheres.</w:t>
            </w:r>
          </w:p>
          <w:p w:rsidR="00A32936" w:rsidRPr="00595B3F" w:rsidRDefault="00A32936" w:rsidP="00A32936">
            <w:pPr>
              <w:numPr>
                <w:ilvl w:val="0"/>
                <w:numId w:val="17"/>
              </w:numPr>
              <w:suppressAutoHyphens/>
              <w:autoSpaceDN w:val="0"/>
              <w:spacing w:line="276" w:lineRule="auto"/>
              <w:textAlignment w:val="baseline"/>
              <w:rPr>
                <w:rFonts w:ascii="Times New Roman" w:eastAsia="Times New Roman" w:hAnsi="Times New Roman"/>
                <w:bCs/>
                <w:sz w:val="22"/>
                <w:szCs w:val="22"/>
                <w:lang w:eastAsia="pt-BR"/>
              </w:rPr>
            </w:pPr>
            <w:r w:rsidRPr="00595B3F">
              <w:rPr>
                <w:rFonts w:ascii="Times New Roman" w:eastAsia="Times New Roman" w:hAnsi="Times New Roman"/>
                <w:bCs/>
                <w:sz w:val="22"/>
                <w:szCs w:val="22"/>
                <w:lang w:eastAsia="pt-BR"/>
              </w:rPr>
              <w:t xml:space="preserve">Apoiar empreendedorismo de mulheres e promover políticas de </w:t>
            </w:r>
            <w:proofErr w:type="spellStart"/>
            <w:r w:rsidRPr="00595B3F">
              <w:rPr>
                <w:rFonts w:ascii="Times New Roman" w:eastAsia="Times New Roman" w:hAnsi="Times New Roman"/>
                <w:bCs/>
                <w:sz w:val="22"/>
                <w:szCs w:val="22"/>
                <w:lang w:eastAsia="pt-BR"/>
              </w:rPr>
              <w:t>empoderamento</w:t>
            </w:r>
            <w:proofErr w:type="spellEnd"/>
            <w:r w:rsidRPr="00595B3F">
              <w:rPr>
                <w:rFonts w:ascii="Times New Roman" w:eastAsia="Times New Roman" w:hAnsi="Times New Roman"/>
                <w:bCs/>
                <w:sz w:val="22"/>
                <w:szCs w:val="22"/>
                <w:lang w:eastAsia="pt-BR"/>
              </w:rPr>
              <w:t xml:space="preserve"> das mulheres através das cadeias de suprimentos e marketing;</w:t>
            </w:r>
          </w:p>
          <w:p w:rsidR="00A32936" w:rsidRPr="00595B3F" w:rsidRDefault="00A32936" w:rsidP="00A32936">
            <w:pPr>
              <w:numPr>
                <w:ilvl w:val="0"/>
                <w:numId w:val="17"/>
              </w:numPr>
              <w:suppressAutoHyphens/>
              <w:autoSpaceDN w:val="0"/>
              <w:spacing w:line="276" w:lineRule="auto"/>
              <w:textAlignment w:val="baseline"/>
              <w:rPr>
                <w:rFonts w:ascii="Times New Roman" w:eastAsia="Times New Roman" w:hAnsi="Times New Roman"/>
                <w:bCs/>
                <w:sz w:val="22"/>
                <w:szCs w:val="22"/>
                <w:lang w:eastAsia="pt-BR"/>
              </w:rPr>
            </w:pPr>
            <w:r w:rsidRPr="00595B3F">
              <w:rPr>
                <w:rFonts w:ascii="Times New Roman" w:eastAsia="Times New Roman" w:hAnsi="Times New Roman"/>
                <w:bCs/>
                <w:sz w:val="22"/>
                <w:szCs w:val="22"/>
                <w:lang w:eastAsia="pt-BR"/>
              </w:rPr>
              <w:t>Promover a igualdade de gênero através de iniciativas voltadas à comunidade e ao ativismo social;</w:t>
            </w:r>
          </w:p>
          <w:p w:rsidR="00A32936" w:rsidRPr="00595B3F" w:rsidRDefault="00A32936" w:rsidP="00A32936">
            <w:pPr>
              <w:numPr>
                <w:ilvl w:val="0"/>
                <w:numId w:val="17"/>
              </w:numPr>
              <w:suppressAutoHyphens/>
              <w:autoSpaceDN w:val="0"/>
              <w:spacing w:line="276" w:lineRule="auto"/>
              <w:textAlignment w:val="baseline"/>
              <w:rPr>
                <w:rFonts w:ascii="Times New Roman" w:eastAsia="Times New Roman" w:hAnsi="Times New Roman"/>
                <w:bCs/>
                <w:sz w:val="22"/>
                <w:szCs w:val="22"/>
                <w:lang w:eastAsia="pt-BR"/>
              </w:rPr>
            </w:pPr>
            <w:r w:rsidRPr="00595B3F">
              <w:rPr>
                <w:rFonts w:ascii="Times New Roman" w:eastAsia="Times New Roman" w:hAnsi="Times New Roman"/>
                <w:bCs/>
                <w:sz w:val="22"/>
                <w:szCs w:val="22"/>
                <w:lang w:eastAsia="pt-BR"/>
              </w:rPr>
              <w:t>Medir, documentar e publicar os progressos da empresa na promoção da igualdade de gênero.</w:t>
            </w:r>
          </w:p>
          <w:p w:rsidR="00A32936" w:rsidRPr="00595B3F" w:rsidRDefault="00A32936" w:rsidP="00A32936">
            <w:pPr>
              <w:numPr>
                <w:ilvl w:val="0"/>
                <w:numId w:val="16"/>
              </w:numPr>
              <w:suppressAutoHyphens/>
              <w:autoSpaceDN w:val="0"/>
              <w:spacing w:line="276" w:lineRule="auto"/>
              <w:textAlignment w:val="baseline"/>
              <w:rPr>
                <w:rFonts w:ascii="Times New Roman" w:eastAsia="Times New Roman" w:hAnsi="Times New Roman"/>
                <w:sz w:val="22"/>
                <w:szCs w:val="22"/>
                <w:lang w:eastAsia="pt-BR"/>
              </w:rPr>
            </w:pPr>
            <w:r w:rsidRPr="00595B3F">
              <w:rPr>
                <w:rFonts w:ascii="Times New Roman" w:eastAsia="Times New Roman" w:hAnsi="Times New Roman"/>
                <w:sz w:val="22"/>
                <w:szCs w:val="22"/>
                <w:lang w:eastAsia="pt-BR"/>
              </w:rPr>
              <w:t>Fazer cumprir a missão do CAU de promover Arquitetura e Urbanismo para</w:t>
            </w:r>
            <w:r w:rsidRPr="00595B3F">
              <w:rPr>
                <w:rFonts w:ascii="Times New Roman" w:eastAsia="Times New Roman" w:hAnsi="Times New Roman"/>
                <w:b/>
                <w:sz w:val="22"/>
                <w:szCs w:val="22"/>
                <w:lang w:eastAsia="pt-BR"/>
              </w:rPr>
              <w:t xml:space="preserve"> todos (e todas)</w:t>
            </w:r>
            <w:r w:rsidRPr="00595B3F">
              <w:rPr>
                <w:rFonts w:ascii="Times New Roman" w:eastAsia="Times New Roman" w:hAnsi="Times New Roman"/>
                <w:sz w:val="22"/>
                <w:szCs w:val="22"/>
                <w:lang w:eastAsia="pt-BR"/>
              </w:rPr>
              <w:t>, sem distinção de gênero;</w:t>
            </w:r>
          </w:p>
          <w:p w:rsidR="00A32936" w:rsidRPr="00595B3F" w:rsidRDefault="00A32936" w:rsidP="00A32936">
            <w:pPr>
              <w:numPr>
                <w:ilvl w:val="0"/>
                <w:numId w:val="16"/>
              </w:numPr>
              <w:suppressAutoHyphens/>
              <w:autoSpaceDN w:val="0"/>
              <w:spacing w:line="276" w:lineRule="auto"/>
              <w:textAlignment w:val="baseline"/>
              <w:rPr>
                <w:rFonts w:ascii="Times New Roman" w:eastAsia="Times New Roman" w:hAnsi="Times New Roman"/>
                <w:sz w:val="22"/>
                <w:szCs w:val="22"/>
                <w:lang w:eastAsia="pt-BR"/>
              </w:rPr>
            </w:pPr>
            <w:r w:rsidRPr="00595B3F">
              <w:rPr>
                <w:rFonts w:ascii="Times New Roman" w:eastAsia="Times New Roman" w:hAnsi="Times New Roman"/>
                <w:sz w:val="22"/>
                <w:szCs w:val="22"/>
                <w:lang w:eastAsia="pt-BR"/>
              </w:rPr>
              <w:t>Promover</w:t>
            </w:r>
            <w:r w:rsidRPr="00595B3F">
              <w:rPr>
                <w:rFonts w:ascii="Times New Roman" w:hAnsi="Times New Roman"/>
                <w:sz w:val="22"/>
                <w:szCs w:val="22"/>
              </w:rPr>
              <w:t xml:space="preserve"> </w:t>
            </w:r>
            <w:r w:rsidRPr="00595B3F">
              <w:rPr>
                <w:rFonts w:ascii="Times New Roman" w:eastAsia="Times New Roman" w:hAnsi="Times New Roman"/>
                <w:sz w:val="22"/>
                <w:szCs w:val="22"/>
                <w:lang w:eastAsia="pt-BR"/>
              </w:rPr>
              <w:t>a profissão do(a) Arquiteto(a) e Urbanista como uma contribuição para o desenvolvimento da sociedade e para a promoção da justiça social, conforme previsto no item 4.1 do Código de Ética e Disciplina do CAU;</w:t>
            </w:r>
          </w:p>
          <w:p w:rsidR="00A32936" w:rsidRPr="00595B3F" w:rsidRDefault="00A32936" w:rsidP="00923759">
            <w:pPr>
              <w:numPr>
                <w:ilvl w:val="0"/>
                <w:numId w:val="16"/>
              </w:numPr>
              <w:suppressAutoHyphens/>
              <w:autoSpaceDN w:val="0"/>
              <w:spacing w:line="276" w:lineRule="auto"/>
              <w:textAlignment w:val="baseline"/>
              <w:rPr>
                <w:rFonts w:ascii="Times New Roman" w:eastAsia="Times New Roman" w:hAnsi="Times New Roman"/>
                <w:sz w:val="22"/>
                <w:szCs w:val="22"/>
                <w:lang w:eastAsia="pt-BR"/>
              </w:rPr>
            </w:pPr>
            <w:r w:rsidRPr="00595B3F">
              <w:rPr>
                <w:rFonts w:ascii="Times New Roman" w:eastAsia="Times New Roman" w:hAnsi="Times New Roman"/>
                <w:sz w:val="22"/>
                <w:szCs w:val="22"/>
                <w:lang w:eastAsia="pt-BR"/>
              </w:rPr>
              <w:t xml:space="preserve">Em conformidade com a DPOBR Nº 0058-11/2016 e com o Memorando de Entendimento com a ONU HABITAT, contribuir para com a implementação da Nova Agenda Urbana, aprovada durante o Habitat III (Conferência das Nações Unidas sobre Habitação e Desenvolvimento Urbano Sustentável), que prevê a atenção às questões etárias e de gênero de maneira transversal em todos os seus compromissos, que incluem o enfrentamento às múltiplas formas de discriminação, a promoção do desenvolvimento habitacional para todos e todas, o abrigo da diversidade nas cidades e assentamentos humanos, o </w:t>
            </w:r>
            <w:proofErr w:type="spellStart"/>
            <w:r w:rsidRPr="00595B3F">
              <w:rPr>
                <w:rFonts w:ascii="Times New Roman" w:eastAsia="Times New Roman" w:hAnsi="Times New Roman"/>
                <w:sz w:val="22"/>
                <w:szCs w:val="22"/>
                <w:lang w:eastAsia="pt-BR"/>
              </w:rPr>
              <w:t>empoderamento</w:t>
            </w:r>
            <w:proofErr w:type="spellEnd"/>
            <w:r w:rsidRPr="00595B3F">
              <w:rPr>
                <w:rFonts w:ascii="Times New Roman" w:eastAsia="Times New Roman" w:hAnsi="Times New Roman"/>
                <w:sz w:val="22"/>
                <w:szCs w:val="22"/>
                <w:lang w:eastAsia="pt-BR"/>
              </w:rPr>
              <w:t xml:space="preserve"> feminino por meio da segurança da posse de terra, e a asseguração da representatividade social em todas as esferas de governança;</w:t>
            </w:r>
          </w:p>
        </w:tc>
      </w:tr>
      <w:tr w:rsidR="00A32936" w:rsidRPr="00595B3F" w:rsidTr="00D949FF">
        <w:trPr>
          <w:trHeight w:val="132"/>
        </w:trPr>
        <w:tc>
          <w:tcPr>
            <w:tcW w:w="93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32936" w:rsidRPr="00595B3F" w:rsidRDefault="00A32936">
            <w:pPr>
              <w:spacing w:line="276" w:lineRule="auto"/>
              <w:rPr>
                <w:rFonts w:ascii="Times New Roman" w:eastAsia="Times New Roman" w:hAnsi="Times New Roman"/>
                <w:b/>
                <w:color w:val="000000"/>
                <w:sz w:val="22"/>
                <w:szCs w:val="22"/>
              </w:rPr>
            </w:pPr>
            <w:r w:rsidRPr="00595B3F">
              <w:rPr>
                <w:rFonts w:ascii="Times New Roman" w:eastAsia="Times New Roman" w:hAnsi="Times New Roman"/>
                <w:b/>
                <w:color w:val="000000"/>
                <w:sz w:val="22"/>
                <w:szCs w:val="22"/>
              </w:rPr>
              <w:t xml:space="preserve">Justificativas </w:t>
            </w:r>
          </w:p>
          <w:p w:rsidR="00A32936" w:rsidRPr="00595B3F" w:rsidRDefault="00A32936">
            <w:pPr>
              <w:spacing w:line="276" w:lineRule="auto"/>
              <w:rPr>
                <w:rFonts w:ascii="Times New Roman" w:eastAsia="Times New Roman" w:hAnsi="Times New Roman"/>
                <w:b/>
                <w:color w:val="000000"/>
                <w:sz w:val="22"/>
                <w:szCs w:val="22"/>
              </w:rPr>
            </w:pPr>
          </w:p>
          <w:p w:rsidR="00A32936" w:rsidRPr="00595B3F" w:rsidRDefault="00A32936" w:rsidP="00A32936">
            <w:pPr>
              <w:numPr>
                <w:ilvl w:val="0"/>
                <w:numId w:val="18"/>
              </w:numPr>
              <w:spacing w:line="276" w:lineRule="auto"/>
              <w:rPr>
                <w:rFonts w:ascii="Times New Roman" w:eastAsia="Times New Roman" w:hAnsi="Times New Roman"/>
                <w:b/>
                <w:color w:val="000000"/>
                <w:sz w:val="22"/>
                <w:szCs w:val="22"/>
              </w:rPr>
            </w:pPr>
            <w:r w:rsidRPr="00595B3F">
              <w:rPr>
                <w:rFonts w:ascii="Times New Roman" w:eastAsia="Times New Roman" w:hAnsi="Times New Roman"/>
                <w:b/>
                <w:color w:val="000000"/>
                <w:sz w:val="22"/>
                <w:szCs w:val="22"/>
              </w:rPr>
              <w:t>O CONTEXTO INTERNACIONAL</w:t>
            </w:r>
          </w:p>
          <w:p w:rsidR="00A32936" w:rsidRPr="00595B3F" w:rsidRDefault="00A32936">
            <w:pPr>
              <w:spacing w:line="276" w:lineRule="auto"/>
              <w:rPr>
                <w:rFonts w:ascii="Times New Roman" w:eastAsia="Times New Roman" w:hAnsi="Times New Roman"/>
                <w:b/>
                <w:color w:val="000000"/>
                <w:sz w:val="22"/>
                <w:szCs w:val="22"/>
              </w:rPr>
            </w:pPr>
          </w:p>
          <w:p w:rsidR="00A32936" w:rsidRPr="00595B3F" w:rsidRDefault="00A32936">
            <w:pPr>
              <w:shd w:val="clear" w:color="auto" w:fill="FFFFFF"/>
              <w:spacing w:line="276" w:lineRule="auto"/>
              <w:jc w:val="both"/>
              <w:rPr>
                <w:rFonts w:ascii="Times New Roman" w:eastAsia="Times New Roman" w:hAnsi="Times New Roman"/>
                <w:color w:val="000000"/>
                <w:sz w:val="22"/>
                <w:szCs w:val="22"/>
                <w:lang w:eastAsia="pt-BR"/>
              </w:rPr>
            </w:pPr>
            <w:r w:rsidRPr="00595B3F">
              <w:rPr>
                <w:rFonts w:ascii="Times New Roman" w:eastAsia="Times New Roman" w:hAnsi="Times New Roman"/>
                <w:color w:val="000000"/>
                <w:sz w:val="22"/>
                <w:szCs w:val="22"/>
                <w:lang w:eastAsia="pt-BR"/>
              </w:rPr>
              <w:t xml:space="preserve">A historiadora espanhola Beatriz </w:t>
            </w:r>
            <w:proofErr w:type="spellStart"/>
            <w:r w:rsidRPr="00595B3F">
              <w:rPr>
                <w:rFonts w:ascii="Times New Roman" w:eastAsia="Times New Roman" w:hAnsi="Times New Roman"/>
                <w:color w:val="000000"/>
                <w:sz w:val="22"/>
                <w:szCs w:val="22"/>
                <w:lang w:eastAsia="pt-BR"/>
              </w:rPr>
              <w:t>Colomina</w:t>
            </w:r>
            <w:proofErr w:type="spellEnd"/>
            <w:r w:rsidRPr="00595B3F">
              <w:rPr>
                <w:rFonts w:ascii="Times New Roman" w:eastAsia="Times New Roman" w:hAnsi="Times New Roman"/>
                <w:color w:val="000000"/>
                <w:sz w:val="22"/>
                <w:szCs w:val="22"/>
                <w:lang w:eastAsia="pt-BR"/>
              </w:rPr>
              <w:t>, professora da Universidade de Princeton, nos Estados Unidos, especializou-se nas relações entre gênero e arquitetura. Segundo ela, a narrativa da arquitetura foi construída sobre ausências e a situação das arquitetas é uma das principais.</w:t>
            </w:r>
          </w:p>
          <w:p w:rsidR="00A32936" w:rsidRPr="00595B3F" w:rsidRDefault="00A32936">
            <w:pPr>
              <w:shd w:val="clear" w:color="auto" w:fill="FFFFFF"/>
              <w:spacing w:line="276" w:lineRule="auto"/>
              <w:jc w:val="both"/>
              <w:rPr>
                <w:rFonts w:ascii="Times New Roman" w:eastAsia="Times New Roman" w:hAnsi="Times New Roman"/>
                <w:color w:val="000000"/>
                <w:sz w:val="22"/>
                <w:szCs w:val="22"/>
                <w:lang w:eastAsia="pt-BR"/>
              </w:rPr>
            </w:pPr>
            <w:r w:rsidRPr="00595B3F">
              <w:rPr>
                <w:rFonts w:ascii="Times New Roman" w:eastAsia="Times New Roman" w:hAnsi="Times New Roman"/>
                <w:color w:val="000000"/>
                <w:sz w:val="22"/>
                <w:szCs w:val="22"/>
                <w:lang w:eastAsia="pt-BR"/>
              </w:rPr>
              <w:t> </w:t>
            </w:r>
          </w:p>
          <w:p w:rsidR="00A32936" w:rsidRPr="00595B3F" w:rsidRDefault="00A32936">
            <w:pPr>
              <w:shd w:val="clear" w:color="auto" w:fill="FFFFFF"/>
              <w:spacing w:line="276" w:lineRule="auto"/>
              <w:jc w:val="both"/>
              <w:rPr>
                <w:rFonts w:ascii="Times New Roman" w:eastAsia="Times New Roman" w:hAnsi="Times New Roman"/>
                <w:color w:val="000000"/>
                <w:sz w:val="22"/>
                <w:szCs w:val="22"/>
                <w:lang w:eastAsia="pt-BR"/>
              </w:rPr>
            </w:pPr>
            <w:r w:rsidRPr="00595B3F">
              <w:rPr>
                <w:rFonts w:ascii="Times New Roman" w:eastAsia="Times New Roman" w:hAnsi="Times New Roman"/>
                <w:color w:val="000000"/>
                <w:sz w:val="22"/>
                <w:szCs w:val="22"/>
                <w:lang w:eastAsia="pt-BR"/>
              </w:rPr>
              <w:t xml:space="preserve">É dela a afirmação de que “as mulheres são os fantasmas da arquitetura moderna, sempre presentes, cruciais, mas estranhamente invisíveis”. A frase </w:t>
            </w:r>
            <w:proofErr w:type="gramStart"/>
            <w:r w:rsidRPr="00595B3F">
              <w:rPr>
                <w:rFonts w:ascii="Times New Roman" w:eastAsia="Times New Roman" w:hAnsi="Times New Roman"/>
                <w:color w:val="000000"/>
                <w:sz w:val="22"/>
                <w:szCs w:val="22"/>
                <w:lang w:eastAsia="pt-BR"/>
              </w:rPr>
              <w:t>está  no</w:t>
            </w:r>
            <w:proofErr w:type="gramEnd"/>
            <w:r w:rsidRPr="00595B3F">
              <w:rPr>
                <w:rFonts w:ascii="Times New Roman" w:eastAsia="Times New Roman" w:hAnsi="Times New Roman"/>
                <w:color w:val="000000"/>
                <w:sz w:val="22"/>
                <w:szCs w:val="22"/>
                <w:lang w:eastAsia="pt-BR"/>
              </w:rPr>
              <w:t xml:space="preserve"> ensaio “</w:t>
            </w:r>
            <w:proofErr w:type="spellStart"/>
            <w:r w:rsidRPr="00595B3F">
              <w:rPr>
                <w:rFonts w:ascii="Times New Roman" w:eastAsia="Times New Roman" w:hAnsi="Times New Roman"/>
                <w:i/>
                <w:iCs/>
                <w:color w:val="000000"/>
                <w:sz w:val="22"/>
                <w:szCs w:val="22"/>
                <w:lang w:eastAsia="pt-BR"/>
              </w:rPr>
              <w:t>With</w:t>
            </w:r>
            <w:proofErr w:type="spellEnd"/>
            <w:r w:rsidRPr="00595B3F">
              <w:rPr>
                <w:rFonts w:ascii="Times New Roman" w:eastAsia="Times New Roman" w:hAnsi="Times New Roman"/>
                <w:i/>
                <w:iCs/>
                <w:color w:val="000000"/>
                <w:sz w:val="22"/>
                <w:szCs w:val="22"/>
                <w:lang w:eastAsia="pt-BR"/>
              </w:rPr>
              <w:t xml:space="preserve"> </w:t>
            </w:r>
            <w:proofErr w:type="spellStart"/>
            <w:r w:rsidRPr="00595B3F">
              <w:rPr>
                <w:rFonts w:ascii="Times New Roman" w:eastAsia="Times New Roman" w:hAnsi="Times New Roman"/>
                <w:i/>
                <w:iCs/>
                <w:color w:val="000000"/>
                <w:sz w:val="22"/>
                <w:szCs w:val="22"/>
                <w:lang w:eastAsia="pt-BR"/>
              </w:rPr>
              <w:t>or</w:t>
            </w:r>
            <w:proofErr w:type="spellEnd"/>
            <w:r w:rsidRPr="00595B3F">
              <w:rPr>
                <w:rFonts w:ascii="Times New Roman" w:eastAsia="Times New Roman" w:hAnsi="Times New Roman"/>
                <w:i/>
                <w:iCs/>
                <w:color w:val="000000"/>
                <w:sz w:val="22"/>
                <w:szCs w:val="22"/>
                <w:lang w:eastAsia="pt-BR"/>
              </w:rPr>
              <w:t xml:space="preserve"> </w:t>
            </w:r>
            <w:proofErr w:type="spellStart"/>
            <w:r w:rsidRPr="00595B3F">
              <w:rPr>
                <w:rFonts w:ascii="Times New Roman" w:eastAsia="Times New Roman" w:hAnsi="Times New Roman"/>
                <w:i/>
                <w:iCs/>
                <w:color w:val="000000"/>
                <w:sz w:val="22"/>
                <w:szCs w:val="22"/>
                <w:lang w:eastAsia="pt-BR"/>
              </w:rPr>
              <w:t>Without</w:t>
            </w:r>
            <w:proofErr w:type="spellEnd"/>
            <w:r w:rsidRPr="00595B3F">
              <w:rPr>
                <w:rFonts w:ascii="Times New Roman" w:eastAsia="Times New Roman" w:hAnsi="Times New Roman"/>
                <w:i/>
                <w:iCs/>
                <w:color w:val="000000"/>
                <w:sz w:val="22"/>
                <w:szCs w:val="22"/>
                <w:lang w:eastAsia="pt-BR"/>
              </w:rPr>
              <w:t xml:space="preserve"> </w:t>
            </w:r>
            <w:proofErr w:type="spellStart"/>
            <w:r w:rsidRPr="00595B3F">
              <w:rPr>
                <w:rFonts w:ascii="Times New Roman" w:eastAsia="Times New Roman" w:hAnsi="Times New Roman"/>
                <w:i/>
                <w:iCs/>
                <w:color w:val="000000"/>
                <w:sz w:val="22"/>
                <w:szCs w:val="22"/>
                <w:lang w:eastAsia="pt-BR"/>
              </w:rPr>
              <w:t>you</w:t>
            </w:r>
            <w:proofErr w:type="spellEnd"/>
            <w:r w:rsidRPr="00595B3F">
              <w:rPr>
                <w:rFonts w:ascii="Times New Roman" w:eastAsia="Times New Roman" w:hAnsi="Times New Roman"/>
                <w:i/>
                <w:iCs/>
                <w:color w:val="000000"/>
                <w:sz w:val="22"/>
                <w:szCs w:val="22"/>
                <w:lang w:eastAsia="pt-BR"/>
              </w:rPr>
              <w:t xml:space="preserve">: </w:t>
            </w:r>
            <w:proofErr w:type="spellStart"/>
            <w:r w:rsidRPr="00595B3F">
              <w:rPr>
                <w:rFonts w:ascii="Times New Roman" w:eastAsia="Times New Roman" w:hAnsi="Times New Roman"/>
                <w:i/>
                <w:iCs/>
                <w:color w:val="000000"/>
                <w:sz w:val="22"/>
                <w:szCs w:val="22"/>
                <w:lang w:eastAsia="pt-BR"/>
              </w:rPr>
              <w:t>Ghosts</w:t>
            </w:r>
            <w:proofErr w:type="spellEnd"/>
            <w:r w:rsidRPr="00595B3F">
              <w:rPr>
                <w:rFonts w:ascii="Times New Roman" w:eastAsia="Times New Roman" w:hAnsi="Times New Roman"/>
                <w:i/>
                <w:iCs/>
                <w:color w:val="000000"/>
                <w:sz w:val="22"/>
                <w:szCs w:val="22"/>
                <w:lang w:eastAsia="pt-BR"/>
              </w:rPr>
              <w:t xml:space="preserve"> </w:t>
            </w:r>
            <w:proofErr w:type="spellStart"/>
            <w:r w:rsidRPr="00595B3F">
              <w:rPr>
                <w:rFonts w:ascii="Times New Roman" w:eastAsia="Times New Roman" w:hAnsi="Times New Roman"/>
                <w:i/>
                <w:iCs/>
                <w:color w:val="000000"/>
                <w:sz w:val="22"/>
                <w:szCs w:val="22"/>
                <w:lang w:eastAsia="pt-BR"/>
              </w:rPr>
              <w:t>of</w:t>
            </w:r>
            <w:proofErr w:type="spellEnd"/>
            <w:r w:rsidRPr="00595B3F">
              <w:rPr>
                <w:rFonts w:ascii="Times New Roman" w:eastAsia="Times New Roman" w:hAnsi="Times New Roman"/>
                <w:i/>
                <w:iCs/>
                <w:color w:val="000000"/>
                <w:sz w:val="22"/>
                <w:szCs w:val="22"/>
                <w:lang w:eastAsia="pt-BR"/>
              </w:rPr>
              <w:t xml:space="preserve"> </w:t>
            </w:r>
            <w:proofErr w:type="spellStart"/>
            <w:r w:rsidRPr="00595B3F">
              <w:rPr>
                <w:rFonts w:ascii="Times New Roman" w:eastAsia="Times New Roman" w:hAnsi="Times New Roman"/>
                <w:i/>
                <w:iCs/>
                <w:color w:val="000000"/>
                <w:sz w:val="22"/>
                <w:szCs w:val="22"/>
                <w:lang w:eastAsia="pt-BR"/>
              </w:rPr>
              <w:t>Modern</w:t>
            </w:r>
            <w:proofErr w:type="spellEnd"/>
            <w:r w:rsidRPr="00595B3F">
              <w:rPr>
                <w:rFonts w:ascii="Times New Roman" w:eastAsia="Times New Roman" w:hAnsi="Times New Roman"/>
                <w:i/>
                <w:iCs/>
                <w:color w:val="000000"/>
                <w:sz w:val="22"/>
                <w:szCs w:val="22"/>
                <w:lang w:eastAsia="pt-BR"/>
              </w:rPr>
              <w:t xml:space="preserve"> </w:t>
            </w:r>
            <w:proofErr w:type="spellStart"/>
            <w:r w:rsidRPr="00595B3F">
              <w:rPr>
                <w:rFonts w:ascii="Times New Roman" w:eastAsia="Times New Roman" w:hAnsi="Times New Roman"/>
                <w:i/>
                <w:iCs/>
                <w:color w:val="000000"/>
                <w:sz w:val="22"/>
                <w:szCs w:val="22"/>
                <w:lang w:eastAsia="pt-BR"/>
              </w:rPr>
              <w:t>Architecture</w:t>
            </w:r>
            <w:proofErr w:type="spellEnd"/>
            <w:r w:rsidRPr="00595B3F">
              <w:rPr>
                <w:rFonts w:ascii="Times New Roman" w:eastAsia="Times New Roman" w:hAnsi="Times New Roman"/>
                <w:i/>
                <w:iCs/>
                <w:color w:val="000000"/>
                <w:sz w:val="22"/>
                <w:szCs w:val="22"/>
                <w:lang w:eastAsia="pt-BR"/>
              </w:rPr>
              <w:t>”</w:t>
            </w:r>
            <w:r w:rsidRPr="00595B3F">
              <w:rPr>
                <w:rFonts w:ascii="Times New Roman" w:eastAsia="Times New Roman" w:hAnsi="Times New Roman"/>
                <w:color w:val="000000"/>
                <w:sz w:val="22"/>
                <w:szCs w:val="22"/>
                <w:lang w:eastAsia="pt-BR"/>
              </w:rPr>
              <w:t>, publicado em um catálogo de 2010 do Museu de Arte Moderna de Nova York sobre mulheres artistas e inspirou, no Brasil, o coletivo Arquitetas Invisíveis.</w:t>
            </w:r>
          </w:p>
          <w:p w:rsidR="00A32936" w:rsidRPr="00595B3F" w:rsidRDefault="00A32936">
            <w:pPr>
              <w:shd w:val="clear" w:color="auto" w:fill="FFFFFF"/>
              <w:spacing w:line="276" w:lineRule="auto"/>
              <w:jc w:val="both"/>
              <w:rPr>
                <w:rFonts w:ascii="Times New Roman" w:eastAsia="Times New Roman" w:hAnsi="Times New Roman"/>
                <w:color w:val="000000"/>
                <w:sz w:val="22"/>
                <w:szCs w:val="22"/>
                <w:lang w:eastAsia="pt-BR"/>
              </w:rPr>
            </w:pPr>
          </w:p>
          <w:p w:rsidR="00A32936" w:rsidRPr="00595B3F" w:rsidRDefault="00A32936">
            <w:pPr>
              <w:shd w:val="clear" w:color="auto" w:fill="FFFFFF"/>
              <w:spacing w:line="276" w:lineRule="auto"/>
              <w:jc w:val="both"/>
              <w:rPr>
                <w:rFonts w:ascii="Times New Roman" w:eastAsia="Times New Roman" w:hAnsi="Times New Roman"/>
                <w:color w:val="000000"/>
                <w:sz w:val="22"/>
                <w:szCs w:val="22"/>
                <w:lang w:eastAsia="pt-BR"/>
              </w:rPr>
            </w:pPr>
            <w:r w:rsidRPr="00595B3F">
              <w:rPr>
                <w:rFonts w:ascii="Times New Roman" w:eastAsia="Times New Roman" w:hAnsi="Times New Roman"/>
                <w:color w:val="000000"/>
                <w:sz w:val="22"/>
                <w:szCs w:val="22"/>
                <w:lang w:eastAsia="pt-BR"/>
              </w:rPr>
              <w:t>Para, Marina Lima de Fontes, pesquisadora e arquiteta e urbanista brasiliense, “</w:t>
            </w:r>
            <w:r w:rsidRPr="00595B3F">
              <w:rPr>
                <w:rFonts w:ascii="Times New Roman" w:eastAsia="Times New Roman" w:hAnsi="Times New Roman"/>
                <w:i/>
                <w:iCs/>
                <w:color w:val="000000"/>
                <w:sz w:val="22"/>
                <w:szCs w:val="22"/>
                <w:lang w:eastAsia="pt-BR"/>
              </w:rPr>
              <w:t xml:space="preserve">é impressionante descobrir que praticamente todos os “grandes arquitetos” ou “grandes homens” da história da arquitetura e do urbanismo tiveram esposas também arquitetas trabalhando ao seu lado, ou melhor, à sua sombra, no desenvolvimento de seus projetos. Quando não esposas, existem sócias ou </w:t>
            </w:r>
            <w:proofErr w:type="spellStart"/>
            <w:r w:rsidRPr="00595B3F">
              <w:rPr>
                <w:rFonts w:ascii="Times New Roman" w:eastAsia="Times New Roman" w:hAnsi="Times New Roman"/>
                <w:i/>
                <w:iCs/>
                <w:color w:val="000000"/>
                <w:sz w:val="22"/>
                <w:szCs w:val="22"/>
                <w:lang w:eastAsia="pt-BR"/>
              </w:rPr>
              <w:t>co-autoras</w:t>
            </w:r>
            <w:proofErr w:type="spellEnd"/>
            <w:r w:rsidRPr="00595B3F">
              <w:rPr>
                <w:rFonts w:ascii="Times New Roman" w:eastAsia="Times New Roman" w:hAnsi="Times New Roman"/>
                <w:i/>
                <w:iCs/>
                <w:color w:val="000000"/>
                <w:sz w:val="22"/>
                <w:szCs w:val="22"/>
                <w:lang w:eastAsia="pt-BR"/>
              </w:rPr>
              <w:t xml:space="preserve"> que não receberam qualquer crédito ou reconhecimento pelo trabalho desenvolvido</w:t>
            </w:r>
            <w:r w:rsidRPr="00595B3F">
              <w:rPr>
                <w:rFonts w:ascii="Times New Roman" w:eastAsia="Times New Roman" w:hAnsi="Times New Roman"/>
                <w:color w:val="000000"/>
                <w:sz w:val="22"/>
                <w:szCs w:val="22"/>
                <w:lang w:eastAsia="pt-BR"/>
              </w:rPr>
              <w:t>” (dissertação “Mulheres invisíveis: a produção feminina brasileira na arquitetura impressa no século XX por uma perspectiva feminista”).</w:t>
            </w:r>
          </w:p>
          <w:p w:rsidR="00A32936" w:rsidRPr="00595B3F" w:rsidRDefault="00A32936">
            <w:pPr>
              <w:shd w:val="clear" w:color="auto" w:fill="FFFFFF"/>
              <w:spacing w:line="276" w:lineRule="auto"/>
              <w:jc w:val="both"/>
              <w:rPr>
                <w:rFonts w:ascii="Times New Roman" w:eastAsia="Times New Roman" w:hAnsi="Times New Roman"/>
                <w:color w:val="000000"/>
                <w:sz w:val="22"/>
                <w:szCs w:val="22"/>
                <w:lang w:eastAsia="pt-BR"/>
              </w:rPr>
            </w:pPr>
            <w:r w:rsidRPr="00595B3F">
              <w:rPr>
                <w:rFonts w:ascii="Times New Roman" w:eastAsia="Times New Roman" w:hAnsi="Times New Roman"/>
                <w:color w:val="000000"/>
                <w:sz w:val="22"/>
                <w:szCs w:val="22"/>
                <w:lang w:eastAsia="pt-BR"/>
              </w:rPr>
              <w:t> </w:t>
            </w:r>
          </w:p>
          <w:p w:rsidR="00A32936" w:rsidRPr="00595B3F" w:rsidRDefault="00A32936">
            <w:pPr>
              <w:shd w:val="clear" w:color="auto" w:fill="FFFFFF"/>
              <w:spacing w:line="276" w:lineRule="auto"/>
              <w:jc w:val="both"/>
              <w:rPr>
                <w:rFonts w:ascii="Times New Roman" w:eastAsia="Times New Roman" w:hAnsi="Times New Roman"/>
                <w:color w:val="000000"/>
                <w:sz w:val="22"/>
                <w:szCs w:val="22"/>
                <w:lang w:eastAsia="pt-BR"/>
              </w:rPr>
            </w:pPr>
            <w:r w:rsidRPr="00595B3F">
              <w:rPr>
                <w:rFonts w:ascii="Times New Roman" w:eastAsia="Times New Roman" w:hAnsi="Times New Roman"/>
                <w:color w:val="000000"/>
                <w:sz w:val="22"/>
                <w:szCs w:val="22"/>
                <w:lang w:eastAsia="pt-BR"/>
              </w:rPr>
              <w:t>Em seu livro “</w:t>
            </w:r>
            <w:r w:rsidRPr="00595B3F">
              <w:rPr>
                <w:rFonts w:ascii="Times New Roman" w:eastAsia="Times New Roman" w:hAnsi="Times New Roman"/>
                <w:i/>
                <w:color w:val="000000"/>
                <w:sz w:val="22"/>
                <w:szCs w:val="22"/>
                <w:lang w:eastAsia="pt-BR"/>
              </w:rPr>
              <w:t xml:space="preserve">Heroínas </w:t>
            </w:r>
            <w:proofErr w:type="spellStart"/>
            <w:r w:rsidRPr="00595B3F">
              <w:rPr>
                <w:rFonts w:ascii="Times New Roman" w:eastAsia="Times New Roman" w:hAnsi="Times New Roman"/>
                <w:i/>
                <w:color w:val="000000"/>
                <w:sz w:val="22"/>
                <w:szCs w:val="22"/>
                <w:lang w:eastAsia="pt-BR"/>
              </w:rPr>
              <w:t>del</w:t>
            </w:r>
            <w:proofErr w:type="spellEnd"/>
            <w:r w:rsidRPr="00595B3F">
              <w:rPr>
                <w:rFonts w:ascii="Times New Roman" w:eastAsia="Times New Roman" w:hAnsi="Times New Roman"/>
                <w:i/>
                <w:color w:val="000000"/>
                <w:sz w:val="22"/>
                <w:szCs w:val="22"/>
                <w:lang w:eastAsia="pt-BR"/>
              </w:rPr>
              <w:t xml:space="preserve"> </w:t>
            </w:r>
            <w:proofErr w:type="spellStart"/>
            <w:r w:rsidRPr="00595B3F">
              <w:rPr>
                <w:rFonts w:ascii="Times New Roman" w:eastAsia="Times New Roman" w:hAnsi="Times New Roman"/>
                <w:i/>
                <w:color w:val="000000"/>
                <w:sz w:val="22"/>
                <w:szCs w:val="22"/>
                <w:lang w:eastAsia="pt-BR"/>
              </w:rPr>
              <w:t>espacio</w:t>
            </w:r>
            <w:proofErr w:type="spellEnd"/>
            <w:r w:rsidRPr="00595B3F">
              <w:rPr>
                <w:rFonts w:ascii="Times New Roman" w:eastAsia="Times New Roman" w:hAnsi="Times New Roman"/>
                <w:i/>
                <w:color w:val="000000"/>
                <w:sz w:val="22"/>
                <w:szCs w:val="22"/>
                <w:lang w:eastAsia="pt-BR"/>
              </w:rPr>
              <w:t xml:space="preserve"> – </w:t>
            </w:r>
            <w:proofErr w:type="spellStart"/>
            <w:r w:rsidRPr="00595B3F">
              <w:rPr>
                <w:rFonts w:ascii="Times New Roman" w:eastAsia="Times New Roman" w:hAnsi="Times New Roman"/>
                <w:i/>
                <w:color w:val="000000"/>
                <w:sz w:val="22"/>
                <w:szCs w:val="22"/>
                <w:lang w:eastAsia="pt-BR"/>
              </w:rPr>
              <w:t>Mujeres</w:t>
            </w:r>
            <w:proofErr w:type="spellEnd"/>
            <w:r w:rsidRPr="00595B3F">
              <w:rPr>
                <w:rFonts w:ascii="Times New Roman" w:eastAsia="Times New Roman" w:hAnsi="Times New Roman"/>
                <w:i/>
                <w:color w:val="000000"/>
                <w:sz w:val="22"/>
                <w:szCs w:val="22"/>
                <w:lang w:eastAsia="pt-BR"/>
              </w:rPr>
              <w:t xml:space="preserve"> </w:t>
            </w:r>
            <w:proofErr w:type="spellStart"/>
            <w:r w:rsidRPr="00595B3F">
              <w:rPr>
                <w:rFonts w:ascii="Times New Roman" w:eastAsia="Times New Roman" w:hAnsi="Times New Roman"/>
                <w:i/>
                <w:color w:val="000000"/>
                <w:sz w:val="22"/>
                <w:szCs w:val="22"/>
                <w:lang w:eastAsia="pt-BR"/>
              </w:rPr>
              <w:t>arquitectos</w:t>
            </w:r>
            <w:proofErr w:type="spellEnd"/>
            <w:r w:rsidRPr="00595B3F">
              <w:rPr>
                <w:rFonts w:ascii="Times New Roman" w:eastAsia="Times New Roman" w:hAnsi="Times New Roman"/>
                <w:i/>
                <w:color w:val="000000"/>
                <w:sz w:val="22"/>
                <w:szCs w:val="22"/>
                <w:lang w:eastAsia="pt-BR"/>
              </w:rPr>
              <w:t xml:space="preserve"> </w:t>
            </w:r>
            <w:proofErr w:type="spellStart"/>
            <w:r w:rsidRPr="00595B3F">
              <w:rPr>
                <w:rFonts w:ascii="Times New Roman" w:eastAsia="Times New Roman" w:hAnsi="Times New Roman"/>
                <w:i/>
                <w:color w:val="000000"/>
                <w:sz w:val="22"/>
                <w:szCs w:val="22"/>
                <w:lang w:eastAsia="pt-BR"/>
              </w:rPr>
              <w:t>en</w:t>
            </w:r>
            <w:proofErr w:type="spellEnd"/>
            <w:r w:rsidRPr="00595B3F">
              <w:rPr>
                <w:rFonts w:ascii="Times New Roman" w:eastAsia="Times New Roman" w:hAnsi="Times New Roman"/>
                <w:i/>
                <w:color w:val="000000"/>
                <w:sz w:val="22"/>
                <w:szCs w:val="22"/>
                <w:lang w:eastAsia="pt-BR"/>
              </w:rPr>
              <w:t xml:space="preserve"> </w:t>
            </w:r>
            <w:proofErr w:type="spellStart"/>
            <w:r w:rsidRPr="00595B3F">
              <w:rPr>
                <w:rFonts w:ascii="Times New Roman" w:eastAsia="Times New Roman" w:hAnsi="Times New Roman"/>
                <w:i/>
                <w:color w:val="000000"/>
                <w:sz w:val="22"/>
                <w:szCs w:val="22"/>
                <w:lang w:eastAsia="pt-BR"/>
              </w:rPr>
              <w:t>el</w:t>
            </w:r>
            <w:proofErr w:type="spellEnd"/>
            <w:r w:rsidRPr="00595B3F">
              <w:rPr>
                <w:rFonts w:ascii="Times New Roman" w:eastAsia="Times New Roman" w:hAnsi="Times New Roman"/>
                <w:i/>
                <w:color w:val="000000"/>
                <w:sz w:val="22"/>
                <w:szCs w:val="22"/>
                <w:lang w:eastAsia="pt-BR"/>
              </w:rPr>
              <w:t xml:space="preserve"> </w:t>
            </w:r>
            <w:proofErr w:type="spellStart"/>
            <w:r w:rsidRPr="00595B3F">
              <w:rPr>
                <w:rFonts w:ascii="Times New Roman" w:eastAsia="Times New Roman" w:hAnsi="Times New Roman"/>
                <w:i/>
                <w:color w:val="000000"/>
                <w:sz w:val="22"/>
                <w:szCs w:val="22"/>
                <w:lang w:eastAsia="pt-BR"/>
              </w:rPr>
              <w:t>Movimeinto</w:t>
            </w:r>
            <w:proofErr w:type="spellEnd"/>
            <w:r w:rsidRPr="00595B3F">
              <w:rPr>
                <w:rFonts w:ascii="Times New Roman" w:eastAsia="Times New Roman" w:hAnsi="Times New Roman"/>
                <w:i/>
                <w:color w:val="000000"/>
                <w:sz w:val="22"/>
                <w:szCs w:val="22"/>
                <w:lang w:eastAsia="pt-BR"/>
              </w:rPr>
              <w:t xml:space="preserve"> Moderno</w:t>
            </w:r>
            <w:r w:rsidRPr="00595B3F">
              <w:rPr>
                <w:rFonts w:ascii="Times New Roman" w:eastAsia="Times New Roman" w:hAnsi="Times New Roman"/>
                <w:color w:val="000000"/>
                <w:sz w:val="22"/>
                <w:szCs w:val="22"/>
                <w:lang w:eastAsia="pt-BR"/>
              </w:rPr>
              <w:t xml:space="preserve">”, a arquiteta argentina Carmen </w:t>
            </w:r>
            <w:proofErr w:type="spellStart"/>
            <w:r w:rsidRPr="00595B3F">
              <w:rPr>
                <w:rFonts w:ascii="Times New Roman" w:eastAsia="Times New Roman" w:hAnsi="Times New Roman"/>
                <w:color w:val="000000"/>
                <w:sz w:val="22"/>
                <w:szCs w:val="22"/>
                <w:lang w:eastAsia="pt-BR"/>
              </w:rPr>
              <w:t>Espegel</w:t>
            </w:r>
            <w:proofErr w:type="spellEnd"/>
            <w:r w:rsidRPr="00595B3F">
              <w:rPr>
                <w:rFonts w:ascii="Times New Roman" w:eastAsia="Times New Roman" w:hAnsi="Times New Roman"/>
                <w:color w:val="000000"/>
                <w:sz w:val="22"/>
                <w:szCs w:val="22"/>
                <w:lang w:eastAsia="pt-BR"/>
              </w:rPr>
              <w:t xml:space="preserve"> lista diversas arquitetas atuantes e de produção expressiva no século XX, que foram </w:t>
            </w:r>
            <w:proofErr w:type="spellStart"/>
            <w:r w:rsidRPr="00595B3F">
              <w:rPr>
                <w:rFonts w:ascii="Times New Roman" w:eastAsia="Times New Roman" w:hAnsi="Times New Roman"/>
                <w:color w:val="000000"/>
                <w:sz w:val="22"/>
                <w:szCs w:val="22"/>
                <w:lang w:eastAsia="pt-BR"/>
              </w:rPr>
              <w:t>invisibilizadas</w:t>
            </w:r>
            <w:proofErr w:type="spellEnd"/>
            <w:r w:rsidRPr="00595B3F">
              <w:rPr>
                <w:rFonts w:ascii="Times New Roman" w:eastAsia="Times New Roman" w:hAnsi="Times New Roman"/>
                <w:color w:val="000000"/>
                <w:sz w:val="22"/>
                <w:szCs w:val="22"/>
                <w:lang w:eastAsia="pt-BR"/>
              </w:rPr>
              <w:t xml:space="preserve"> seja pelo seu companheiro de trabalho ou de vida (ou ambos), como </w:t>
            </w:r>
            <w:proofErr w:type="spellStart"/>
            <w:r w:rsidRPr="00595B3F">
              <w:rPr>
                <w:rFonts w:ascii="Times New Roman" w:eastAsia="Times New Roman" w:hAnsi="Times New Roman"/>
                <w:color w:val="000000"/>
                <w:sz w:val="22"/>
                <w:szCs w:val="22"/>
                <w:lang w:eastAsia="pt-BR"/>
              </w:rPr>
              <w:t>Aino</w:t>
            </w:r>
            <w:proofErr w:type="spellEnd"/>
            <w:r w:rsidRPr="00595B3F">
              <w:rPr>
                <w:rFonts w:ascii="Times New Roman" w:eastAsia="Times New Roman" w:hAnsi="Times New Roman"/>
                <w:color w:val="000000"/>
                <w:sz w:val="22"/>
                <w:szCs w:val="22"/>
                <w:lang w:eastAsia="pt-BR"/>
              </w:rPr>
              <w:t xml:space="preserve"> </w:t>
            </w:r>
            <w:proofErr w:type="spellStart"/>
            <w:r w:rsidRPr="00595B3F">
              <w:rPr>
                <w:rFonts w:ascii="Times New Roman" w:eastAsia="Times New Roman" w:hAnsi="Times New Roman"/>
                <w:color w:val="000000"/>
                <w:sz w:val="22"/>
                <w:szCs w:val="22"/>
                <w:lang w:eastAsia="pt-BR"/>
              </w:rPr>
              <w:t>Marsio</w:t>
            </w:r>
            <w:proofErr w:type="spellEnd"/>
            <w:r w:rsidRPr="00595B3F">
              <w:rPr>
                <w:rFonts w:ascii="Times New Roman" w:eastAsia="Times New Roman" w:hAnsi="Times New Roman"/>
                <w:color w:val="000000"/>
                <w:sz w:val="22"/>
                <w:szCs w:val="22"/>
                <w:lang w:eastAsia="pt-BR"/>
              </w:rPr>
              <w:t xml:space="preserve"> </w:t>
            </w:r>
            <w:proofErr w:type="spellStart"/>
            <w:r w:rsidRPr="00595B3F">
              <w:rPr>
                <w:rFonts w:ascii="Times New Roman" w:eastAsia="Times New Roman" w:hAnsi="Times New Roman"/>
                <w:color w:val="000000"/>
                <w:sz w:val="22"/>
                <w:szCs w:val="22"/>
                <w:lang w:eastAsia="pt-BR"/>
              </w:rPr>
              <w:t>Aalto</w:t>
            </w:r>
            <w:proofErr w:type="spellEnd"/>
            <w:r w:rsidRPr="00595B3F">
              <w:rPr>
                <w:rFonts w:ascii="Times New Roman" w:eastAsia="Times New Roman" w:hAnsi="Times New Roman"/>
                <w:color w:val="000000"/>
                <w:sz w:val="22"/>
                <w:szCs w:val="22"/>
                <w:lang w:eastAsia="pt-BR"/>
              </w:rPr>
              <w:t xml:space="preserve"> (Alvar </w:t>
            </w:r>
            <w:proofErr w:type="spellStart"/>
            <w:r w:rsidRPr="00595B3F">
              <w:rPr>
                <w:rFonts w:ascii="Times New Roman" w:eastAsia="Times New Roman" w:hAnsi="Times New Roman"/>
                <w:color w:val="000000"/>
                <w:sz w:val="22"/>
                <w:szCs w:val="22"/>
                <w:lang w:eastAsia="pt-BR"/>
              </w:rPr>
              <w:t>Aalto</w:t>
            </w:r>
            <w:proofErr w:type="spellEnd"/>
            <w:r w:rsidRPr="00595B3F">
              <w:rPr>
                <w:rFonts w:ascii="Times New Roman" w:eastAsia="Times New Roman" w:hAnsi="Times New Roman"/>
                <w:color w:val="000000"/>
                <w:sz w:val="22"/>
                <w:szCs w:val="22"/>
                <w:lang w:eastAsia="pt-BR"/>
              </w:rPr>
              <w:t xml:space="preserve">); Alison </w:t>
            </w:r>
            <w:proofErr w:type="spellStart"/>
            <w:r w:rsidRPr="00595B3F">
              <w:rPr>
                <w:rFonts w:ascii="Times New Roman" w:eastAsia="Times New Roman" w:hAnsi="Times New Roman"/>
                <w:color w:val="000000"/>
                <w:sz w:val="22"/>
                <w:szCs w:val="22"/>
                <w:lang w:eastAsia="pt-BR"/>
              </w:rPr>
              <w:t>Smithson</w:t>
            </w:r>
            <w:proofErr w:type="spellEnd"/>
            <w:r w:rsidRPr="00595B3F">
              <w:rPr>
                <w:rFonts w:ascii="Times New Roman" w:eastAsia="Times New Roman" w:hAnsi="Times New Roman"/>
                <w:color w:val="000000"/>
                <w:sz w:val="22"/>
                <w:szCs w:val="22"/>
                <w:lang w:eastAsia="pt-BR"/>
              </w:rPr>
              <w:t xml:space="preserve"> (Peter </w:t>
            </w:r>
            <w:proofErr w:type="spellStart"/>
            <w:r w:rsidRPr="00595B3F">
              <w:rPr>
                <w:rFonts w:ascii="Times New Roman" w:eastAsia="Times New Roman" w:hAnsi="Times New Roman"/>
                <w:color w:val="000000"/>
                <w:sz w:val="22"/>
                <w:szCs w:val="22"/>
                <w:lang w:eastAsia="pt-BR"/>
              </w:rPr>
              <w:t>Smithson</w:t>
            </w:r>
            <w:proofErr w:type="spellEnd"/>
            <w:r w:rsidRPr="00595B3F">
              <w:rPr>
                <w:rFonts w:ascii="Times New Roman" w:eastAsia="Times New Roman" w:hAnsi="Times New Roman"/>
                <w:color w:val="000000"/>
                <w:sz w:val="22"/>
                <w:szCs w:val="22"/>
                <w:lang w:eastAsia="pt-BR"/>
              </w:rPr>
              <w:t xml:space="preserve">); Carmen Portinho (Eduardo Affonso </w:t>
            </w:r>
            <w:proofErr w:type="spellStart"/>
            <w:r w:rsidRPr="00595B3F">
              <w:rPr>
                <w:rFonts w:ascii="Times New Roman" w:eastAsia="Times New Roman" w:hAnsi="Times New Roman"/>
                <w:color w:val="000000"/>
                <w:sz w:val="22"/>
                <w:szCs w:val="22"/>
                <w:lang w:eastAsia="pt-BR"/>
              </w:rPr>
              <w:t>Reidy</w:t>
            </w:r>
            <w:proofErr w:type="spellEnd"/>
            <w:r w:rsidRPr="00595B3F">
              <w:rPr>
                <w:rFonts w:ascii="Times New Roman" w:eastAsia="Times New Roman" w:hAnsi="Times New Roman"/>
                <w:color w:val="000000"/>
                <w:sz w:val="22"/>
                <w:szCs w:val="22"/>
                <w:lang w:eastAsia="pt-BR"/>
              </w:rPr>
              <w:t xml:space="preserve">); Charlotte </w:t>
            </w:r>
            <w:proofErr w:type="spellStart"/>
            <w:r w:rsidRPr="00595B3F">
              <w:rPr>
                <w:rFonts w:ascii="Times New Roman" w:eastAsia="Times New Roman" w:hAnsi="Times New Roman"/>
                <w:color w:val="000000"/>
                <w:sz w:val="22"/>
                <w:szCs w:val="22"/>
                <w:lang w:eastAsia="pt-BR"/>
              </w:rPr>
              <w:t>Perriand</w:t>
            </w:r>
            <w:proofErr w:type="spellEnd"/>
            <w:r w:rsidRPr="00595B3F">
              <w:rPr>
                <w:rFonts w:ascii="Times New Roman" w:eastAsia="Times New Roman" w:hAnsi="Times New Roman"/>
                <w:color w:val="000000"/>
                <w:sz w:val="22"/>
                <w:szCs w:val="22"/>
                <w:lang w:eastAsia="pt-BR"/>
              </w:rPr>
              <w:t xml:space="preserve"> (Le Corbusier); Clara </w:t>
            </w:r>
            <w:proofErr w:type="spellStart"/>
            <w:r w:rsidRPr="00595B3F">
              <w:rPr>
                <w:rFonts w:ascii="Times New Roman" w:eastAsia="Times New Roman" w:hAnsi="Times New Roman"/>
                <w:color w:val="000000"/>
                <w:sz w:val="22"/>
                <w:szCs w:val="22"/>
                <w:lang w:eastAsia="pt-BR"/>
              </w:rPr>
              <w:t>Porset</w:t>
            </w:r>
            <w:proofErr w:type="spellEnd"/>
            <w:r w:rsidRPr="00595B3F">
              <w:rPr>
                <w:rFonts w:ascii="Times New Roman" w:eastAsia="Times New Roman" w:hAnsi="Times New Roman"/>
                <w:color w:val="000000"/>
                <w:sz w:val="22"/>
                <w:szCs w:val="22"/>
                <w:lang w:eastAsia="pt-BR"/>
              </w:rPr>
              <w:t xml:space="preserve"> (Luís </w:t>
            </w:r>
            <w:proofErr w:type="spellStart"/>
            <w:r w:rsidRPr="00595B3F">
              <w:rPr>
                <w:rFonts w:ascii="Times New Roman" w:eastAsia="Times New Roman" w:hAnsi="Times New Roman"/>
                <w:color w:val="000000"/>
                <w:sz w:val="22"/>
                <w:szCs w:val="22"/>
                <w:lang w:eastAsia="pt-BR"/>
              </w:rPr>
              <w:t>Barrágan</w:t>
            </w:r>
            <w:proofErr w:type="spellEnd"/>
            <w:r w:rsidRPr="00595B3F">
              <w:rPr>
                <w:rFonts w:ascii="Times New Roman" w:eastAsia="Times New Roman" w:hAnsi="Times New Roman"/>
                <w:color w:val="000000"/>
                <w:sz w:val="22"/>
                <w:szCs w:val="22"/>
                <w:lang w:eastAsia="pt-BR"/>
              </w:rPr>
              <w:t xml:space="preserve">); </w:t>
            </w:r>
            <w:proofErr w:type="spellStart"/>
            <w:r w:rsidRPr="00595B3F">
              <w:rPr>
                <w:rFonts w:ascii="Times New Roman" w:eastAsia="Times New Roman" w:hAnsi="Times New Roman"/>
                <w:color w:val="000000"/>
                <w:sz w:val="22"/>
                <w:szCs w:val="22"/>
                <w:lang w:eastAsia="pt-BR"/>
              </w:rPr>
              <w:t>Eileen</w:t>
            </w:r>
            <w:proofErr w:type="spellEnd"/>
            <w:r w:rsidRPr="00595B3F">
              <w:rPr>
                <w:rFonts w:ascii="Times New Roman" w:eastAsia="Times New Roman" w:hAnsi="Times New Roman"/>
                <w:color w:val="000000"/>
                <w:sz w:val="22"/>
                <w:szCs w:val="22"/>
                <w:lang w:eastAsia="pt-BR"/>
              </w:rPr>
              <w:t xml:space="preserve"> Gray (Jean </w:t>
            </w:r>
            <w:proofErr w:type="spellStart"/>
            <w:r w:rsidRPr="00595B3F">
              <w:rPr>
                <w:rFonts w:ascii="Times New Roman" w:eastAsia="Times New Roman" w:hAnsi="Times New Roman"/>
                <w:color w:val="000000"/>
                <w:sz w:val="22"/>
                <w:szCs w:val="22"/>
                <w:lang w:eastAsia="pt-BR"/>
              </w:rPr>
              <w:t>Badovici</w:t>
            </w:r>
            <w:proofErr w:type="spellEnd"/>
            <w:r w:rsidRPr="00595B3F">
              <w:rPr>
                <w:rFonts w:ascii="Times New Roman" w:eastAsia="Times New Roman" w:hAnsi="Times New Roman"/>
                <w:color w:val="000000"/>
                <w:sz w:val="22"/>
                <w:szCs w:val="22"/>
                <w:lang w:eastAsia="pt-BR"/>
              </w:rPr>
              <w:t xml:space="preserve"> e Le Corbusier); </w:t>
            </w:r>
            <w:proofErr w:type="spellStart"/>
            <w:r w:rsidRPr="00595B3F">
              <w:rPr>
                <w:rFonts w:ascii="Times New Roman" w:eastAsia="Times New Roman" w:hAnsi="Times New Roman"/>
                <w:color w:val="000000"/>
                <w:sz w:val="22"/>
                <w:szCs w:val="22"/>
                <w:lang w:eastAsia="pt-BR"/>
              </w:rPr>
              <w:t>Karola</w:t>
            </w:r>
            <w:proofErr w:type="spellEnd"/>
            <w:r w:rsidRPr="00595B3F">
              <w:rPr>
                <w:rFonts w:ascii="Times New Roman" w:eastAsia="Times New Roman" w:hAnsi="Times New Roman"/>
                <w:color w:val="000000"/>
                <w:sz w:val="22"/>
                <w:szCs w:val="22"/>
                <w:lang w:eastAsia="pt-BR"/>
              </w:rPr>
              <w:t xml:space="preserve"> Bloch (Auguste </w:t>
            </w:r>
            <w:proofErr w:type="spellStart"/>
            <w:r w:rsidRPr="00595B3F">
              <w:rPr>
                <w:rFonts w:ascii="Times New Roman" w:eastAsia="Times New Roman" w:hAnsi="Times New Roman"/>
                <w:color w:val="000000"/>
                <w:sz w:val="22"/>
                <w:szCs w:val="22"/>
                <w:lang w:eastAsia="pt-BR"/>
              </w:rPr>
              <w:t>Perret</w:t>
            </w:r>
            <w:proofErr w:type="spellEnd"/>
            <w:r w:rsidRPr="00595B3F">
              <w:rPr>
                <w:rFonts w:ascii="Times New Roman" w:eastAsia="Times New Roman" w:hAnsi="Times New Roman"/>
                <w:color w:val="000000"/>
                <w:sz w:val="22"/>
                <w:szCs w:val="22"/>
                <w:lang w:eastAsia="pt-BR"/>
              </w:rPr>
              <w:t xml:space="preserve">); Lilly Reich (Mies Van der </w:t>
            </w:r>
            <w:proofErr w:type="spellStart"/>
            <w:r w:rsidRPr="00595B3F">
              <w:rPr>
                <w:rFonts w:ascii="Times New Roman" w:eastAsia="Times New Roman" w:hAnsi="Times New Roman"/>
                <w:color w:val="000000"/>
                <w:sz w:val="22"/>
                <w:szCs w:val="22"/>
                <w:lang w:eastAsia="pt-BR"/>
              </w:rPr>
              <w:t>Rohe</w:t>
            </w:r>
            <w:proofErr w:type="spellEnd"/>
            <w:r w:rsidRPr="00595B3F">
              <w:rPr>
                <w:rFonts w:ascii="Times New Roman" w:eastAsia="Times New Roman" w:hAnsi="Times New Roman"/>
                <w:color w:val="000000"/>
                <w:sz w:val="22"/>
                <w:szCs w:val="22"/>
                <w:lang w:eastAsia="pt-BR"/>
              </w:rPr>
              <w:t xml:space="preserve">); Margaret </w:t>
            </w:r>
            <w:proofErr w:type="spellStart"/>
            <w:r w:rsidRPr="00595B3F">
              <w:rPr>
                <w:rFonts w:ascii="Times New Roman" w:eastAsia="Times New Roman" w:hAnsi="Times New Roman"/>
                <w:color w:val="000000"/>
                <w:sz w:val="22"/>
                <w:szCs w:val="22"/>
                <w:lang w:eastAsia="pt-BR"/>
              </w:rPr>
              <w:t>MacDonald</w:t>
            </w:r>
            <w:proofErr w:type="spellEnd"/>
            <w:r w:rsidRPr="00595B3F">
              <w:rPr>
                <w:rFonts w:ascii="Times New Roman" w:eastAsia="Times New Roman" w:hAnsi="Times New Roman"/>
                <w:color w:val="000000"/>
                <w:sz w:val="22"/>
                <w:szCs w:val="22"/>
                <w:lang w:eastAsia="pt-BR"/>
              </w:rPr>
              <w:t xml:space="preserve"> (Charles </w:t>
            </w:r>
            <w:proofErr w:type="spellStart"/>
            <w:r w:rsidRPr="00595B3F">
              <w:rPr>
                <w:rFonts w:ascii="Times New Roman" w:eastAsia="Times New Roman" w:hAnsi="Times New Roman"/>
                <w:color w:val="000000"/>
                <w:sz w:val="22"/>
                <w:szCs w:val="22"/>
                <w:lang w:eastAsia="pt-BR"/>
              </w:rPr>
              <w:t>Rennie</w:t>
            </w:r>
            <w:proofErr w:type="spellEnd"/>
            <w:r w:rsidRPr="00595B3F">
              <w:rPr>
                <w:rFonts w:ascii="Times New Roman" w:eastAsia="Times New Roman" w:hAnsi="Times New Roman"/>
                <w:color w:val="000000"/>
                <w:sz w:val="22"/>
                <w:szCs w:val="22"/>
                <w:lang w:eastAsia="pt-BR"/>
              </w:rPr>
              <w:t xml:space="preserve"> </w:t>
            </w:r>
            <w:proofErr w:type="spellStart"/>
            <w:r w:rsidRPr="00595B3F">
              <w:rPr>
                <w:rFonts w:ascii="Times New Roman" w:eastAsia="Times New Roman" w:hAnsi="Times New Roman"/>
                <w:color w:val="000000"/>
                <w:sz w:val="22"/>
                <w:szCs w:val="22"/>
                <w:lang w:eastAsia="pt-BR"/>
              </w:rPr>
              <w:t>Mackintosh</w:t>
            </w:r>
            <w:proofErr w:type="spellEnd"/>
            <w:r w:rsidRPr="00595B3F">
              <w:rPr>
                <w:rFonts w:ascii="Times New Roman" w:eastAsia="Times New Roman" w:hAnsi="Times New Roman"/>
                <w:color w:val="000000"/>
                <w:sz w:val="22"/>
                <w:szCs w:val="22"/>
                <w:lang w:eastAsia="pt-BR"/>
              </w:rPr>
              <w:t xml:space="preserve">); Marion </w:t>
            </w:r>
            <w:proofErr w:type="spellStart"/>
            <w:r w:rsidRPr="00595B3F">
              <w:rPr>
                <w:rFonts w:ascii="Times New Roman" w:eastAsia="Times New Roman" w:hAnsi="Times New Roman"/>
                <w:color w:val="000000"/>
                <w:sz w:val="22"/>
                <w:szCs w:val="22"/>
                <w:lang w:eastAsia="pt-BR"/>
              </w:rPr>
              <w:t>Mahony</w:t>
            </w:r>
            <w:proofErr w:type="spellEnd"/>
            <w:r w:rsidRPr="00595B3F">
              <w:rPr>
                <w:rFonts w:ascii="Times New Roman" w:eastAsia="Times New Roman" w:hAnsi="Times New Roman"/>
                <w:color w:val="000000"/>
                <w:sz w:val="22"/>
                <w:szCs w:val="22"/>
                <w:lang w:eastAsia="pt-BR"/>
              </w:rPr>
              <w:t xml:space="preserve"> </w:t>
            </w:r>
            <w:proofErr w:type="spellStart"/>
            <w:r w:rsidRPr="00595B3F">
              <w:rPr>
                <w:rFonts w:ascii="Times New Roman" w:eastAsia="Times New Roman" w:hAnsi="Times New Roman"/>
                <w:color w:val="000000"/>
                <w:sz w:val="22"/>
                <w:szCs w:val="22"/>
                <w:lang w:eastAsia="pt-BR"/>
              </w:rPr>
              <w:t>Griffin</w:t>
            </w:r>
            <w:proofErr w:type="spellEnd"/>
            <w:r w:rsidRPr="00595B3F">
              <w:rPr>
                <w:rFonts w:ascii="Times New Roman" w:eastAsia="Times New Roman" w:hAnsi="Times New Roman"/>
                <w:color w:val="000000"/>
                <w:sz w:val="22"/>
                <w:szCs w:val="22"/>
                <w:lang w:eastAsia="pt-BR"/>
              </w:rPr>
              <w:t xml:space="preserve"> (Frank Lloyd Wright); e Ray </w:t>
            </w:r>
            <w:proofErr w:type="spellStart"/>
            <w:r w:rsidRPr="00595B3F">
              <w:rPr>
                <w:rFonts w:ascii="Times New Roman" w:eastAsia="Times New Roman" w:hAnsi="Times New Roman"/>
                <w:color w:val="000000"/>
                <w:sz w:val="22"/>
                <w:szCs w:val="22"/>
                <w:lang w:eastAsia="pt-BR"/>
              </w:rPr>
              <w:t>Eames</w:t>
            </w:r>
            <w:proofErr w:type="spellEnd"/>
            <w:r w:rsidRPr="00595B3F">
              <w:rPr>
                <w:rFonts w:ascii="Times New Roman" w:eastAsia="Times New Roman" w:hAnsi="Times New Roman"/>
                <w:color w:val="000000"/>
                <w:sz w:val="22"/>
                <w:szCs w:val="22"/>
                <w:lang w:eastAsia="pt-BR"/>
              </w:rPr>
              <w:t xml:space="preserve"> (Charles </w:t>
            </w:r>
            <w:proofErr w:type="spellStart"/>
            <w:r w:rsidRPr="00595B3F">
              <w:rPr>
                <w:rFonts w:ascii="Times New Roman" w:eastAsia="Times New Roman" w:hAnsi="Times New Roman"/>
                <w:color w:val="000000"/>
                <w:sz w:val="22"/>
                <w:szCs w:val="22"/>
                <w:lang w:eastAsia="pt-BR"/>
              </w:rPr>
              <w:t>Eames</w:t>
            </w:r>
            <w:proofErr w:type="spellEnd"/>
            <w:r w:rsidRPr="00595B3F">
              <w:rPr>
                <w:rFonts w:ascii="Times New Roman" w:eastAsia="Times New Roman" w:hAnsi="Times New Roman"/>
                <w:color w:val="000000"/>
                <w:sz w:val="22"/>
                <w:szCs w:val="22"/>
                <w:lang w:eastAsia="pt-BR"/>
              </w:rPr>
              <w:t>).</w:t>
            </w:r>
          </w:p>
          <w:p w:rsidR="00A32936" w:rsidRPr="00595B3F" w:rsidRDefault="00A32936">
            <w:pPr>
              <w:shd w:val="clear" w:color="auto" w:fill="FFFFFF"/>
              <w:spacing w:line="276" w:lineRule="auto"/>
              <w:jc w:val="both"/>
              <w:rPr>
                <w:rFonts w:ascii="Times New Roman" w:eastAsia="Times New Roman" w:hAnsi="Times New Roman"/>
                <w:color w:val="000000"/>
                <w:sz w:val="22"/>
                <w:szCs w:val="22"/>
                <w:lang w:eastAsia="pt-BR"/>
              </w:rPr>
            </w:pPr>
            <w:r w:rsidRPr="00595B3F">
              <w:rPr>
                <w:rFonts w:ascii="Times New Roman" w:eastAsia="Times New Roman" w:hAnsi="Times New Roman"/>
                <w:color w:val="000000"/>
                <w:sz w:val="22"/>
                <w:szCs w:val="22"/>
                <w:lang w:eastAsia="pt-BR"/>
              </w:rPr>
              <w:t> </w:t>
            </w:r>
          </w:p>
          <w:p w:rsidR="00A32936" w:rsidRPr="00595B3F" w:rsidRDefault="00A32936">
            <w:pPr>
              <w:shd w:val="clear" w:color="auto" w:fill="FFFFFF"/>
              <w:spacing w:line="276" w:lineRule="auto"/>
              <w:jc w:val="both"/>
              <w:rPr>
                <w:rFonts w:ascii="Times New Roman" w:eastAsia="Times New Roman" w:hAnsi="Times New Roman"/>
                <w:color w:val="000000"/>
                <w:sz w:val="22"/>
                <w:szCs w:val="22"/>
                <w:lang w:eastAsia="pt-BR"/>
              </w:rPr>
            </w:pPr>
            <w:r w:rsidRPr="00595B3F">
              <w:rPr>
                <w:rFonts w:ascii="Times New Roman" w:eastAsia="Times New Roman" w:hAnsi="Times New Roman"/>
                <w:color w:val="000000"/>
                <w:sz w:val="22"/>
                <w:szCs w:val="22"/>
                <w:lang w:eastAsia="pt-BR"/>
              </w:rPr>
              <w:t xml:space="preserve">Para Beatriz </w:t>
            </w:r>
            <w:proofErr w:type="spellStart"/>
            <w:r w:rsidRPr="00595B3F">
              <w:rPr>
                <w:rFonts w:ascii="Times New Roman" w:eastAsia="Times New Roman" w:hAnsi="Times New Roman"/>
                <w:color w:val="000000"/>
                <w:sz w:val="22"/>
                <w:szCs w:val="22"/>
                <w:lang w:eastAsia="pt-BR"/>
              </w:rPr>
              <w:t>Colomina</w:t>
            </w:r>
            <w:proofErr w:type="spellEnd"/>
            <w:r w:rsidRPr="00595B3F">
              <w:rPr>
                <w:rFonts w:ascii="Times New Roman" w:eastAsia="Times New Roman" w:hAnsi="Times New Roman"/>
                <w:color w:val="000000"/>
                <w:sz w:val="22"/>
                <w:szCs w:val="22"/>
                <w:lang w:eastAsia="pt-BR"/>
              </w:rPr>
              <w:t xml:space="preserve">, corrigir esse quadro “não é apenas uma questão de adicionar alguns nomes ou mesmo milhares à história da Arquitetura. Não é apenas uma questão de justiça humana ou precisão histórica, mas uma maneira de entender mais completamente a arquitetura e as formas complexas em que é produzida”. (A declaração consta de entrevista dada pela historiadora em 2017 a </w:t>
            </w:r>
            <w:proofErr w:type="spellStart"/>
            <w:r w:rsidRPr="00595B3F">
              <w:rPr>
                <w:rFonts w:ascii="Times New Roman" w:eastAsia="Times New Roman" w:hAnsi="Times New Roman"/>
                <w:color w:val="000000"/>
                <w:sz w:val="22"/>
                <w:szCs w:val="22"/>
                <w:lang w:eastAsia="pt-BR"/>
              </w:rPr>
              <w:t>Kiri</w:t>
            </w:r>
            <w:proofErr w:type="spellEnd"/>
            <w:r w:rsidRPr="00595B3F">
              <w:rPr>
                <w:rFonts w:ascii="Times New Roman" w:eastAsia="Times New Roman" w:hAnsi="Times New Roman"/>
                <w:color w:val="000000"/>
                <w:sz w:val="22"/>
                <w:szCs w:val="22"/>
                <w:lang w:eastAsia="pt-BR"/>
              </w:rPr>
              <w:t xml:space="preserve"> </w:t>
            </w:r>
            <w:proofErr w:type="spellStart"/>
            <w:r w:rsidRPr="00595B3F">
              <w:rPr>
                <w:rFonts w:ascii="Times New Roman" w:eastAsia="Times New Roman" w:hAnsi="Times New Roman"/>
                <w:color w:val="000000"/>
                <w:sz w:val="22"/>
                <w:szCs w:val="22"/>
                <w:lang w:eastAsia="pt-BR"/>
              </w:rPr>
              <w:t>Robyn</w:t>
            </w:r>
            <w:proofErr w:type="spellEnd"/>
            <w:r w:rsidRPr="00595B3F">
              <w:rPr>
                <w:rFonts w:ascii="Times New Roman" w:eastAsia="Times New Roman" w:hAnsi="Times New Roman"/>
                <w:color w:val="000000"/>
                <w:sz w:val="22"/>
                <w:szCs w:val="22"/>
                <w:lang w:eastAsia="pt-BR"/>
              </w:rPr>
              <w:t xml:space="preserve"> </w:t>
            </w:r>
            <w:proofErr w:type="spellStart"/>
            <w:r w:rsidRPr="00595B3F">
              <w:rPr>
                <w:rFonts w:ascii="Times New Roman" w:eastAsia="Times New Roman" w:hAnsi="Times New Roman"/>
                <w:color w:val="000000"/>
                <w:sz w:val="22"/>
                <w:szCs w:val="22"/>
                <w:lang w:eastAsia="pt-BR"/>
              </w:rPr>
              <w:t>McKenna</w:t>
            </w:r>
            <w:proofErr w:type="spellEnd"/>
            <w:r w:rsidRPr="00595B3F">
              <w:rPr>
                <w:rFonts w:ascii="Times New Roman" w:eastAsia="Times New Roman" w:hAnsi="Times New Roman"/>
                <w:color w:val="000000"/>
                <w:sz w:val="22"/>
                <w:szCs w:val="22"/>
                <w:lang w:eastAsia="pt-BR"/>
              </w:rPr>
              <w:t>, arquiteta da Nova Zelândia).</w:t>
            </w:r>
          </w:p>
          <w:p w:rsidR="00A32936" w:rsidRPr="00595B3F" w:rsidRDefault="00A32936">
            <w:pPr>
              <w:shd w:val="clear" w:color="auto" w:fill="FFFFFF"/>
              <w:spacing w:line="276" w:lineRule="auto"/>
              <w:rPr>
                <w:rFonts w:ascii="Times New Roman" w:eastAsia="Times New Roman" w:hAnsi="Times New Roman"/>
                <w:color w:val="000000"/>
                <w:sz w:val="22"/>
                <w:szCs w:val="22"/>
                <w:lang w:eastAsia="pt-BR"/>
              </w:rPr>
            </w:pPr>
            <w:r w:rsidRPr="00595B3F">
              <w:rPr>
                <w:rFonts w:ascii="Times New Roman" w:eastAsia="Times New Roman" w:hAnsi="Times New Roman"/>
                <w:color w:val="000000"/>
                <w:sz w:val="22"/>
                <w:szCs w:val="22"/>
                <w:lang w:eastAsia="pt-BR"/>
              </w:rPr>
              <w:t> </w:t>
            </w:r>
          </w:p>
          <w:p w:rsidR="00A32936" w:rsidRPr="00595B3F" w:rsidRDefault="00A32936">
            <w:pPr>
              <w:shd w:val="clear" w:color="auto" w:fill="FFFFFF"/>
              <w:spacing w:line="276" w:lineRule="auto"/>
              <w:jc w:val="both"/>
              <w:rPr>
                <w:rFonts w:ascii="Times New Roman" w:eastAsia="Times New Roman" w:hAnsi="Times New Roman"/>
                <w:color w:val="000000"/>
                <w:sz w:val="22"/>
                <w:szCs w:val="22"/>
                <w:lang w:eastAsia="pt-BR"/>
              </w:rPr>
            </w:pPr>
            <w:r w:rsidRPr="00595B3F">
              <w:rPr>
                <w:rFonts w:ascii="Times New Roman" w:eastAsia="Times New Roman" w:hAnsi="Times New Roman"/>
                <w:color w:val="000000"/>
                <w:sz w:val="22"/>
                <w:szCs w:val="22"/>
                <w:lang w:eastAsia="pt-BR"/>
              </w:rPr>
              <w:t xml:space="preserve">A questão não é circunscrita ao interior da profissão. Não por acaso, a UN Habitat dá ênfase às mulheres no planejamento urbano, “pois a cidade segura para as mulheres é segura para todos”. Palavras de sua diretora executiva, a urbanista </w:t>
            </w:r>
            <w:proofErr w:type="spellStart"/>
            <w:r w:rsidRPr="00595B3F">
              <w:rPr>
                <w:rFonts w:ascii="Times New Roman" w:eastAsia="Times New Roman" w:hAnsi="Times New Roman"/>
                <w:color w:val="000000"/>
                <w:sz w:val="22"/>
                <w:szCs w:val="22"/>
                <w:lang w:eastAsia="pt-BR"/>
              </w:rPr>
              <w:t>malasiana</w:t>
            </w:r>
            <w:proofErr w:type="spellEnd"/>
            <w:r w:rsidRPr="00595B3F">
              <w:rPr>
                <w:rFonts w:ascii="Times New Roman" w:eastAsia="Times New Roman" w:hAnsi="Times New Roman"/>
                <w:color w:val="000000"/>
                <w:sz w:val="22"/>
                <w:szCs w:val="22"/>
                <w:lang w:eastAsia="pt-BR"/>
              </w:rPr>
              <w:t> </w:t>
            </w:r>
            <w:proofErr w:type="spellStart"/>
            <w:r w:rsidRPr="00595B3F">
              <w:rPr>
                <w:rFonts w:ascii="Times New Roman" w:eastAsia="Times New Roman" w:hAnsi="Times New Roman"/>
                <w:color w:val="000000"/>
                <w:sz w:val="22"/>
                <w:szCs w:val="22"/>
                <w:lang w:eastAsia="pt-BR"/>
              </w:rPr>
              <w:t>Maimunah</w:t>
            </w:r>
            <w:proofErr w:type="spellEnd"/>
            <w:r w:rsidRPr="00595B3F">
              <w:rPr>
                <w:rFonts w:ascii="Times New Roman" w:eastAsia="Times New Roman" w:hAnsi="Times New Roman"/>
                <w:color w:val="000000"/>
                <w:sz w:val="22"/>
                <w:szCs w:val="22"/>
                <w:lang w:eastAsia="pt-BR"/>
              </w:rPr>
              <w:t xml:space="preserve"> </w:t>
            </w:r>
            <w:proofErr w:type="spellStart"/>
            <w:r w:rsidRPr="00595B3F">
              <w:rPr>
                <w:rFonts w:ascii="Times New Roman" w:eastAsia="Times New Roman" w:hAnsi="Times New Roman"/>
                <w:color w:val="000000"/>
                <w:sz w:val="22"/>
                <w:szCs w:val="22"/>
                <w:lang w:eastAsia="pt-BR"/>
              </w:rPr>
              <w:t>Mohd</w:t>
            </w:r>
            <w:proofErr w:type="spellEnd"/>
            <w:r w:rsidRPr="00595B3F">
              <w:rPr>
                <w:rFonts w:ascii="Times New Roman" w:eastAsia="Times New Roman" w:hAnsi="Times New Roman"/>
                <w:color w:val="000000"/>
                <w:sz w:val="22"/>
                <w:szCs w:val="22"/>
                <w:lang w:eastAsia="pt-BR"/>
              </w:rPr>
              <w:t xml:space="preserve"> Sharif, ex-prefeita de </w:t>
            </w:r>
            <w:proofErr w:type="spellStart"/>
            <w:r w:rsidRPr="00595B3F">
              <w:rPr>
                <w:rFonts w:ascii="Times New Roman" w:eastAsia="Times New Roman" w:hAnsi="Times New Roman"/>
                <w:color w:val="000000"/>
                <w:sz w:val="22"/>
                <w:szCs w:val="22"/>
                <w:lang w:eastAsia="pt-BR"/>
              </w:rPr>
              <w:t>Penang</w:t>
            </w:r>
            <w:proofErr w:type="spellEnd"/>
            <w:r w:rsidRPr="00595B3F">
              <w:rPr>
                <w:rFonts w:ascii="Times New Roman" w:eastAsia="Times New Roman" w:hAnsi="Times New Roman"/>
                <w:color w:val="000000"/>
                <w:sz w:val="22"/>
                <w:szCs w:val="22"/>
                <w:lang w:eastAsia="pt-BR"/>
              </w:rPr>
              <w:t xml:space="preserve"> </w:t>
            </w:r>
            <w:proofErr w:type="spellStart"/>
            <w:r w:rsidRPr="00595B3F">
              <w:rPr>
                <w:rFonts w:ascii="Times New Roman" w:eastAsia="Times New Roman" w:hAnsi="Times New Roman"/>
                <w:color w:val="000000"/>
                <w:sz w:val="22"/>
                <w:szCs w:val="22"/>
                <w:lang w:eastAsia="pt-BR"/>
              </w:rPr>
              <w:t>Island</w:t>
            </w:r>
            <w:proofErr w:type="spellEnd"/>
            <w:r w:rsidRPr="00595B3F">
              <w:rPr>
                <w:rFonts w:ascii="Times New Roman" w:eastAsia="Times New Roman" w:hAnsi="Times New Roman"/>
                <w:color w:val="000000"/>
                <w:sz w:val="22"/>
                <w:szCs w:val="22"/>
                <w:lang w:eastAsia="pt-BR"/>
              </w:rPr>
              <w:t xml:space="preserve">, na </w:t>
            </w:r>
            <w:proofErr w:type="spellStart"/>
            <w:r w:rsidRPr="00595B3F">
              <w:rPr>
                <w:rFonts w:ascii="Times New Roman" w:eastAsia="Times New Roman" w:hAnsi="Times New Roman"/>
                <w:color w:val="000000"/>
                <w:sz w:val="22"/>
                <w:szCs w:val="22"/>
                <w:lang w:eastAsia="pt-BR"/>
              </w:rPr>
              <w:t>Malasia</w:t>
            </w:r>
            <w:proofErr w:type="spellEnd"/>
            <w:r w:rsidRPr="00595B3F">
              <w:rPr>
                <w:rFonts w:ascii="Times New Roman" w:eastAsia="Times New Roman" w:hAnsi="Times New Roman"/>
                <w:color w:val="000000"/>
                <w:sz w:val="22"/>
                <w:szCs w:val="22"/>
                <w:lang w:eastAsia="pt-BR"/>
              </w:rPr>
              <w:t>.</w:t>
            </w:r>
          </w:p>
          <w:p w:rsidR="00A32936" w:rsidRPr="00595B3F" w:rsidRDefault="00A32936">
            <w:pPr>
              <w:spacing w:line="276" w:lineRule="auto"/>
              <w:rPr>
                <w:rFonts w:ascii="Times New Roman" w:eastAsia="Times New Roman" w:hAnsi="Times New Roman"/>
                <w:b/>
                <w:color w:val="000000"/>
                <w:sz w:val="22"/>
                <w:szCs w:val="22"/>
              </w:rPr>
            </w:pPr>
          </w:p>
          <w:p w:rsidR="00A32936" w:rsidRPr="00595B3F" w:rsidRDefault="00A32936">
            <w:pPr>
              <w:spacing w:line="276" w:lineRule="auto"/>
              <w:rPr>
                <w:rFonts w:ascii="Times New Roman" w:eastAsia="Times New Roman" w:hAnsi="Times New Roman"/>
                <w:b/>
                <w:color w:val="000000"/>
                <w:sz w:val="22"/>
                <w:szCs w:val="22"/>
              </w:rPr>
            </w:pPr>
          </w:p>
          <w:p w:rsidR="00A32936" w:rsidRPr="00595B3F" w:rsidRDefault="00A32936" w:rsidP="00A32936">
            <w:pPr>
              <w:numPr>
                <w:ilvl w:val="0"/>
                <w:numId w:val="18"/>
              </w:numPr>
              <w:spacing w:line="276" w:lineRule="auto"/>
              <w:rPr>
                <w:rFonts w:ascii="Times New Roman" w:eastAsia="Times New Roman" w:hAnsi="Times New Roman"/>
                <w:b/>
                <w:color w:val="000000"/>
                <w:sz w:val="22"/>
                <w:szCs w:val="22"/>
              </w:rPr>
            </w:pPr>
            <w:r w:rsidRPr="00595B3F">
              <w:rPr>
                <w:rFonts w:ascii="Times New Roman" w:eastAsia="Times New Roman" w:hAnsi="Times New Roman"/>
                <w:b/>
                <w:color w:val="000000"/>
                <w:sz w:val="22"/>
                <w:szCs w:val="22"/>
              </w:rPr>
              <w:t>A BAIXA REPRESENTATIVIDADE FEMININA NAS ESFERAS POLÍTICAS E PREMIAÇÕES NACIONAIS</w:t>
            </w:r>
          </w:p>
          <w:p w:rsidR="00A32936" w:rsidRPr="00595B3F" w:rsidRDefault="00A32936">
            <w:pPr>
              <w:spacing w:line="276" w:lineRule="auto"/>
              <w:rPr>
                <w:rFonts w:ascii="Times New Roman" w:eastAsia="Times New Roman" w:hAnsi="Times New Roman"/>
                <w:color w:val="000000"/>
                <w:sz w:val="22"/>
                <w:szCs w:val="22"/>
              </w:rPr>
            </w:pPr>
          </w:p>
          <w:p w:rsidR="00A32936" w:rsidRPr="00595B3F" w:rsidRDefault="00A32936">
            <w:pPr>
              <w:spacing w:line="276" w:lineRule="auto"/>
              <w:rPr>
                <w:rFonts w:ascii="Times New Roman" w:eastAsia="Times New Roman" w:hAnsi="Times New Roman"/>
                <w:b/>
                <w:color w:val="000000"/>
                <w:sz w:val="22"/>
                <w:szCs w:val="22"/>
              </w:rPr>
            </w:pPr>
            <w:r w:rsidRPr="00595B3F">
              <w:rPr>
                <w:rFonts w:ascii="Times New Roman" w:eastAsia="Times New Roman" w:hAnsi="Times New Roman"/>
                <w:color w:val="000000"/>
                <w:sz w:val="22"/>
                <w:szCs w:val="22"/>
              </w:rPr>
              <w:t>Segundo dados do Banco Mundial, o Brasil ocupa a 157ª posição no ranking de igualdade de gênero na política, o penúltimo lugar dentre os países do G-20.</w:t>
            </w:r>
            <w:r w:rsidRPr="00595B3F">
              <w:rPr>
                <w:rFonts w:ascii="Times New Roman" w:eastAsia="Times New Roman" w:hAnsi="Times New Roman"/>
                <w:b/>
                <w:color w:val="000000"/>
                <w:sz w:val="22"/>
                <w:szCs w:val="22"/>
              </w:rPr>
              <w:t xml:space="preserve"> </w:t>
            </w:r>
            <w:r w:rsidRPr="00595B3F">
              <w:rPr>
                <w:rFonts w:ascii="Times New Roman" w:eastAsia="Times New Roman" w:hAnsi="Times New Roman"/>
                <w:color w:val="000000"/>
                <w:sz w:val="22"/>
                <w:szCs w:val="22"/>
              </w:rPr>
              <w:t>Na política profissional no campo da Arquitetura e Urbanismo, o cenário não é diferente.</w:t>
            </w:r>
          </w:p>
          <w:p w:rsidR="00A32936" w:rsidRPr="00595B3F" w:rsidRDefault="00A32936">
            <w:pPr>
              <w:spacing w:line="276" w:lineRule="auto"/>
              <w:ind w:left="720"/>
              <w:rPr>
                <w:rFonts w:ascii="Times New Roman" w:eastAsia="Times New Roman" w:hAnsi="Times New Roman"/>
                <w:b/>
                <w:color w:val="000000"/>
                <w:sz w:val="22"/>
                <w:szCs w:val="22"/>
              </w:rPr>
            </w:pPr>
          </w:p>
          <w:p w:rsidR="00A32936" w:rsidRPr="00595B3F" w:rsidRDefault="00A32936">
            <w:pPr>
              <w:spacing w:line="276" w:lineRule="auto"/>
              <w:rPr>
                <w:rFonts w:ascii="Times New Roman" w:hAnsi="Times New Roman"/>
                <w:color w:val="000000"/>
                <w:sz w:val="22"/>
                <w:szCs w:val="22"/>
                <w:shd w:val="clear" w:color="auto" w:fill="FFFFFF"/>
              </w:rPr>
            </w:pPr>
            <w:r w:rsidRPr="00595B3F">
              <w:rPr>
                <w:rFonts w:ascii="Times New Roman" w:hAnsi="Times New Roman"/>
                <w:color w:val="000000"/>
                <w:sz w:val="22"/>
                <w:szCs w:val="22"/>
                <w:shd w:val="clear" w:color="auto" w:fill="FFFFFF"/>
              </w:rPr>
              <w:t xml:space="preserve">O Brasil possui atualmente 167.060 arquitetos(as) e urbanistas ativos(as) e registrados(as) no CAU. A maioria, 63,10% (105.420) são mulheres, assim como em 25 Unidades Federativas. Essa predominância tende a aumentar nos próximos anos, uma vez que a parcela de mulheres entre estudantes é bem maior (67%) e que na faixa etária até 25 anos as profissionais representam 79% do total de arquitetos e urbanistas. </w:t>
            </w:r>
          </w:p>
          <w:p w:rsidR="00A32936" w:rsidRPr="00595B3F" w:rsidRDefault="00A32936">
            <w:pPr>
              <w:spacing w:line="276" w:lineRule="auto"/>
              <w:jc w:val="center"/>
              <w:rPr>
                <w:rFonts w:ascii="Times New Roman" w:hAnsi="Times New Roman"/>
                <w:sz w:val="22"/>
                <w:szCs w:val="22"/>
              </w:rPr>
            </w:pPr>
            <w:r w:rsidRPr="00595B3F">
              <w:rPr>
                <w:rFonts w:ascii="Times New Roman" w:hAnsi="Times New Roman"/>
                <w:noProof/>
                <w:sz w:val="22"/>
                <w:szCs w:val="22"/>
                <w:lang w:eastAsia="pt-BR"/>
              </w:rPr>
              <w:drawing>
                <wp:inline distT="0" distB="0" distL="0" distR="0">
                  <wp:extent cx="2607945" cy="1327785"/>
                  <wp:effectExtent l="0" t="0" r="1905" b="5715"/>
                  <wp:docPr id="15" name="Imagem 15" descr="https://www.caubr.gov.br/wp-content/uploads/2019/03/Idade-das-Arquitetas-e-Urbanistas-p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s://www.caubr.gov.br/wp-content/uploads/2019/03/Idade-das-Arquitetas-e-Urbanistas-p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7945" cy="1327785"/>
                          </a:xfrm>
                          <a:prstGeom prst="rect">
                            <a:avLst/>
                          </a:prstGeom>
                          <a:noFill/>
                          <a:ln>
                            <a:noFill/>
                          </a:ln>
                        </pic:spPr>
                      </pic:pic>
                    </a:graphicData>
                  </a:graphic>
                </wp:inline>
              </w:drawing>
            </w:r>
            <w:r w:rsidRPr="00595B3F">
              <w:rPr>
                <w:rFonts w:ascii="Times New Roman" w:hAnsi="Times New Roman"/>
                <w:sz w:val="22"/>
                <w:szCs w:val="22"/>
              </w:rPr>
              <w:t xml:space="preserve"> </w:t>
            </w:r>
            <w:r w:rsidRPr="00595B3F">
              <w:rPr>
                <w:rFonts w:ascii="Times New Roman" w:hAnsi="Times New Roman"/>
                <w:noProof/>
                <w:sz w:val="22"/>
                <w:szCs w:val="22"/>
                <w:lang w:eastAsia="pt-BR"/>
              </w:rPr>
              <w:drawing>
                <wp:inline distT="0" distB="0" distL="0" distR="0">
                  <wp:extent cx="3021330" cy="1327785"/>
                  <wp:effectExtent l="0" t="0" r="7620" b="5715"/>
                  <wp:docPr id="14" name="Imagem 14" descr="https://www.caubr.gov.br/wp-content/uploads/2019/03/Atividade-Profiss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https://www.caubr.gov.br/wp-content/uploads/2019/03/Atividade-Profission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1330" cy="1327785"/>
                          </a:xfrm>
                          <a:prstGeom prst="rect">
                            <a:avLst/>
                          </a:prstGeom>
                          <a:noFill/>
                          <a:ln>
                            <a:noFill/>
                          </a:ln>
                        </pic:spPr>
                      </pic:pic>
                    </a:graphicData>
                  </a:graphic>
                </wp:inline>
              </w:drawing>
            </w:r>
          </w:p>
          <w:p w:rsidR="00A32936" w:rsidRPr="00595B3F" w:rsidRDefault="00A32936">
            <w:pPr>
              <w:spacing w:line="276" w:lineRule="auto"/>
              <w:jc w:val="center"/>
              <w:rPr>
                <w:rFonts w:ascii="Times New Roman" w:hAnsi="Times New Roman"/>
                <w:sz w:val="22"/>
                <w:szCs w:val="22"/>
              </w:rPr>
            </w:pPr>
            <w:r w:rsidRPr="00595B3F">
              <w:rPr>
                <w:rFonts w:ascii="Times New Roman" w:hAnsi="Times New Roman"/>
                <w:sz w:val="22"/>
                <w:szCs w:val="22"/>
              </w:rPr>
              <w:t>Fonte: SICCAU, março de 2019</w:t>
            </w:r>
          </w:p>
          <w:p w:rsidR="00A32936" w:rsidRPr="00595B3F" w:rsidRDefault="00A32936">
            <w:pPr>
              <w:spacing w:line="276" w:lineRule="auto"/>
              <w:jc w:val="center"/>
              <w:rPr>
                <w:rFonts w:ascii="Times New Roman" w:hAnsi="Times New Roman"/>
                <w:sz w:val="22"/>
                <w:szCs w:val="22"/>
              </w:rPr>
            </w:pPr>
          </w:p>
          <w:p w:rsidR="00A32936" w:rsidRPr="00595B3F" w:rsidRDefault="00A32936">
            <w:pPr>
              <w:spacing w:line="276" w:lineRule="auto"/>
              <w:rPr>
                <w:rFonts w:ascii="Times New Roman" w:hAnsi="Times New Roman"/>
                <w:color w:val="000000"/>
                <w:sz w:val="22"/>
                <w:szCs w:val="22"/>
                <w:shd w:val="clear" w:color="auto" w:fill="FFFFFF"/>
              </w:rPr>
            </w:pPr>
            <w:r w:rsidRPr="00595B3F">
              <w:rPr>
                <w:rFonts w:ascii="Times New Roman" w:hAnsi="Times New Roman"/>
                <w:color w:val="000000"/>
                <w:sz w:val="22"/>
                <w:szCs w:val="22"/>
                <w:shd w:val="clear" w:color="auto" w:fill="FFFFFF"/>
              </w:rPr>
              <w:t xml:space="preserve">As arquitetas e urbanistas são também a maioria entre os profissionais que mais emitiram </w:t>
            </w:r>
            <w:proofErr w:type="spellStart"/>
            <w:r w:rsidRPr="00595B3F">
              <w:rPr>
                <w:rFonts w:ascii="Times New Roman" w:hAnsi="Times New Roman"/>
                <w:color w:val="000000"/>
                <w:sz w:val="22"/>
                <w:szCs w:val="22"/>
                <w:shd w:val="clear" w:color="auto" w:fill="FFFFFF"/>
              </w:rPr>
              <w:t>RRTs</w:t>
            </w:r>
            <w:proofErr w:type="spellEnd"/>
            <w:r w:rsidRPr="00595B3F">
              <w:rPr>
                <w:rFonts w:ascii="Times New Roman" w:hAnsi="Times New Roman"/>
                <w:color w:val="000000"/>
                <w:sz w:val="22"/>
                <w:szCs w:val="22"/>
                <w:shd w:val="clear" w:color="auto" w:fill="FFFFFF"/>
              </w:rPr>
              <w:t xml:space="preserve"> (Registros de Responsabilidade Técnica), nos montantes de até 50 registros. Esse número, contudo, deixa de ser superior na faixa de maior consolidação profissional (com a emissão de mais de 50 </w:t>
            </w:r>
            <w:proofErr w:type="spellStart"/>
            <w:r w:rsidRPr="00595B3F">
              <w:rPr>
                <w:rFonts w:ascii="Times New Roman" w:hAnsi="Times New Roman"/>
                <w:color w:val="000000"/>
                <w:sz w:val="22"/>
                <w:szCs w:val="22"/>
                <w:shd w:val="clear" w:color="auto" w:fill="FFFFFF"/>
              </w:rPr>
              <w:t>RRTs</w:t>
            </w:r>
            <w:proofErr w:type="spellEnd"/>
            <w:r w:rsidRPr="00595B3F">
              <w:rPr>
                <w:rFonts w:ascii="Times New Roman" w:hAnsi="Times New Roman"/>
                <w:color w:val="000000"/>
                <w:sz w:val="22"/>
                <w:szCs w:val="22"/>
                <w:shd w:val="clear" w:color="auto" w:fill="FFFFFF"/>
              </w:rPr>
              <w:t>), correspondendo a somente 47%, proporção idêntica à de responsáveis técnicas mulheres nas empresas com registro no CAU.</w:t>
            </w:r>
          </w:p>
          <w:p w:rsidR="00A32936" w:rsidRPr="00595B3F" w:rsidRDefault="00A32936">
            <w:pPr>
              <w:spacing w:line="276" w:lineRule="auto"/>
              <w:jc w:val="center"/>
              <w:rPr>
                <w:rFonts w:ascii="Times New Roman" w:hAnsi="Times New Roman"/>
                <w:sz w:val="22"/>
                <w:szCs w:val="22"/>
              </w:rPr>
            </w:pPr>
            <w:r w:rsidRPr="00595B3F">
              <w:rPr>
                <w:rFonts w:ascii="Times New Roman" w:hAnsi="Times New Roman"/>
                <w:noProof/>
                <w:sz w:val="22"/>
                <w:szCs w:val="22"/>
                <w:lang w:eastAsia="pt-BR"/>
              </w:rPr>
              <w:drawing>
                <wp:inline distT="0" distB="0" distL="0" distR="0">
                  <wp:extent cx="4301490" cy="1503045"/>
                  <wp:effectExtent l="0" t="0" r="3810" b="1905"/>
                  <wp:docPr id="13" name="Imagem 13" descr="https://www.caubr.gov.br/wp-content/uploads/2019/03/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s://www.caubr.gov.br/wp-content/uploads/2019/03/image01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1490" cy="1503045"/>
                          </a:xfrm>
                          <a:prstGeom prst="rect">
                            <a:avLst/>
                          </a:prstGeom>
                          <a:noFill/>
                          <a:ln>
                            <a:noFill/>
                          </a:ln>
                        </pic:spPr>
                      </pic:pic>
                    </a:graphicData>
                  </a:graphic>
                </wp:inline>
              </w:drawing>
            </w:r>
          </w:p>
          <w:p w:rsidR="00A32936" w:rsidRPr="00595B3F" w:rsidRDefault="00A32936">
            <w:pPr>
              <w:spacing w:line="276" w:lineRule="auto"/>
              <w:jc w:val="center"/>
              <w:rPr>
                <w:rFonts w:ascii="Times New Roman" w:hAnsi="Times New Roman"/>
                <w:sz w:val="22"/>
                <w:szCs w:val="22"/>
              </w:rPr>
            </w:pPr>
            <w:r w:rsidRPr="00595B3F">
              <w:rPr>
                <w:rFonts w:ascii="Times New Roman" w:hAnsi="Times New Roman"/>
                <w:sz w:val="22"/>
                <w:szCs w:val="22"/>
              </w:rPr>
              <w:t>Fonte: SICCAU, março de 2019</w:t>
            </w:r>
          </w:p>
          <w:p w:rsidR="00A32936" w:rsidRPr="00595B3F" w:rsidRDefault="00A32936">
            <w:pPr>
              <w:spacing w:line="276" w:lineRule="auto"/>
              <w:jc w:val="center"/>
              <w:rPr>
                <w:rFonts w:ascii="Times New Roman" w:hAnsi="Times New Roman"/>
                <w:sz w:val="22"/>
                <w:szCs w:val="22"/>
              </w:rPr>
            </w:pPr>
          </w:p>
          <w:p w:rsidR="00A32936" w:rsidRPr="00595B3F" w:rsidRDefault="00A32936">
            <w:pPr>
              <w:spacing w:line="276" w:lineRule="auto"/>
              <w:rPr>
                <w:rFonts w:ascii="Times New Roman" w:hAnsi="Times New Roman"/>
                <w:color w:val="000000"/>
                <w:sz w:val="22"/>
                <w:szCs w:val="22"/>
                <w:shd w:val="clear" w:color="auto" w:fill="FFFFFF"/>
              </w:rPr>
            </w:pPr>
            <w:r w:rsidRPr="00595B3F">
              <w:rPr>
                <w:rFonts w:ascii="Times New Roman" w:hAnsi="Times New Roman"/>
                <w:color w:val="000000"/>
                <w:sz w:val="22"/>
                <w:szCs w:val="22"/>
                <w:shd w:val="clear" w:color="auto" w:fill="FFFFFF"/>
              </w:rPr>
              <w:t>Conforme os Registros de Responsabilidade Técnica (</w:t>
            </w:r>
            <w:proofErr w:type="spellStart"/>
            <w:r w:rsidRPr="00595B3F">
              <w:rPr>
                <w:rFonts w:ascii="Times New Roman" w:hAnsi="Times New Roman"/>
                <w:color w:val="000000"/>
                <w:sz w:val="22"/>
                <w:szCs w:val="22"/>
                <w:shd w:val="clear" w:color="auto" w:fill="FFFFFF"/>
              </w:rPr>
              <w:t>RRT’s</w:t>
            </w:r>
            <w:proofErr w:type="spellEnd"/>
            <w:r w:rsidRPr="00595B3F">
              <w:rPr>
                <w:rFonts w:ascii="Times New Roman" w:hAnsi="Times New Roman"/>
                <w:color w:val="000000"/>
                <w:sz w:val="22"/>
                <w:szCs w:val="22"/>
                <w:shd w:val="clear" w:color="auto" w:fill="FFFFFF"/>
              </w:rPr>
              <w:t>) elaborados pelas mulheres com registro no CAU, a principal área de atuação feminina é relacionada ao projeto, que corresponde a mais da metade do total de registros. Em seguida, vem as atividades especiais em Arquitetura e Urbanismo (assessoria, consultoria, assistência técnica, vistoria, perícia, avaliação, laudo técnico, parecer técnico, auditoria, arbitragem e mensuração). As áreas historicamente mais relacionadas ao universo masculino, como execução, engenharia de segurança do trabalho e gestão, representam juntas apenas 11% dos registros consultados.</w:t>
            </w:r>
          </w:p>
          <w:p w:rsidR="00A32936" w:rsidRPr="00595B3F" w:rsidRDefault="00A32936">
            <w:pPr>
              <w:spacing w:line="276" w:lineRule="auto"/>
              <w:rPr>
                <w:rFonts w:ascii="Times New Roman" w:hAnsi="Times New Roman"/>
                <w:sz w:val="22"/>
                <w:szCs w:val="22"/>
              </w:rPr>
            </w:pPr>
          </w:p>
          <w:p w:rsidR="00A32936" w:rsidRPr="00595B3F" w:rsidRDefault="00A32936">
            <w:pPr>
              <w:spacing w:line="276" w:lineRule="auto"/>
              <w:rPr>
                <w:rFonts w:ascii="Times New Roman" w:hAnsi="Times New Roman"/>
                <w:sz w:val="22"/>
                <w:szCs w:val="22"/>
              </w:rPr>
            </w:pPr>
            <w:r w:rsidRPr="00595B3F">
              <w:rPr>
                <w:rFonts w:ascii="Times New Roman" w:hAnsi="Times New Roman"/>
                <w:color w:val="000000"/>
                <w:sz w:val="22"/>
                <w:szCs w:val="22"/>
                <w:shd w:val="clear" w:color="auto" w:fill="FFFFFF"/>
              </w:rPr>
              <w:t>Nos concursos públicos de Arquitetura e Urbanismo 17% dos prêmios foram concedidos a equipes lideradas por mulheres, número surpreendente, considerando que os papeis de coordenação são majoritariamente masculinos neste universo. No concurso público de projeto para a Sede do CAU/BR e IAB/DF, por exemplo, apenas 16% das equipes concorrentes foram coordenadas por mulheres.  Nas premiações nominais por atuação ou trajetória profissional meritória, no entanto, somente 15% dos profissionais homenageados foram mulheres</w:t>
            </w:r>
          </w:p>
          <w:p w:rsidR="00A32936" w:rsidRPr="00595B3F" w:rsidRDefault="00A32936">
            <w:pPr>
              <w:spacing w:line="276" w:lineRule="auto"/>
              <w:rPr>
                <w:rFonts w:ascii="Times New Roman" w:eastAsia="Times New Roman" w:hAnsi="Times New Roman"/>
                <w:b/>
                <w:color w:val="000000"/>
                <w:sz w:val="22"/>
                <w:szCs w:val="22"/>
              </w:rPr>
            </w:pPr>
          </w:p>
          <w:p w:rsidR="00A32936" w:rsidRPr="00595B3F" w:rsidRDefault="00A32936">
            <w:pPr>
              <w:spacing w:line="276" w:lineRule="auto"/>
              <w:rPr>
                <w:rFonts w:ascii="Times New Roman" w:hAnsi="Times New Roman"/>
                <w:color w:val="000000"/>
                <w:sz w:val="22"/>
                <w:szCs w:val="22"/>
                <w:shd w:val="clear" w:color="auto" w:fill="FFFFFF"/>
              </w:rPr>
            </w:pPr>
            <w:r w:rsidRPr="00595B3F">
              <w:rPr>
                <w:rFonts w:ascii="Times New Roman" w:hAnsi="Times New Roman"/>
                <w:color w:val="000000"/>
                <w:sz w:val="22"/>
                <w:szCs w:val="22"/>
                <w:shd w:val="clear" w:color="auto" w:fill="FFFFFF"/>
              </w:rPr>
              <w:t>Não se trata apenas de mercado de trabalho. Os obstáculos para a representatividade feminina se encontram principalmente nas posições políticas e de destaque nas organizações do setor. A maioria dos dirigentes das entidades profissionais e premiados pela atuação profissional são homens, cenário que se reflete também no panorama internacional.</w:t>
            </w:r>
          </w:p>
          <w:p w:rsidR="00A32936" w:rsidRPr="00595B3F" w:rsidRDefault="00A32936">
            <w:pPr>
              <w:spacing w:line="276" w:lineRule="auto"/>
              <w:rPr>
                <w:rFonts w:ascii="Times New Roman" w:hAnsi="Times New Roman"/>
                <w:color w:val="000000"/>
                <w:sz w:val="22"/>
                <w:szCs w:val="22"/>
                <w:shd w:val="clear" w:color="auto" w:fill="FFFFFF"/>
              </w:rPr>
            </w:pPr>
          </w:p>
          <w:p w:rsidR="00A32936" w:rsidRPr="00595B3F" w:rsidRDefault="00A32936">
            <w:pPr>
              <w:spacing w:line="276" w:lineRule="auto"/>
              <w:jc w:val="center"/>
              <w:rPr>
                <w:rFonts w:ascii="Times New Roman" w:hAnsi="Times New Roman"/>
                <w:sz w:val="22"/>
                <w:szCs w:val="22"/>
              </w:rPr>
            </w:pPr>
            <w:r w:rsidRPr="00595B3F">
              <w:rPr>
                <w:rFonts w:ascii="Times New Roman" w:hAnsi="Times New Roman"/>
                <w:noProof/>
                <w:color w:val="4AA3B6"/>
                <w:sz w:val="22"/>
                <w:szCs w:val="22"/>
                <w:shd w:val="clear" w:color="auto" w:fill="FFFFFF"/>
                <w:lang w:eastAsia="pt-BR"/>
              </w:rPr>
              <w:drawing>
                <wp:inline distT="0" distB="0" distL="0" distR="0">
                  <wp:extent cx="1685925" cy="1645920"/>
                  <wp:effectExtent l="0" t="0" r="9525" b="0"/>
                  <wp:docPr id="12" name="Imagem 12" descr="https://www.caubr.gov.br/wp-content/uploads/2019/03/abap-1.pn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https://www.caubr.gov.br/wp-content/uploads/2019/03/abap-1.png">
                            <a:hlinkClick r:id="rId11"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b="10313"/>
                          <a:stretch>
                            <a:fillRect/>
                          </a:stretch>
                        </pic:blipFill>
                        <pic:spPr bwMode="auto">
                          <a:xfrm>
                            <a:off x="0" y="0"/>
                            <a:ext cx="1685925" cy="1645920"/>
                          </a:xfrm>
                          <a:prstGeom prst="rect">
                            <a:avLst/>
                          </a:prstGeom>
                          <a:noFill/>
                          <a:ln>
                            <a:noFill/>
                          </a:ln>
                        </pic:spPr>
                      </pic:pic>
                    </a:graphicData>
                  </a:graphic>
                </wp:inline>
              </w:drawing>
            </w:r>
            <w:r w:rsidRPr="00595B3F">
              <w:rPr>
                <w:rFonts w:ascii="Times New Roman" w:hAnsi="Times New Roman"/>
                <w:color w:val="000000"/>
                <w:sz w:val="22"/>
                <w:szCs w:val="22"/>
                <w:shd w:val="clear" w:color="auto" w:fill="FFFFFF"/>
              </w:rPr>
              <w:t> </w:t>
            </w:r>
            <w:r w:rsidRPr="00595B3F">
              <w:rPr>
                <w:rFonts w:ascii="Times New Roman" w:hAnsi="Times New Roman"/>
                <w:noProof/>
                <w:color w:val="236E7B"/>
                <w:sz w:val="22"/>
                <w:szCs w:val="22"/>
                <w:shd w:val="clear" w:color="auto" w:fill="FFFFFF"/>
                <w:lang w:eastAsia="pt-BR"/>
              </w:rPr>
              <w:drawing>
                <wp:inline distT="0" distB="0" distL="0" distR="0">
                  <wp:extent cx="1590040" cy="1685925"/>
                  <wp:effectExtent l="0" t="0" r="0" b="9525"/>
                  <wp:docPr id="11" name="Imagem 11" descr="https://www.caubr.gov.br/wp-content/uploads/2019/03/abea-1.png">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https://www.caubr.gov.br/wp-content/uploads/2019/03/abea-1.png">
                            <a:hlinkClick r:id="rId13" tgtFrame="_blank"/>
                          </pic:cNvPr>
                          <pic:cNvPicPr>
                            <a:picLocks noChangeAspect="1" noChangeArrowheads="1"/>
                          </pic:cNvPicPr>
                        </pic:nvPicPr>
                        <pic:blipFill>
                          <a:blip r:embed="rId14">
                            <a:extLst>
                              <a:ext uri="{28A0092B-C50C-407E-A947-70E740481C1C}">
                                <a14:useLocalDpi xmlns:a14="http://schemas.microsoft.com/office/drawing/2010/main" val="0"/>
                              </a:ext>
                            </a:extLst>
                          </a:blip>
                          <a:srcRect b="11229"/>
                          <a:stretch>
                            <a:fillRect/>
                          </a:stretch>
                        </pic:blipFill>
                        <pic:spPr bwMode="auto">
                          <a:xfrm>
                            <a:off x="0" y="0"/>
                            <a:ext cx="1590040" cy="1685925"/>
                          </a:xfrm>
                          <a:prstGeom prst="rect">
                            <a:avLst/>
                          </a:prstGeom>
                          <a:noFill/>
                          <a:ln>
                            <a:noFill/>
                          </a:ln>
                        </pic:spPr>
                      </pic:pic>
                    </a:graphicData>
                  </a:graphic>
                </wp:inline>
              </w:drawing>
            </w:r>
            <w:r w:rsidRPr="00595B3F">
              <w:rPr>
                <w:rFonts w:ascii="Times New Roman" w:hAnsi="Times New Roman"/>
                <w:color w:val="000000"/>
                <w:sz w:val="22"/>
                <w:szCs w:val="22"/>
                <w:shd w:val="clear" w:color="auto" w:fill="FFFFFF"/>
              </w:rPr>
              <w:t> </w:t>
            </w:r>
            <w:r w:rsidRPr="00595B3F">
              <w:rPr>
                <w:rFonts w:ascii="Times New Roman" w:hAnsi="Times New Roman"/>
                <w:noProof/>
                <w:color w:val="236E7B"/>
                <w:sz w:val="22"/>
                <w:szCs w:val="22"/>
                <w:shd w:val="clear" w:color="auto" w:fill="FFFFFF"/>
                <w:lang w:eastAsia="pt-BR"/>
              </w:rPr>
              <w:drawing>
                <wp:inline distT="0" distB="0" distL="0" distR="0">
                  <wp:extent cx="1677670" cy="1717675"/>
                  <wp:effectExtent l="0" t="0" r="0" b="0"/>
                  <wp:docPr id="10" name="Imagem 10" descr="https://www.caubr.gov.br/wp-content/uploads/2019/03/asbea-1.png">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aubr.gov.br/wp-content/uploads/2019/03/asbea-1.png">
                            <a:hlinkClick r:id="rId15" tgtFrame="_blank"/>
                          </pic:cNvPr>
                          <pic:cNvPicPr>
                            <a:picLocks noChangeAspect="1" noChangeArrowheads="1"/>
                          </pic:cNvPicPr>
                        </pic:nvPicPr>
                        <pic:blipFill>
                          <a:blip r:embed="rId16">
                            <a:extLst>
                              <a:ext uri="{28A0092B-C50C-407E-A947-70E740481C1C}">
                                <a14:useLocalDpi xmlns:a14="http://schemas.microsoft.com/office/drawing/2010/main" val="0"/>
                              </a:ext>
                            </a:extLst>
                          </a:blip>
                          <a:srcRect b="11089"/>
                          <a:stretch>
                            <a:fillRect/>
                          </a:stretch>
                        </pic:blipFill>
                        <pic:spPr bwMode="auto">
                          <a:xfrm>
                            <a:off x="0" y="0"/>
                            <a:ext cx="1677670" cy="1717675"/>
                          </a:xfrm>
                          <a:prstGeom prst="rect">
                            <a:avLst/>
                          </a:prstGeom>
                          <a:noFill/>
                          <a:ln>
                            <a:noFill/>
                          </a:ln>
                        </pic:spPr>
                      </pic:pic>
                    </a:graphicData>
                  </a:graphic>
                </wp:inline>
              </w:drawing>
            </w:r>
          </w:p>
          <w:p w:rsidR="00A32936" w:rsidRPr="00595B3F" w:rsidRDefault="00A32936">
            <w:pPr>
              <w:spacing w:line="276" w:lineRule="auto"/>
              <w:jc w:val="center"/>
              <w:rPr>
                <w:rFonts w:ascii="Times New Roman" w:hAnsi="Times New Roman"/>
                <w:sz w:val="22"/>
                <w:szCs w:val="22"/>
              </w:rPr>
            </w:pPr>
            <w:r w:rsidRPr="00595B3F">
              <w:rPr>
                <w:rFonts w:ascii="Times New Roman" w:hAnsi="Times New Roman"/>
                <w:noProof/>
                <w:color w:val="4AA3B6"/>
                <w:sz w:val="22"/>
                <w:szCs w:val="22"/>
                <w:shd w:val="clear" w:color="auto" w:fill="FFFFFF"/>
                <w:lang w:eastAsia="pt-BR"/>
              </w:rPr>
              <w:drawing>
                <wp:inline distT="0" distB="0" distL="0" distR="0">
                  <wp:extent cx="1645920" cy="1526540"/>
                  <wp:effectExtent l="0" t="0" r="0" b="0"/>
                  <wp:docPr id="9" name="Imagem 9" descr="https://www.caubr.gov.br/wp-content/uploads/2019/03/fna-1.png">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aubr.gov.br/wp-content/uploads/2019/03/fna-1.png">
                            <a:hlinkClick r:id="rId17" tgtFrame="_blank"/>
                          </pic:cNvPr>
                          <pic:cNvPicPr>
                            <a:picLocks noChangeAspect="1" noChangeArrowheads="1"/>
                          </pic:cNvPicPr>
                        </pic:nvPicPr>
                        <pic:blipFill>
                          <a:blip r:embed="rId18">
                            <a:extLst>
                              <a:ext uri="{28A0092B-C50C-407E-A947-70E740481C1C}">
                                <a14:useLocalDpi xmlns:a14="http://schemas.microsoft.com/office/drawing/2010/main" val="0"/>
                              </a:ext>
                            </a:extLst>
                          </a:blip>
                          <a:srcRect b="9215"/>
                          <a:stretch>
                            <a:fillRect/>
                          </a:stretch>
                        </pic:blipFill>
                        <pic:spPr bwMode="auto">
                          <a:xfrm>
                            <a:off x="0" y="0"/>
                            <a:ext cx="1645920" cy="1526540"/>
                          </a:xfrm>
                          <a:prstGeom prst="rect">
                            <a:avLst/>
                          </a:prstGeom>
                          <a:noFill/>
                          <a:ln>
                            <a:noFill/>
                          </a:ln>
                        </pic:spPr>
                      </pic:pic>
                    </a:graphicData>
                  </a:graphic>
                </wp:inline>
              </w:drawing>
            </w:r>
            <w:r w:rsidRPr="00595B3F">
              <w:rPr>
                <w:rFonts w:ascii="Times New Roman" w:hAnsi="Times New Roman"/>
                <w:color w:val="000000"/>
                <w:sz w:val="22"/>
                <w:szCs w:val="22"/>
                <w:shd w:val="clear" w:color="auto" w:fill="FFFFFF"/>
              </w:rPr>
              <w:t> </w:t>
            </w:r>
            <w:r w:rsidRPr="00595B3F">
              <w:rPr>
                <w:rFonts w:ascii="Times New Roman" w:hAnsi="Times New Roman"/>
                <w:noProof/>
                <w:color w:val="236E7B"/>
                <w:sz w:val="22"/>
                <w:szCs w:val="22"/>
                <w:shd w:val="clear" w:color="auto" w:fill="FFFFFF"/>
                <w:lang w:eastAsia="pt-BR"/>
              </w:rPr>
              <w:drawing>
                <wp:inline distT="0" distB="0" distL="0" distR="0">
                  <wp:extent cx="1598295" cy="1487170"/>
                  <wp:effectExtent l="0" t="0" r="1905" b="0"/>
                  <wp:docPr id="8" name="Imagem 8" descr="https://www.caubr.gov.br/wp-content/uploads/2019/03/iab-1.png">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aubr.gov.br/wp-content/uploads/2019/03/iab-1.png">
                            <a:hlinkClick r:id="rId19" tgtFrame="_blank"/>
                          </pic:cNvPr>
                          <pic:cNvPicPr>
                            <a:picLocks noChangeAspect="1" noChangeArrowheads="1"/>
                          </pic:cNvPicPr>
                        </pic:nvPicPr>
                        <pic:blipFill>
                          <a:blip r:embed="rId20">
                            <a:extLst>
                              <a:ext uri="{28A0092B-C50C-407E-A947-70E740481C1C}">
                                <a14:useLocalDpi xmlns:a14="http://schemas.microsoft.com/office/drawing/2010/main" val="0"/>
                              </a:ext>
                            </a:extLst>
                          </a:blip>
                          <a:srcRect b="10081"/>
                          <a:stretch>
                            <a:fillRect/>
                          </a:stretch>
                        </pic:blipFill>
                        <pic:spPr bwMode="auto">
                          <a:xfrm>
                            <a:off x="0" y="0"/>
                            <a:ext cx="1598295" cy="1487170"/>
                          </a:xfrm>
                          <a:prstGeom prst="rect">
                            <a:avLst/>
                          </a:prstGeom>
                          <a:noFill/>
                          <a:ln>
                            <a:noFill/>
                          </a:ln>
                        </pic:spPr>
                      </pic:pic>
                    </a:graphicData>
                  </a:graphic>
                </wp:inline>
              </w:drawing>
            </w:r>
            <w:r w:rsidRPr="00595B3F">
              <w:rPr>
                <w:rFonts w:ascii="Times New Roman" w:hAnsi="Times New Roman"/>
                <w:color w:val="000000"/>
                <w:sz w:val="22"/>
                <w:szCs w:val="22"/>
                <w:shd w:val="clear" w:color="auto" w:fill="FFFFFF"/>
              </w:rPr>
              <w:t> </w:t>
            </w:r>
            <w:r w:rsidRPr="00595B3F">
              <w:rPr>
                <w:rFonts w:ascii="Times New Roman" w:hAnsi="Times New Roman"/>
                <w:noProof/>
                <w:color w:val="236E7B"/>
                <w:sz w:val="22"/>
                <w:szCs w:val="22"/>
                <w:shd w:val="clear" w:color="auto" w:fill="FFFFFF"/>
                <w:lang w:eastAsia="pt-BR"/>
              </w:rPr>
              <w:drawing>
                <wp:inline distT="0" distB="0" distL="0" distR="0">
                  <wp:extent cx="1550670" cy="1454785"/>
                  <wp:effectExtent l="0" t="0" r="0" b="0"/>
                  <wp:docPr id="7" name="Imagem 7" descr="https://www.caubr.gov.br/wp-content/uploads/2019/03/fenea-1.png">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aubr.gov.br/wp-content/uploads/2019/03/fenea-1.png">
                            <a:hlinkClick r:id="rId21" tgtFrame="_blank"/>
                          </pic:cNvPr>
                          <pic:cNvPicPr>
                            <a:picLocks noChangeAspect="1" noChangeArrowheads="1"/>
                          </pic:cNvPicPr>
                        </pic:nvPicPr>
                        <pic:blipFill>
                          <a:blip r:embed="rId22">
                            <a:extLst>
                              <a:ext uri="{28A0092B-C50C-407E-A947-70E740481C1C}">
                                <a14:useLocalDpi xmlns:a14="http://schemas.microsoft.com/office/drawing/2010/main" val="0"/>
                              </a:ext>
                            </a:extLst>
                          </a:blip>
                          <a:srcRect b="10226"/>
                          <a:stretch>
                            <a:fillRect/>
                          </a:stretch>
                        </pic:blipFill>
                        <pic:spPr bwMode="auto">
                          <a:xfrm>
                            <a:off x="0" y="0"/>
                            <a:ext cx="1550670" cy="1454785"/>
                          </a:xfrm>
                          <a:prstGeom prst="rect">
                            <a:avLst/>
                          </a:prstGeom>
                          <a:noFill/>
                          <a:ln>
                            <a:noFill/>
                          </a:ln>
                        </pic:spPr>
                      </pic:pic>
                    </a:graphicData>
                  </a:graphic>
                </wp:inline>
              </w:drawing>
            </w:r>
          </w:p>
          <w:p w:rsidR="00A32936" w:rsidRPr="00595B3F" w:rsidRDefault="00A32936">
            <w:pPr>
              <w:spacing w:line="276" w:lineRule="auto"/>
              <w:jc w:val="center"/>
              <w:rPr>
                <w:rFonts w:ascii="Times New Roman" w:hAnsi="Times New Roman"/>
                <w:sz w:val="22"/>
                <w:szCs w:val="22"/>
              </w:rPr>
            </w:pPr>
            <w:r w:rsidRPr="00595B3F">
              <w:rPr>
                <w:rFonts w:ascii="Times New Roman" w:hAnsi="Times New Roman"/>
                <w:sz w:val="22"/>
                <w:szCs w:val="22"/>
              </w:rPr>
              <w:t xml:space="preserve">Fonte: Entidades do </w:t>
            </w:r>
            <w:r w:rsidRPr="00595B3F">
              <w:rPr>
                <w:rFonts w:ascii="Times New Roman" w:hAnsi="Times New Roman"/>
                <w:color w:val="000000"/>
                <w:sz w:val="22"/>
                <w:szCs w:val="22"/>
                <w:shd w:val="clear" w:color="auto" w:fill="FFFFFF"/>
              </w:rPr>
              <w:t>Colegiado das Entidades de Arquitetura e Urbanismo (</w:t>
            </w:r>
            <w:r w:rsidRPr="00595B3F">
              <w:rPr>
                <w:rFonts w:ascii="Times New Roman" w:hAnsi="Times New Roman"/>
                <w:sz w:val="22"/>
                <w:szCs w:val="22"/>
              </w:rPr>
              <w:t>CEAU), março de 2019 (websites e informações das diretorias nacionais)</w:t>
            </w:r>
          </w:p>
          <w:p w:rsidR="00A32936" w:rsidRPr="00595B3F" w:rsidRDefault="00A32936">
            <w:pPr>
              <w:spacing w:line="276" w:lineRule="auto"/>
              <w:rPr>
                <w:rFonts w:ascii="Times New Roman" w:hAnsi="Times New Roman"/>
                <w:color w:val="000000"/>
                <w:sz w:val="22"/>
                <w:szCs w:val="22"/>
                <w:shd w:val="clear" w:color="auto" w:fill="FFFFFF"/>
              </w:rPr>
            </w:pPr>
          </w:p>
          <w:p w:rsidR="00A32936" w:rsidRPr="00595B3F" w:rsidRDefault="00A32936">
            <w:pPr>
              <w:spacing w:line="276" w:lineRule="auto"/>
              <w:rPr>
                <w:rFonts w:ascii="Times New Roman" w:hAnsi="Times New Roman"/>
                <w:color w:val="000000"/>
                <w:sz w:val="22"/>
                <w:szCs w:val="22"/>
                <w:shd w:val="clear" w:color="auto" w:fill="FFFFFF"/>
              </w:rPr>
            </w:pPr>
            <w:r w:rsidRPr="00595B3F">
              <w:rPr>
                <w:rFonts w:ascii="Times New Roman" w:hAnsi="Times New Roman"/>
                <w:color w:val="000000"/>
                <w:sz w:val="22"/>
                <w:szCs w:val="22"/>
                <w:shd w:val="clear" w:color="auto" w:fill="FFFFFF"/>
              </w:rPr>
              <w:t>Considerando o histórico dos percentuais de representatividade política feminina no CAU/BR, assim como os dados globais (contando o universo de conselheiros estaduais e federais entre 2012 e 2019), nota-se que a presença das mulheres tem crescido, embora não linearmente, mas ainda representa um número consideravelmente inferior à sua real proporção no universo profissional.</w:t>
            </w:r>
          </w:p>
          <w:p w:rsidR="00A32936" w:rsidRPr="00595B3F" w:rsidRDefault="00A32936">
            <w:pPr>
              <w:spacing w:line="276" w:lineRule="auto"/>
              <w:rPr>
                <w:rFonts w:ascii="Times New Roman" w:eastAsia="Times New Roman" w:hAnsi="Times New Roman"/>
                <w:b/>
                <w:color w:val="000000"/>
                <w:sz w:val="22"/>
                <w:szCs w:val="22"/>
              </w:rPr>
            </w:pPr>
          </w:p>
          <w:p w:rsidR="00A32936" w:rsidRPr="00595B3F" w:rsidRDefault="00A32936">
            <w:pPr>
              <w:spacing w:line="276" w:lineRule="auto"/>
              <w:jc w:val="center"/>
              <w:rPr>
                <w:rFonts w:ascii="Times New Roman" w:hAnsi="Times New Roman"/>
                <w:sz w:val="22"/>
                <w:szCs w:val="22"/>
              </w:rPr>
            </w:pPr>
            <w:r w:rsidRPr="00595B3F">
              <w:rPr>
                <w:rFonts w:ascii="Times New Roman" w:hAnsi="Times New Roman"/>
                <w:noProof/>
                <w:sz w:val="22"/>
                <w:szCs w:val="22"/>
                <w:lang w:eastAsia="pt-BR"/>
              </w:rPr>
              <w:drawing>
                <wp:inline distT="0" distB="0" distL="0" distR="0">
                  <wp:extent cx="3402965" cy="1939925"/>
                  <wp:effectExtent l="0" t="0" r="6985" b="3175"/>
                  <wp:docPr id="6" name="Imagem 6" descr="https://www.caubr.gov.br/wp-content/uploads/2019/03/percentu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https://www.caubr.gov.br/wp-content/uploads/2019/03/percentuai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2965" cy="1939925"/>
                          </a:xfrm>
                          <a:prstGeom prst="rect">
                            <a:avLst/>
                          </a:prstGeom>
                          <a:noFill/>
                          <a:ln>
                            <a:noFill/>
                          </a:ln>
                        </pic:spPr>
                      </pic:pic>
                    </a:graphicData>
                  </a:graphic>
                </wp:inline>
              </w:drawing>
            </w:r>
            <w:r w:rsidRPr="00595B3F">
              <w:rPr>
                <w:rFonts w:ascii="Times New Roman" w:hAnsi="Times New Roman"/>
                <w:sz w:val="22"/>
                <w:szCs w:val="22"/>
              </w:rPr>
              <w:t xml:space="preserve"> </w:t>
            </w:r>
            <w:r w:rsidRPr="00595B3F">
              <w:rPr>
                <w:rFonts w:ascii="Times New Roman" w:hAnsi="Times New Roman"/>
                <w:noProof/>
                <w:sz w:val="22"/>
                <w:szCs w:val="22"/>
                <w:lang w:eastAsia="pt-BR"/>
              </w:rPr>
              <w:drawing>
                <wp:inline distT="0" distB="0" distL="0" distR="0">
                  <wp:extent cx="2425065" cy="1876425"/>
                  <wp:effectExtent l="0" t="0" r="0" b="9525"/>
                  <wp:docPr id="5" name="Imagem 5" descr="http://www.acsa-arch.org/images/default-source/data/women_percent.jpg?sfvrs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http://www.acsa-arch.org/images/default-source/data/women_percent.jpg?sfvrsn=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5065" cy="1876425"/>
                          </a:xfrm>
                          <a:prstGeom prst="rect">
                            <a:avLst/>
                          </a:prstGeom>
                          <a:noFill/>
                          <a:ln>
                            <a:noFill/>
                          </a:ln>
                        </pic:spPr>
                      </pic:pic>
                    </a:graphicData>
                  </a:graphic>
                </wp:inline>
              </w:drawing>
            </w:r>
          </w:p>
          <w:p w:rsidR="00A32936" w:rsidRPr="00595B3F" w:rsidRDefault="00A32936">
            <w:pPr>
              <w:spacing w:line="276" w:lineRule="auto"/>
              <w:jc w:val="center"/>
              <w:rPr>
                <w:rFonts w:ascii="Times New Roman" w:hAnsi="Times New Roman"/>
                <w:color w:val="000000"/>
                <w:sz w:val="22"/>
                <w:szCs w:val="22"/>
                <w:shd w:val="clear" w:color="auto" w:fill="FFFFFF"/>
                <w:lang w:val="en-GB"/>
              </w:rPr>
            </w:pPr>
            <w:r w:rsidRPr="00595B3F">
              <w:rPr>
                <w:rFonts w:ascii="Times New Roman" w:hAnsi="Times New Roman"/>
                <w:sz w:val="22"/>
                <w:szCs w:val="22"/>
              </w:rPr>
              <w:t xml:space="preserve">Fontes: à esquerda, </w:t>
            </w:r>
            <w:r w:rsidRPr="00595B3F">
              <w:rPr>
                <w:rFonts w:ascii="Times New Roman" w:hAnsi="Times New Roman"/>
                <w:color w:val="000000"/>
                <w:sz w:val="22"/>
                <w:szCs w:val="22"/>
                <w:shd w:val="clear" w:color="auto" w:fill="FFFFFF"/>
              </w:rPr>
              <w:t xml:space="preserve">SICCAU, dados da Secretaria Geral da Mesa do CAU/BR (SGM), da Comissão de Organização e Administração (SOCA); da Assessoria de Comunicação Integrada do CAU/BR, inclusive os Anuários de Arquitetura e Urbanismo do Brasil; e do Censo da Educação Superior do Instituto Nacional de Estudos e Pesquisas Educacionais Anísio Teixeira (INEP). </w:t>
            </w:r>
            <w:r w:rsidRPr="00595B3F">
              <w:rPr>
                <w:rFonts w:ascii="Times New Roman" w:hAnsi="Times New Roman"/>
                <w:color w:val="000000"/>
                <w:sz w:val="22"/>
                <w:szCs w:val="22"/>
                <w:shd w:val="clear" w:color="auto" w:fill="FFFFFF"/>
                <w:lang w:val="en-GB"/>
              </w:rPr>
              <w:t xml:space="preserve">À </w:t>
            </w:r>
            <w:proofErr w:type="spellStart"/>
            <w:r w:rsidRPr="00595B3F">
              <w:rPr>
                <w:rFonts w:ascii="Times New Roman" w:hAnsi="Times New Roman"/>
                <w:color w:val="000000"/>
                <w:sz w:val="22"/>
                <w:szCs w:val="22"/>
                <w:shd w:val="clear" w:color="auto" w:fill="FFFFFF"/>
                <w:lang w:val="en-GB"/>
              </w:rPr>
              <w:t>direita</w:t>
            </w:r>
            <w:proofErr w:type="spellEnd"/>
            <w:r w:rsidRPr="00595B3F">
              <w:rPr>
                <w:rFonts w:ascii="Times New Roman" w:hAnsi="Times New Roman"/>
                <w:color w:val="000000"/>
                <w:sz w:val="22"/>
                <w:szCs w:val="22"/>
                <w:shd w:val="clear" w:color="auto" w:fill="FFFFFF"/>
                <w:lang w:val="en-GB"/>
              </w:rPr>
              <w:t>, editorial ‘</w:t>
            </w:r>
            <w:r w:rsidRPr="00595B3F">
              <w:rPr>
                <w:rFonts w:ascii="Times New Roman" w:hAnsi="Times New Roman"/>
                <w:i/>
                <w:color w:val="000000"/>
                <w:sz w:val="22"/>
                <w:szCs w:val="22"/>
                <w:shd w:val="clear" w:color="auto" w:fill="FFFFFF"/>
                <w:lang w:val="en-GB"/>
              </w:rPr>
              <w:t>Where Are the Women? - Measuring Progress on Gender in Architecture</w:t>
            </w:r>
            <w:r w:rsidRPr="00595B3F">
              <w:rPr>
                <w:rFonts w:ascii="Times New Roman" w:hAnsi="Times New Roman"/>
                <w:color w:val="000000"/>
                <w:sz w:val="22"/>
                <w:szCs w:val="22"/>
                <w:shd w:val="clear" w:color="auto" w:fill="FFFFFF"/>
                <w:lang w:val="en-GB"/>
              </w:rPr>
              <w:t xml:space="preserve">’, da </w:t>
            </w:r>
            <w:r w:rsidRPr="00595B3F">
              <w:rPr>
                <w:rFonts w:ascii="Times New Roman" w:hAnsi="Times New Roman"/>
                <w:i/>
                <w:color w:val="000000"/>
                <w:sz w:val="22"/>
                <w:szCs w:val="22"/>
                <w:shd w:val="clear" w:color="auto" w:fill="FFFFFF"/>
                <w:lang w:val="en-GB"/>
              </w:rPr>
              <w:t>Association of Collegiate Schools of Architecture</w:t>
            </w:r>
            <w:r w:rsidRPr="00595B3F">
              <w:rPr>
                <w:rFonts w:ascii="Times New Roman" w:hAnsi="Times New Roman"/>
                <w:color w:val="000000"/>
                <w:sz w:val="22"/>
                <w:szCs w:val="22"/>
                <w:shd w:val="clear" w:color="auto" w:fill="FFFFFF"/>
                <w:lang w:val="en-GB"/>
              </w:rPr>
              <w:t xml:space="preserve"> (ACSA) dos </w:t>
            </w:r>
            <w:proofErr w:type="spellStart"/>
            <w:r w:rsidRPr="00595B3F">
              <w:rPr>
                <w:rFonts w:ascii="Times New Roman" w:hAnsi="Times New Roman"/>
                <w:color w:val="000000"/>
                <w:sz w:val="22"/>
                <w:szCs w:val="22"/>
                <w:shd w:val="clear" w:color="auto" w:fill="FFFFFF"/>
                <w:lang w:val="en-GB"/>
              </w:rPr>
              <w:t>Estados</w:t>
            </w:r>
            <w:proofErr w:type="spellEnd"/>
            <w:r w:rsidRPr="00595B3F">
              <w:rPr>
                <w:rFonts w:ascii="Times New Roman" w:hAnsi="Times New Roman"/>
                <w:color w:val="000000"/>
                <w:sz w:val="22"/>
                <w:szCs w:val="22"/>
                <w:shd w:val="clear" w:color="auto" w:fill="FFFFFF"/>
                <w:lang w:val="en-GB"/>
              </w:rPr>
              <w:t xml:space="preserve"> </w:t>
            </w:r>
            <w:proofErr w:type="spellStart"/>
            <w:r w:rsidRPr="00595B3F">
              <w:rPr>
                <w:rFonts w:ascii="Times New Roman" w:hAnsi="Times New Roman"/>
                <w:color w:val="000000"/>
                <w:sz w:val="22"/>
                <w:szCs w:val="22"/>
                <w:shd w:val="clear" w:color="auto" w:fill="FFFFFF"/>
                <w:lang w:val="en-GB"/>
              </w:rPr>
              <w:t>Unidos</w:t>
            </w:r>
            <w:proofErr w:type="spellEnd"/>
            <w:r w:rsidRPr="00595B3F">
              <w:rPr>
                <w:rFonts w:ascii="Times New Roman" w:hAnsi="Times New Roman"/>
                <w:color w:val="000000"/>
                <w:sz w:val="22"/>
                <w:szCs w:val="22"/>
                <w:shd w:val="clear" w:color="auto" w:fill="FFFFFF"/>
                <w:lang w:val="en-GB"/>
              </w:rPr>
              <w:t xml:space="preserve"> da </w:t>
            </w:r>
            <w:proofErr w:type="spellStart"/>
            <w:r w:rsidRPr="00595B3F">
              <w:rPr>
                <w:rFonts w:ascii="Times New Roman" w:hAnsi="Times New Roman"/>
                <w:color w:val="000000"/>
                <w:sz w:val="22"/>
                <w:szCs w:val="22"/>
                <w:shd w:val="clear" w:color="auto" w:fill="FFFFFF"/>
                <w:lang w:val="en-GB"/>
              </w:rPr>
              <w:t>América</w:t>
            </w:r>
            <w:proofErr w:type="spellEnd"/>
            <w:r w:rsidRPr="00595B3F">
              <w:rPr>
                <w:rFonts w:ascii="Times New Roman" w:hAnsi="Times New Roman"/>
                <w:color w:val="000000"/>
                <w:sz w:val="22"/>
                <w:szCs w:val="22"/>
                <w:shd w:val="clear" w:color="auto" w:fill="FFFFFF"/>
                <w:lang w:val="en-GB"/>
              </w:rPr>
              <w:t>, dados de 2014.</w:t>
            </w:r>
          </w:p>
          <w:p w:rsidR="00A32936" w:rsidRPr="00595B3F" w:rsidRDefault="00A32936">
            <w:pPr>
              <w:spacing w:line="276" w:lineRule="auto"/>
              <w:jc w:val="center"/>
              <w:rPr>
                <w:rFonts w:ascii="Times New Roman" w:hAnsi="Times New Roman"/>
                <w:sz w:val="22"/>
                <w:szCs w:val="22"/>
                <w:lang w:val="en-GB"/>
              </w:rPr>
            </w:pPr>
          </w:p>
          <w:p w:rsidR="00A32936" w:rsidRPr="00595B3F" w:rsidRDefault="00A32936">
            <w:pPr>
              <w:spacing w:line="276" w:lineRule="auto"/>
              <w:rPr>
                <w:rFonts w:ascii="Times New Roman" w:hAnsi="Times New Roman"/>
                <w:color w:val="000000"/>
                <w:sz w:val="22"/>
                <w:szCs w:val="22"/>
                <w:shd w:val="clear" w:color="auto" w:fill="FFFFFF"/>
              </w:rPr>
            </w:pPr>
            <w:r w:rsidRPr="00595B3F">
              <w:rPr>
                <w:rFonts w:ascii="Times New Roman" w:hAnsi="Times New Roman"/>
                <w:color w:val="000000"/>
                <w:sz w:val="22"/>
                <w:szCs w:val="22"/>
                <w:shd w:val="clear" w:color="auto" w:fill="FFFFFF"/>
              </w:rPr>
              <w:t xml:space="preserve">Apesar da larga superioridade numérica feminina dentre os profissionais registrados, as mulheres têm representatividade inferior a 25% em todas as esferas de representatividade política no Brasil, exceto nas coordenações das comissões estaduais, nas quais representam também um percentual muito inferior ao masculino. </w:t>
            </w:r>
          </w:p>
          <w:p w:rsidR="00A32936" w:rsidRPr="00595B3F" w:rsidRDefault="00A32936">
            <w:pPr>
              <w:spacing w:line="276" w:lineRule="auto"/>
              <w:jc w:val="center"/>
              <w:rPr>
                <w:rFonts w:ascii="Times New Roman" w:hAnsi="Times New Roman"/>
                <w:b/>
                <w:sz w:val="22"/>
                <w:szCs w:val="22"/>
              </w:rPr>
            </w:pPr>
            <w:r w:rsidRPr="00595B3F">
              <w:rPr>
                <w:rFonts w:ascii="Times New Roman" w:hAnsi="Times New Roman"/>
                <w:b/>
                <w:noProof/>
                <w:sz w:val="22"/>
                <w:szCs w:val="22"/>
                <w:lang w:eastAsia="pt-BR"/>
              </w:rPr>
              <w:drawing>
                <wp:inline distT="0" distB="0" distL="0" distR="0">
                  <wp:extent cx="2329815" cy="1304290"/>
                  <wp:effectExtent l="0" t="0" r="0" b="0"/>
                  <wp:docPr id="4" name="Imagem 4" descr="1782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178238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9815" cy="1304290"/>
                          </a:xfrm>
                          <a:prstGeom prst="rect">
                            <a:avLst/>
                          </a:prstGeom>
                          <a:noFill/>
                          <a:ln>
                            <a:noFill/>
                          </a:ln>
                        </pic:spPr>
                      </pic:pic>
                    </a:graphicData>
                  </a:graphic>
                </wp:inline>
              </w:drawing>
            </w:r>
            <w:r w:rsidRPr="00595B3F">
              <w:rPr>
                <w:rFonts w:ascii="Times New Roman" w:hAnsi="Times New Roman"/>
                <w:b/>
                <w:noProof/>
                <w:sz w:val="22"/>
                <w:szCs w:val="22"/>
                <w:lang w:eastAsia="pt-BR"/>
              </w:rPr>
              <w:drawing>
                <wp:inline distT="0" distB="0" distL="0" distR="0">
                  <wp:extent cx="2703195" cy="1359535"/>
                  <wp:effectExtent l="0" t="0" r="1905" b="0"/>
                  <wp:docPr id="3" name="Imagem 3" descr="93D84C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93D84CB1"/>
                          <pic:cNvPicPr>
                            <a:picLocks noChangeAspect="1" noChangeArrowheads="1"/>
                          </pic:cNvPicPr>
                        </pic:nvPicPr>
                        <pic:blipFill>
                          <a:blip r:embed="rId26">
                            <a:extLst>
                              <a:ext uri="{28A0092B-C50C-407E-A947-70E740481C1C}">
                                <a14:useLocalDpi xmlns:a14="http://schemas.microsoft.com/office/drawing/2010/main" val="0"/>
                              </a:ext>
                            </a:extLst>
                          </a:blip>
                          <a:srcRect b="2283"/>
                          <a:stretch>
                            <a:fillRect/>
                          </a:stretch>
                        </pic:blipFill>
                        <pic:spPr bwMode="auto">
                          <a:xfrm>
                            <a:off x="0" y="0"/>
                            <a:ext cx="2703195" cy="1359535"/>
                          </a:xfrm>
                          <a:prstGeom prst="rect">
                            <a:avLst/>
                          </a:prstGeom>
                          <a:noFill/>
                          <a:ln>
                            <a:noFill/>
                          </a:ln>
                        </pic:spPr>
                      </pic:pic>
                    </a:graphicData>
                  </a:graphic>
                </wp:inline>
              </w:drawing>
            </w:r>
          </w:p>
          <w:p w:rsidR="00A32936" w:rsidRPr="00595B3F" w:rsidRDefault="00A32936">
            <w:pPr>
              <w:spacing w:line="276" w:lineRule="auto"/>
              <w:jc w:val="center"/>
              <w:rPr>
                <w:rFonts w:ascii="Times New Roman" w:hAnsi="Times New Roman"/>
                <w:sz w:val="22"/>
                <w:szCs w:val="22"/>
              </w:rPr>
            </w:pPr>
            <w:r w:rsidRPr="00595B3F">
              <w:rPr>
                <w:rFonts w:ascii="Times New Roman" w:hAnsi="Times New Roman"/>
                <w:sz w:val="22"/>
                <w:szCs w:val="22"/>
              </w:rPr>
              <w:t>Fonte: dados da COA</w:t>
            </w:r>
          </w:p>
          <w:p w:rsidR="00A32936" w:rsidRPr="00595B3F" w:rsidRDefault="00A32936">
            <w:pPr>
              <w:spacing w:line="276" w:lineRule="auto"/>
              <w:jc w:val="center"/>
              <w:rPr>
                <w:rFonts w:ascii="Times New Roman" w:hAnsi="Times New Roman"/>
                <w:color w:val="000000"/>
                <w:sz w:val="22"/>
                <w:szCs w:val="22"/>
                <w:shd w:val="clear" w:color="auto" w:fill="FFFFFF"/>
              </w:rPr>
            </w:pPr>
          </w:p>
          <w:p w:rsidR="00A32936" w:rsidRPr="00595B3F" w:rsidRDefault="00A32936">
            <w:pPr>
              <w:spacing w:line="276" w:lineRule="auto"/>
              <w:rPr>
                <w:rFonts w:ascii="Times New Roman" w:hAnsi="Times New Roman"/>
                <w:color w:val="000000"/>
                <w:sz w:val="22"/>
                <w:szCs w:val="22"/>
                <w:shd w:val="clear" w:color="auto" w:fill="FFFFFF"/>
              </w:rPr>
            </w:pPr>
            <w:r w:rsidRPr="00595B3F">
              <w:rPr>
                <w:rFonts w:ascii="Times New Roman" w:hAnsi="Times New Roman"/>
                <w:color w:val="000000"/>
                <w:sz w:val="22"/>
                <w:szCs w:val="22"/>
                <w:shd w:val="clear" w:color="auto" w:fill="FFFFFF"/>
              </w:rPr>
              <w:t>Desmembrando-se os dados relacionados às coordenações de comissões nas esferas estadual e federal, percebe-se que há também peculiaridades quanto à representação feminina nesses papéis. As arquitetas e urbanistas jamais coordenaram comissões de planejamento e finanças ou ética e disciplina no CAU/BR, e têm baixos percentuais nessas comissões nos estados.  A única situação aonde há real equilíbrio de gênero é na coordenação da Comissão de Organização e Administração federal, onde os percentuais de homens e mulheres são idênticos.</w:t>
            </w:r>
          </w:p>
          <w:p w:rsidR="00A32936" w:rsidRPr="00595B3F" w:rsidRDefault="00A32936">
            <w:pPr>
              <w:spacing w:line="276" w:lineRule="auto"/>
              <w:rPr>
                <w:rFonts w:ascii="Times New Roman" w:eastAsia="Times New Roman" w:hAnsi="Times New Roman"/>
                <w:b/>
                <w:sz w:val="22"/>
                <w:szCs w:val="22"/>
              </w:rPr>
            </w:pPr>
          </w:p>
          <w:p w:rsidR="00A32936" w:rsidRPr="00595B3F" w:rsidRDefault="00A32936">
            <w:pPr>
              <w:shd w:val="clear" w:color="auto" w:fill="FFFFFF"/>
              <w:spacing w:line="276" w:lineRule="auto"/>
              <w:rPr>
                <w:rFonts w:ascii="Times New Roman" w:hAnsi="Times New Roman"/>
                <w:color w:val="000000"/>
                <w:sz w:val="22"/>
                <w:szCs w:val="22"/>
                <w:shd w:val="clear" w:color="auto" w:fill="FFFFFF"/>
              </w:rPr>
            </w:pPr>
            <w:r w:rsidRPr="00595B3F">
              <w:rPr>
                <w:rFonts w:ascii="Times New Roman" w:hAnsi="Times New Roman"/>
                <w:color w:val="000000"/>
                <w:sz w:val="22"/>
                <w:szCs w:val="22"/>
                <w:shd w:val="clear" w:color="auto" w:fill="FFFFFF"/>
              </w:rPr>
              <w:t>Das 27 presidências de CAU/</w:t>
            </w:r>
            <w:proofErr w:type="spellStart"/>
            <w:r w:rsidRPr="00595B3F">
              <w:rPr>
                <w:rFonts w:ascii="Times New Roman" w:hAnsi="Times New Roman"/>
                <w:color w:val="000000"/>
                <w:sz w:val="22"/>
                <w:szCs w:val="22"/>
                <w:shd w:val="clear" w:color="auto" w:fill="FFFFFF"/>
              </w:rPr>
              <w:t>UFs</w:t>
            </w:r>
            <w:proofErr w:type="spellEnd"/>
            <w:r w:rsidRPr="00595B3F">
              <w:rPr>
                <w:rFonts w:ascii="Times New Roman" w:hAnsi="Times New Roman"/>
                <w:color w:val="000000"/>
                <w:sz w:val="22"/>
                <w:szCs w:val="22"/>
                <w:shd w:val="clear" w:color="auto" w:fill="FFFFFF"/>
              </w:rPr>
              <w:t>, apenas 7 são atualmente ocupadas por mulheres. Com 6 representantes em um total de 28, as mulheres representam somente pouco mais de 1/4 das conselheiras federais titulares do CAU/BR e aproximadamente 1/5 das suplentes (5).  No Conselho Diretor do CAU/BR há apenas 2 mulheres, representando 33% do grupo. Em seus três mandatos, o CAU teve somente presidentes homens.</w:t>
            </w:r>
          </w:p>
          <w:p w:rsidR="00A32936" w:rsidRPr="00595B3F" w:rsidRDefault="00A32936">
            <w:pPr>
              <w:shd w:val="clear" w:color="auto" w:fill="FFFFFF"/>
              <w:spacing w:line="276" w:lineRule="auto"/>
              <w:rPr>
                <w:rFonts w:ascii="Times New Roman" w:hAnsi="Times New Roman"/>
                <w:color w:val="000000"/>
                <w:sz w:val="22"/>
                <w:szCs w:val="22"/>
                <w:shd w:val="clear" w:color="auto" w:fill="FFFFFF"/>
              </w:rPr>
            </w:pPr>
          </w:p>
          <w:p w:rsidR="00A32936" w:rsidRPr="00595B3F" w:rsidRDefault="00A32936">
            <w:pPr>
              <w:spacing w:line="276" w:lineRule="auto"/>
              <w:rPr>
                <w:rFonts w:ascii="Times New Roman" w:hAnsi="Times New Roman"/>
                <w:color w:val="000000"/>
                <w:sz w:val="22"/>
                <w:szCs w:val="22"/>
                <w:shd w:val="clear" w:color="auto" w:fill="FFFFFF"/>
              </w:rPr>
            </w:pPr>
            <w:r w:rsidRPr="00595B3F">
              <w:rPr>
                <w:rFonts w:ascii="Times New Roman" w:hAnsi="Times New Roman"/>
                <w:color w:val="000000"/>
                <w:sz w:val="22"/>
                <w:szCs w:val="22"/>
                <w:shd w:val="clear" w:color="auto" w:fill="FFFFFF"/>
              </w:rPr>
              <w:t>Considerando o histórico dos percentuais de representatividade política feminina no CAU/BR, assim como os dados globais (contando o universo de conselheiros estaduais e federais entre 2012 e 2019), nota-se que a presença das mulheres tem crescido, embora não linearmente, mas ainda representa um número consideravelmente inferior à sua real proporção no universo profissional.</w:t>
            </w:r>
          </w:p>
          <w:p w:rsidR="00A32936" w:rsidRPr="00595B3F" w:rsidRDefault="00A32936">
            <w:pPr>
              <w:spacing w:line="276" w:lineRule="auto"/>
              <w:rPr>
                <w:rFonts w:ascii="Times New Roman" w:eastAsia="Times New Roman" w:hAnsi="Times New Roman"/>
                <w:b/>
                <w:sz w:val="22"/>
                <w:szCs w:val="22"/>
              </w:rPr>
            </w:pPr>
          </w:p>
          <w:p w:rsidR="00A32936" w:rsidRPr="00595B3F" w:rsidRDefault="00A32936">
            <w:pPr>
              <w:spacing w:line="276" w:lineRule="auto"/>
              <w:jc w:val="center"/>
              <w:rPr>
                <w:rFonts w:ascii="Times New Roman" w:hAnsi="Times New Roman"/>
                <w:sz w:val="22"/>
                <w:szCs w:val="22"/>
              </w:rPr>
            </w:pPr>
            <w:r w:rsidRPr="00595B3F">
              <w:rPr>
                <w:rFonts w:ascii="Times New Roman" w:hAnsi="Times New Roman"/>
                <w:noProof/>
                <w:sz w:val="22"/>
                <w:szCs w:val="22"/>
                <w:lang w:eastAsia="pt-BR"/>
              </w:rPr>
              <w:drawing>
                <wp:inline distT="0" distB="0" distL="0" distR="0">
                  <wp:extent cx="2751455" cy="3220085"/>
                  <wp:effectExtent l="0" t="0" r="0" b="0"/>
                  <wp:docPr id="2" name="Imagem 2" descr="7421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74215480"/>
                          <pic:cNvPicPr>
                            <a:picLocks noChangeAspect="1" noChangeArrowheads="1"/>
                          </pic:cNvPicPr>
                        </pic:nvPicPr>
                        <pic:blipFill>
                          <a:blip r:embed="rId27">
                            <a:extLst>
                              <a:ext uri="{28A0092B-C50C-407E-A947-70E740481C1C}">
                                <a14:useLocalDpi xmlns:a14="http://schemas.microsoft.com/office/drawing/2010/main" val="0"/>
                              </a:ext>
                            </a:extLst>
                          </a:blip>
                          <a:srcRect b="52032"/>
                          <a:stretch>
                            <a:fillRect/>
                          </a:stretch>
                        </pic:blipFill>
                        <pic:spPr bwMode="auto">
                          <a:xfrm>
                            <a:off x="0" y="0"/>
                            <a:ext cx="2751455" cy="3220085"/>
                          </a:xfrm>
                          <a:prstGeom prst="rect">
                            <a:avLst/>
                          </a:prstGeom>
                          <a:noFill/>
                          <a:ln>
                            <a:noFill/>
                          </a:ln>
                        </pic:spPr>
                      </pic:pic>
                    </a:graphicData>
                  </a:graphic>
                </wp:inline>
              </w:drawing>
            </w:r>
            <w:r w:rsidRPr="00595B3F">
              <w:rPr>
                <w:rFonts w:ascii="Times New Roman" w:hAnsi="Times New Roman"/>
                <w:noProof/>
                <w:sz w:val="22"/>
                <w:szCs w:val="22"/>
                <w:lang w:eastAsia="pt-BR"/>
              </w:rPr>
              <w:drawing>
                <wp:inline distT="0" distB="0" distL="0" distR="0">
                  <wp:extent cx="2679700" cy="3402965"/>
                  <wp:effectExtent l="0" t="0" r="6350" b="6985"/>
                  <wp:docPr id="1" name="Imagem 1" descr="7421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74215480"/>
                          <pic:cNvPicPr>
                            <a:picLocks noChangeAspect="1" noChangeArrowheads="1"/>
                          </pic:cNvPicPr>
                        </pic:nvPicPr>
                        <pic:blipFill>
                          <a:blip r:embed="rId27">
                            <a:extLst>
                              <a:ext uri="{28A0092B-C50C-407E-A947-70E740481C1C}">
                                <a14:useLocalDpi xmlns:a14="http://schemas.microsoft.com/office/drawing/2010/main" val="0"/>
                              </a:ext>
                            </a:extLst>
                          </a:blip>
                          <a:srcRect t="47647" b="546"/>
                          <a:stretch>
                            <a:fillRect/>
                          </a:stretch>
                        </pic:blipFill>
                        <pic:spPr bwMode="auto">
                          <a:xfrm>
                            <a:off x="0" y="0"/>
                            <a:ext cx="2679700" cy="3402965"/>
                          </a:xfrm>
                          <a:prstGeom prst="rect">
                            <a:avLst/>
                          </a:prstGeom>
                          <a:noFill/>
                          <a:ln>
                            <a:noFill/>
                          </a:ln>
                        </pic:spPr>
                      </pic:pic>
                    </a:graphicData>
                  </a:graphic>
                </wp:inline>
              </w:drawing>
            </w:r>
          </w:p>
          <w:p w:rsidR="00A32936" w:rsidRPr="00595B3F" w:rsidRDefault="00A32936">
            <w:pPr>
              <w:spacing w:line="276" w:lineRule="auto"/>
              <w:jc w:val="center"/>
              <w:rPr>
                <w:rFonts w:ascii="Times New Roman" w:hAnsi="Times New Roman"/>
                <w:sz w:val="22"/>
                <w:szCs w:val="22"/>
              </w:rPr>
            </w:pPr>
            <w:r w:rsidRPr="00595B3F">
              <w:rPr>
                <w:rFonts w:ascii="Times New Roman" w:hAnsi="Times New Roman"/>
                <w:sz w:val="22"/>
                <w:szCs w:val="22"/>
              </w:rPr>
              <w:t>Fonte: dados da COA e da SGM</w:t>
            </w:r>
          </w:p>
          <w:p w:rsidR="00A32936" w:rsidRPr="00595B3F" w:rsidRDefault="00A32936">
            <w:pPr>
              <w:spacing w:line="276" w:lineRule="auto"/>
              <w:rPr>
                <w:rFonts w:ascii="Times New Roman" w:hAnsi="Times New Roman"/>
                <w:sz w:val="22"/>
                <w:szCs w:val="22"/>
              </w:rPr>
            </w:pPr>
          </w:p>
          <w:p w:rsidR="00A32936" w:rsidRPr="00595B3F" w:rsidRDefault="00A32936" w:rsidP="00A32936">
            <w:pPr>
              <w:numPr>
                <w:ilvl w:val="0"/>
                <w:numId w:val="18"/>
              </w:numPr>
              <w:spacing w:line="276" w:lineRule="auto"/>
              <w:rPr>
                <w:rFonts w:ascii="Times New Roman" w:eastAsia="Times New Roman" w:hAnsi="Times New Roman"/>
                <w:b/>
                <w:color w:val="000000"/>
                <w:sz w:val="22"/>
                <w:szCs w:val="22"/>
              </w:rPr>
            </w:pPr>
            <w:r w:rsidRPr="00595B3F">
              <w:rPr>
                <w:rFonts w:ascii="Times New Roman" w:eastAsia="Times New Roman" w:hAnsi="Times New Roman"/>
                <w:b/>
                <w:color w:val="000000"/>
                <w:sz w:val="22"/>
                <w:szCs w:val="22"/>
              </w:rPr>
              <w:t>INICIATIVAS SEMELHANTES EM OUTROS CONSELHOS PROFISSIONAIS E ESFERAS DO SERVIÇO PÚBLICO</w:t>
            </w:r>
          </w:p>
          <w:p w:rsidR="00A32936" w:rsidRPr="00595B3F" w:rsidRDefault="00A32936">
            <w:pPr>
              <w:spacing w:line="276" w:lineRule="auto"/>
              <w:rPr>
                <w:rFonts w:ascii="Times New Roman" w:eastAsia="Times New Roman" w:hAnsi="Times New Roman"/>
                <w:b/>
                <w:color w:val="000000"/>
                <w:sz w:val="22"/>
                <w:szCs w:val="22"/>
              </w:rPr>
            </w:pPr>
          </w:p>
          <w:p w:rsidR="00A32936" w:rsidRPr="00595B3F" w:rsidRDefault="00A32936">
            <w:pPr>
              <w:spacing w:line="276" w:lineRule="auto"/>
              <w:rPr>
                <w:rFonts w:ascii="Times New Roman" w:eastAsia="Times New Roman" w:hAnsi="Times New Roman"/>
                <w:color w:val="000000"/>
                <w:sz w:val="22"/>
                <w:szCs w:val="22"/>
              </w:rPr>
            </w:pPr>
            <w:r w:rsidRPr="00595B3F">
              <w:rPr>
                <w:rFonts w:ascii="Times New Roman" w:eastAsia="Times New Roman" w:hAnsi="Times New Roman"/>
                <w:color w:val="000000"/>
                <w:sz w:val="22"/>
                <w:szCs w:val="22"/>
              </w:rPr>
              <w:t xml:space="preserve">Em 28 de fevereiro de 2019, o Superior Tribunal de Justiça (STJ) e a ONU Mulheres assinaram um Memorando de Entendimento para promover igualdade de gênero. Entre os principais pontos do acordo estão a adesão do STJ ao Movimento </w:t>
            </w:r>
            <w:proofErr w:type="spellStart"/>
            <w:r w:rsidRPr="00595B3F">
              <w:rPr>
                <w:rFonts w:ascii="Times New Roman" w:eastAsia="Times New Roman" w:hAnsi="Times New Roman"/>
                <w:color w:val="000000"/>
                <w:sz w:val="22"/>
                <w:szCs w:val="22"/>
              </w:rPr>
              <w:t>ElesPorElas</w:t>
            </w:r>
            <w:proofErr w:type="spellEnd"/>
            <w:r w:rsidRPr="00595B3F">
              <w:rPr>
                <w:rFonts w:ascii="Times New Roman" w:eastAsia="Times New Roman" w:hAnsi="Times New Roman"/>
                <w:color w:val="000000"/>
                <w:sz w:val="22"/>
                <w:szCs w:val="22"/>
              </w:rPr>
              <w:t xml:space="preserve"> (</w:t>
            </w:r>
            <w:proofErr w:type="spellStart"/>
            <w:r w:rsidRPr="00595B3F">
              <w:rPr>
                <w:rFonts w:ascii="Times New Roman" w:eastAsia="Times New Roman" w:hAnsi="Times New Roman"/>
                <w:i/>
                <w:color w:val="000000"/>
                <w:sz w:val="22"/>
                <w:szCs w:val="22"/>
              </w:rPr>
              <w:t>HeForShe</w:t>
            </w:r>
            <w:proofErr w:type="spellEnd"/>
            <w:r w:rsidRPr="00595B3F">
              <w:rPr>
                <w:rFonts w:ascii="Times New Roman" w:eastAsia="Times New Roman" w:hAnsi="Times New Roman"/>
                <w:color w:val="000000"/>
                <w:sz w:val="22"/>
                <w:szCs w:val="22"/>
              </w:rPr>
              <w:t xml:space="preserve">), a promoção de ações para engajamento de homens em iniciativas em prol da igualdade de gênero e a realização de estudos de identificação de fatores que contribuam para a participação de mulheres em postos de poder e tomada de decisão. O STJ instituiu também na mesma data o programa ‘Equilibra’, que visa o aumento da participação institucional feminina no tribunal. </w:t>
            </w:r>
          </w:p>
          <w:p w:rsidR="00A32936" w:rsidRPr="00595B3F" w:rsidRDefault="00A32936">
            <w:pPr>
              <w:spacing w:line="276" w:lineRule="auto"/>
              <w:rPr>
                <w:rFonts w:ascii="Times New Roman" w:eastAsia="Times New Roman" w:hAnsi="Times New Roman"/>
                <w:color w:val="000000"/>
                <w:sz w:val="22"/>
                <w:szCs w:val="22"/>
              </w:rPr>
            </w:pPr>
          </w:p>
          <w:p w:rsidR="00A32936" w:rsidRPr="00595B3F" w:rsidRDefault="00A32936">
            <w:pPr>
              <w:spacing w:line="276" w:lineRule="auto"/>
              <w:rPr>
                <w:rFonts w:ascii="Times New Roman" w:eastAsia="Times New Roman" w:hAnsi="Times New Roman"/>
                <w:color w:val="000000"/>
                <w:sz w:val="22"/>
                <w:szCs w:val="22"/>
              </w:rPr>
            </w:pPr>
            <w:r w:rsidRPr="00595B3F">
              <w:rPr>
                <w:rFonts w:ascii="Times New Roman" w:eastAsia="Times New Roman" w:hAnsi="Times New Roman"/>
                <w:color w:val="000000"/>
                <w:sz w:val="22"/>
                <w:szCs w:val="22"/>
              </w:rPr>
              <w:t>No âmbito dos Conselhos Profissionais, listamos algumas iniciativas semelhantes disponíveis nos sites de cada organização:</w:t>
            </w:r>
          </w:p>
          <w:p w:rsidR="00A32936" w:rsidRPr="00595B3F" w:rsidRDefault="00A32936">
            <w:pPr>
              <w:spacing w:line="276" w:lineRule="auto"/>
              <w:rPr>
                <w:rFonts w:ascii="Times New Roman" w:eastAsia="Times New Roman" w:hAnsi="Times New Roman"/>
                <w:color w:val="000000"/>
                <w:sz w:val="22"/>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4836"/>
            </w:tblGrid>
            <w:tr w:rsidR="00A32936" w:rsidRPr="00595B3F">
              <w:tc>
                <w:tcPr>
                  <w:tcW w:w="4402" w:type="dxa"/>
                  <w:tcBorders>
                    <w:top w:val="single" w:sz="4" w:space="0" w:color="auto"/>
                    <w:left w:val="single" w:sz="4" w:space="0" w:color="auto"/>
                    <w:bottom w:val="single" w:sz="4" w:space="0" w:color="auto"/>
                    <w:right w:val="single" w:sz="4" w:space="0" w:color="auto"/>
                  </w:tcBorders>
                  <w:hideMark/>
                </w:tcPr>
                <w:p w:rsidR="00A32936" w:rsidRPr="00595B3F" w:rsidRDefault="00A32936">
                  <w:pPr>
                    <w:spacing w:line="276" w:lineRule="auto"/>
                    <w:rPr>
                      <w:rFonts w:ascii="Times New Roman" w:eastAsia="Times New Roman" w:hAnsi="Times New Roman"/>
                      <w:color w:val="000000"/>
                      <w:sz w:val="22"/>
                      <w:szCs w:val="22"/>
                    </w:rPr>
                  </w:pPr>
                  <w:r w:rsidRPr="00595B3F">
                    <w:rPr>
                      <w:rFonts w:ascii="Times New Roman" w:eastAsia="Times New Roman" w:hAnsi="Times New Roman"/>
                      <w:color w:val="000000"/>
                      <w:sz w:val="22"/>
                      <w:szCs w:val="22"/>
                    </w:rPr>
                    <w:t>Ordem dos Advogados do Brasil (</w:t>
                  </w:r>
                  <w:r w:rsidRPr="00595B3F">
                    <w:rPr>
                      <w:rFonts w:ascii="Times New Roman" w:eastAsia="Times New Roman" w:hAnsi="Times New Roman"/>
                      <w:b/>
                      <w:color w:val="000000"/>
                      <w:sz w:val="22"/>
                      <w:szCs w:val="22"/>
                    </w:rPr>
                    <w:t>OAB</w:t>
                  </w:r>
                  <w:r w:rsidRPr="00595B3F">
                    <w:rPr>
                      <w:rFonts w:ascii="Times New Roman" w:eastAsia="Times New Roman" w:hAnsi="Times New Roman"/>
                      <w:color w:val="000000"/>
                      <w:sz w:val="22"/>
                      <w:szCs w:val="22"/>
                    </w:rPr>
                    <w:t xml:space="preserve">) </w:t>
                  </w:r>
                </w:p>
              </w:tc>
              <w:tc>
                <w:tcPr>
                  <w:tcW w:w="4973" w:type="dxa"/>
                  <w:tcBorders>
                    <w:top w:val="single" w:sz="4" w:space="0" w:color="auto"/>
                    <w:left w:val="single" w:sz="4" w:space="0" w:color="auto"/>
                    <w:bottom w:val="single" w:sz="4" w:space="0" w:color="auto"/>
                    <w:right w:val="single" w:sz="4" w:space="0" w:color="auto"/>
                  </w:tcBorders>
                  <w:hideMark/>
                </w:tcPr>
                <w:p w:rsidR="00A32936" w:rsidRPr="00595B3F" w:rsidRDefault="00A32936">
                  <w:pPr>
                    <w:spacing w:line="276" w:lineRule="auto"/>
                    <w:rPr>
                      <w:rFonts w:ascii="Times New Roman" w:eastAsia="Times New Roman" w:hAnsi="Times New Roman"/>
                      <w:b/>
                      <w:color w:val="000000"/>
                      <w:sz w:val="22"/>
                      <w:szCs w:val="22"/>
                    </w:rPr>
                  </w:pPr>
                  <w:r w:rsidRPr="00595B3F">
                    <w:rPr>
                      <w:rFonts w:ascii="Times New Roman" w:eastAsia="Times New Roman" w:hAnsi="Times New Roman"/>
                      <w:b/>
                      <w:color w:val="000000"/>
                      <w:sz w:val="22"/>
                      <w:szCs w:val="22"/>
                    </w:rPr>
                    <w:t xml:space="preserve"> Comissão Nacional da Mulher Advogada</w:t>
                  </w:r>
                </w:p>
              </w:tc>
            </w:tr>
            <w:tr w:rsidR="00A32936" w:rsidRPr="00595B3F">
              <w:tc>
                <w:tcPr>
                  <w:tcW w:w="4402" w:type="dxa"/>
                  <w:tcBorders>
                    <w:top w:val="single" w:sz="4" w:space="0" w:color="auto"/>
                    <w:left w:val="single" w:sz="4" w:space="0" w:color="auto"/>
                    <w:bottom w:val="single" w:sz="4" w:space="0" w:color="auto"/>
                    <w:right w:val="single" w:sz="4" w:space="0" w:color="auto"/>
                  </w:tcBorders>
                  <w:hideMark/>
                </w:tcPr>
                <w:p w:rsidR="00A32936" w:rsidRPr="00595B3F" w:rsidRDefault="00A32936">
                  <w:pPr>
                    <w:spacing w:line="276" w:lineRule="auto"/>
                    <w:rPr>
                      <w:rFonts w:ascii="Times New Roman" w:eastAsia="Times New Roman" w:hAnsi="Times New Roman"/>
                      <w:color w:val="000000"/>
                      <w:sz w:val="22"/>
                      <w:szCs w:val="22"/>
                    </w:rPr>
                  </w:pPr>
                  <w:r w:rsidRPr="00595B3F">
                    <w:rPr>
                      <w:rFonts w:ascii="Times New Roman" w:eastAsia="Times New Roman" w:hAnsi="Times New Roman"/>
                      <w:color w:val="000000"/>
                      <w:sz w:val="22"/>
                      <w:szCs w:val="22"/>
                    </w:rPr>
                    <w:t>Ordem dos Advogados do Brasil, Conselho Seccional do Rio Grande do Sul (</w:t>
                  </w:r>
                  <w:r w:rsidRPr="00595B3F">
                    <w:rPr>
                      <w:rFonts w:ascii="Times New Roman" w:eastAsia="Times New Roman" w:hAnsi="Times New Roman"/>
                      <w:b/>
                      <w:color w:val="000000"/>
                      <w:sz w:val="22"/>
                      <w:szCs w:val="22"/>
                    </w:rPr>
                    <w:t>OAB/RS</w:t>
                  </w:r>
                  <w:r w:rsidRPr="00595B3F">
                    <w:rPr>
                      <w:rFonts w:ascii="Times New Roman" w:eastAsia="Times New Roman" w:hAnsi="Times New Roman"/>
                      <w:color w:val="000000"/>
                      <w:sz w:val="22"/>
                      <w:szCs w:val="22"/>
                    </w:rPr>
                    <w:t>)</w:t>
                  </w:r>
                </w:p>
              </w:tc>
              <w:tc>
                <w:tcPr>
                  <w:tcW w:w="4973" w:type="dxa"/>
                  <w:tcBorders>
                    <w:top w:val="single" w:sz="4" w:space="0" w:color="auto"/>
                    <w:left w:val="single" w:sz="4" w:space="0" w:color="auto"/>
                    <w:bottom w:val="single" w:sz="4" w:space="0" w:color="auto"/>
                    <w:right w:val="single" w:sz="4" w:space="0" w:color="auto"/>
                  </w:tcBorders>
                  <w:hideMark/>
                </w:tcPr>
                <w:p w:rsidR="00A32936" w:rsidRPr="00595B3F" w:rsidRDefault="00A32936">
                  <w:pPr>
                    <w:spacing w:line="276" w:lineRule="auto"/>
                    <w:rPr>
                      <w:rFonts w:ascii="Times New Roman" w:eastAsia="Times New Roman" w:hAnsi="Times New Roman"/>
                      <w:b/>
                      <w:color w:val="000000"/>
                      <w:sz w:val="22"/>
                      <w:szCs w:val="22"/>
                    </w:rPr>
                  </w:pPr>
                  <w:r w:rsidRPr="00595B3F">
                    <w:rPr>
                      <w:rFonts w:ascii="Times New Roman" w:eastAsia="Times New Roman" w:hAnsi="Times New Roman"/>
                      <w:b/>
                      <w:color w:val="000000"/>
                      <w:sz w:val="22"/>
                      <w:szCs w:val="22"/>
                    </w:rPr>
                    <w:t xml:space="preserve"> Comissão especial de diversidade sexual e gênero</w:t>
                  </w:r>
                </w:p>
              </w:tc>
            </w:tr>
            <w:tr w:rsidR="00A32936" w:rsidRPr="00595B3F">
              <w:tc>
                <w:tcPr>
                  <w:tcW w:w="4402" w:type="dxa"/>
                  <w:tcBorders>
                    <w:top w:val="single" w:sz="4" w:space="0" w:color="auto"/>
                    <w:left w:val="single" w:sz="4" w:space="0" w:color="auto"/>
                    <w:bottom w:val="single" w:sz="4" w:space="0" w:color="auto"/>
                    <w:right w:val="single" w:sz="4" w:space="0" w:color="auto"/>
                  </w:tcBorders>
                  <w:hideMark/>
                </w:tcPr>
                <w:p w:rsidR="00A32936" w:rsidRPr="00595B3F" w:rsidRDefault="00A32936">
                  <w:pPr>
                    <w:spacing w:line="276" w:lineRule="auto"/>
                    <w:rPr>
                      <w:rFonts w:ascii="Times New Roman" w:eastAsia="Times New Roman" w:hAnsi="Times New Roman"/>
                      <w:color w:val="000000"/>
                      <w:sz w:val="22"/>
                      <w:szCs w:val="22"/>
                    </w:rPr>
                  </w:pPr>
                  <w:r w:rsidRPr="00595B3F">
                    <w:rPr>
                      <w:rFonts w:ascii="Times New Roman" w:eastAsia="Times New Roman" w:hAnsi="Times New Roman"/>
                      <w:color w:val="000000"/>
                      <w:sz w:val="22"/>
                      <w:szCs w:val="22"/>
                    </w:rPr>
                    <w:t>Conselho Federal de Engenharia e Agronomia (</w:t>
                  </w:r>
                  <w:r w:rsidRPr="00595B3F">
                    <w:rPr>
                      <w:rFonts w:ascii="Times New Roman" w:eastAsia="Times New Roman" w:hAnsi="Times New Roman"/>
                      <w:b/>
                      <w:color w:val="000000"/>
                      <w:sz w:val="22"/>
                      <w:szCs w:val="22"/>
                    </w:rPr>
                    <w:t>CONFEA</w:t>
                  </w:r>
                  <w:r w:rsidRPr="00595B3F">
                    <w:rPr>
                      <w:rFonts w:ascii="Times New Roman" w:eastAsia="Times New Roman" w:hAnsi="Times New Roman"/>
                      <w:color w:val="000000"/>
                      <w:sz w:val="22"/>
                      <w:szCs w:val="22"/>
                    </w:rPr>
                    <w:t xml:space="preserve">) </w:t>
                  </w:r>
                </w:p>
              </w:tc>
              <w:tc>
                <w:tcPr>
                  <w:tcW w:w="4973" w:type="dxa"/>
                  <w:tcBorders>
                    <w:top w:val="single" w:sz="4" w:space="0" w:color="auto"/>
                    <w:left w:val="single" w:sz="4" w:space="0" w:color="auto"/>
                    <w:bottom w:val="single" w:sz="4" w:space="0" w:color="auto"/>
                    <w:right w:val="single" w:sz="4" w:space="0" w:color="auto"/>
                  </w:tcBorders>
                  <w:hideMark/>
                </w:tcPr>
                <w:p w:rsidR="00A32936" w:rsidRPr="00595B3F" w:rsidRDefault="00A32936">
                  <w:pPr>
                    <w:spacing w:line="276" w:lineRule="auto"/>
                    <w:rPr>
                      <w:rFonts w:ascii="Times New Roman" w:eastAsia="Times New Roman" w:hAnsi="Times New Roman"/>
                      <w:b/>
                      <w:color w:val="000000"/>
                      <w:sz w:val="22"/>
                      <w:szCs w:val="22"/>
                    </w:rPr>
                  </w:pPr>
                  <w:r w:rsidRPr="00595B3F">
                    <w:rPr>
                      <w:rFonts w:ascii="Times New Roman" w:eastAsia="Times New Roman" w:hAnsi="Times New Roman"/>
                      <w:b/>
                      <w:color w:val="000000"/>
                      <w:sz w:val="22"/>
                      <w:szCs w:val="22"/>
                    </w:rPr>
                    <w:t xml:space="preserve"> Comissão Temática de Equidade de Gênero e Raça</w:t>
                  </w:r>
                </w:p>
              </w:tc>
            </w:tr>
            <w:tr w:rsidR="00A32936" w:rsidRPr="00595B3F">
              <w:tc>
                <w:tcPr>
                  <w:tcW w:w="4402" w:type="dxa"/>
                  <w:tcBorders>
                    <w:top w:val="single" w:sz="4" w:space="0" w:color="auto"/>
                    <w:left w:val="single" w:sz="4" w:space="0" w:color="auto"/>
                    <w:bottom w:val="single" w:sz="4" w:space="0" w:color="auto"/>
                    <w:right w:val="single" w:sz="4" w:space="0" w:color="auto"/>
                  </w:tcBorders>
                  <w:hideMark/>
                </w:tcPr>
                <w:p w:rsidR="00A32936" w:rsidRPr="00595B3F" w:rsidRDefault="00A32936">
                  <w:pPr>
                    <w:spacing w:line="276" w:lineRule="auto"/>
                    <w:rPr>
                      <w:rFonts w:ascii="Times New Roman" w:eastAsia="Times New Roman" w:hAnsi="Times New Roman"/>
                      <w:color w:val="000000"/>
                      <w:sz w:val="22"/>
                      <w:szCs w:val="22"/>
                    </w:rPr>
                  </w:pPr>
                  <w:r w:rsidRPr="00595B3F">
                    <w:rPr>
                      <w:rFonts w:ascii="Times New Roman" w:eastAsia="Times New Roman" w:hAnsi="Times New Roman"/>
                      <w:color w:val="000000"/>
                      <w:sz w:val="22"/>
                      <w:szCs w:val="22"/>
                    </w:rPr>
                    <w:t>Conselho Federal de Medicina (</w:t>
                  </w:r>
                  <w:r w:rsidRPr="00595B3F">
                    <w:rPr>
                      <w:rFonts w:ascii="Times New Roman" w:eastAsia="Times New Roman" w:hAnsi="Times New Roman"/>
                      <w:b/>
                      <w:color w:val="000000"/>
                      <w:sz w:val="22"/>
                      <w:szCs w:val="22"/>
                    </w:rPr>
                    <w:t>CFM</w:t>
                  </w:r>
                  <w:r w:rsidRPr="00595B3F">
                    <w:rPr>
                      <w:rFonts w:ascii="Times New Roman" w:eastAsia="Times New Roman" w:hAnsi="Times New Roman"/>
                      <w:color w:val="000000"/>
                      <w:sz w:val="22"/>
                      <w:szCs w:val="22"/>
                    </w:rPr>
                    <w:t xml:space="preserve">) </w:t>
                  </w:r>
                </w:p>
              </w:tc>
              <w:tc>
                <w:tcPr>
                  <w:tcW w:w="4973" w:type="dxa"/>
                  <w:tcBorders>
                    <w:top w:val="single" w:sz="4" w:space="0" w:color="auto"/>
                    <w:left w:val="single" w:sz="4" w:space="0" w:color="auto"/>
                    <w:bottom w:val="single" w:sz="4" w:space="0" w:color="auto"/>
                    <w:right w:val="single" w:sz="4" w:space="0" w:color="auto"/>
                  </w:tcBorders>
                  <w:hideMark/>
                </w:tcPr>
                <w:p w:rsidR="00A32936" w:rsidRPr="00595B3F" w:rsidRDefault="00A32936">
                  <w:pPr>
                    <w:spacing w:line="276" w:lineRule="auto"/>
                    <w:rPr>
                      <w:rFonts w:ascii="Times New Roman" w:eastAsia="Times New Roman" w:hAnsi="Times New Roman"/>
                      <w:b/>
                      <w:color w:val="000000"/>
                      <w:sz w:val="22"/>
                      <w:szCs w:val="22"/>
                    </w:rPr>
                  </w:pPr>
                  <w:r w:rsidRPr="00595B3F">
                    <w:rPr>
                      <w:rFonts w:ascii="Times New Roman" w:eastAsia="Times New Roman" w:hAnsi="Times New Roman"/>
                      <w:b/>
                      <w:color w:val="000000"/>
                      <w:sz w:val="22"/>
                      <w:szCs w:val="22"/>
                    </w:rPr>
                    <w:t xml:space="preserve"> Comissão para estudo da </w:t>
                  </w:r>
                  <w:proofErr w:type="spellStart"/>
                  <w:r w:rsidRPr="00595B3F">
                    <w:rPr>
                      <w:rFonts w:ascii="Times New Roman" w:eastAsia="Times New Roman" w:hAnsi="Times New Roman"/>
                      <w:b/>
                      <w:color w:val="000000"/>
                      <w:sz w:val="22"/>
                      <w:szCs w:val="22"/>
                    </w:rPr>
                    <w:t>transexualidade</w:t>
                  </w:r>
                  <w:proofErr w:type="spellEnd"/>
                </w:p>
              </w:tc>
            </w:tr>
            <w:tr w:rsidR="00A32936" w:rsidRPr="00595B3F">
              <w:tc>
                <w:tcPr>
                  <w:tcW w:w="4402" w:type="dxa"/>
                  <w:tcBorders>
                    <w:top w:val="single" w:sz="4" w:space="0" w:color="auto"/>
                    <w:left w:val="single" w:sz="4" w:space="0" w:color="auto"/>
                    <w:bottom w:val="single" w:sz="4" w:space="0" w:color="auto"/>
                    <w:right w:val="single" w:sz="4" w:space="0" w:color="auto"/>
                  </w:tcBorders>
                  <w:hideMark/>
                </w:tcPr>
                <w:p w:rsidR="00A32936" w:rsidRPr="00595B3F" w:rsidRDefault="00A32936">
                  <w:pPr>
                    <w:spacing w:line="276" w:lineRule="auto"/>
                    <w:rPr>
                      <w:rFonts w:ascii="Times New Roman" w:eastAsia="Times New Roman" w:hAnsi="Times New Roman"/>
                      <w:color w:val="000000"/>
                      <w:sz w:val="22"/>
                      <w:szCs w:val="22"/>
                    </w:rPr>
                  </w:pPr>
                  <w:r w:rsidRPr="00595B3F">
                    <w:rPr>
                      <w:rFonts w:ascii="Times New Roman" w:eastAsia="Times New Roman" w:hAnsi="Times New Roman"/>
                      <w:color w:val="000000"/>
                      <w:sz w:val="22"/>
                      <w:szCs w:val="22"/>
                    </w:rPr>
                    <w:t>Conselho Federal de Enfermagem (</w:t>
                  </w:r>
                  <w:r w:rsidRPr="00595B3F">
                    <w:rPr>
                      <w:rFonts w:ascii="Times New Roman" w:eastAsia="Times New Roman" w:hAnsi="Times New Roman"/>
                      <w:b/>
                      <w:color w:val="000000"/>
                      <w:sz w:val="22"/>
                      <w:szCs w:val="22"/>
                    </w:rPr>
                    <w:t>COFEN</w:t>
                  </w:r>
                  <w:r w:rsidRPr="00595B3F">
                    <w:rPr>
                      <w:rFonts w:ascii="Times New Roman" w:eastAsia="Times New Roman" w:hAnsi="Times New Roman"/>
                      <w:color w:val="000000"/>
                      <w:sz w:val="22"/>
                      <w:szCs w:val="22"/>
                    </w:rPr>
                    <w:t xml:space="preserve">) </w:t>
                  </w:r>
                </w:p>
              </w:tc>
              <w:tc>
                <w:tcPr>
                  <w:tcW w:w="4973" w:type="dxa"/>
                  <w:tcBorders>
                    <w:top w:val="single" w:sz="4" w:space="0" w:color="auto"/>
                    <w:left w:val="single" w:sz="4" w:space="0" w:color="auto"/>
                    <w:bottom w:val="single" w:sz="4" w:space="0" w:color="auto"/>
                    <w:right w:val="single" w:sz="4" w:space="0" w:color="auto"/>
                  </w:tcBorders>
                  <w:hideMark/>
                </w:tcPr>
                <w:p w:rsidR="00A32936" w:rsidRPr="00595B3F" w:rsidRDefault="00A32936">
                  <w:pPr>
                    <w:spacing w:line="276" w:lineRule="auto"/>
                    <w:rPr>
                      <w:rFonts w:ascii="Times New Roman" w:eastAsia="Times New Roman" w:hAnsi="Times New Roman"/>
                      <w:b/>
                      <w:color w:val="000000"/>
                      <w:sz w:val="22"/>
                      <w:szCs w:val="22"/>
                    </w:rPr>
                  </w:pPr>
                  <w:r w:rsidRPr="00595B3F">
                    <w:rPr>
                      <w:rFonts w:ascii="Times New Roman" w:eastAsia="Times New Roman" w:hAnsi="Times New Roman"/>
                      <w:b/>
                      <w:color w:val="000000"/>
                      <w:sz w:val="22"/>
                      <w:szCs w:val="22"/>
                    </w:rPr>
                    <w:t xml:space="preserve"> Comissão de Saúde da Mulher</w:t>
                  </w:r>
                </w:p>
              </w:tc>
            </w:tr>
            <w:tr w:rsidR="00A32936" w:rsidRPr="00595B3F">
              <w:tc>
                <w:tcPr>
                  <w:tcW w:w="4402" w:type="dxa"/>
                  <w:tcBorders>
                    <w:top w:val="single" w:sz="4" w:space="0" w:color="auto"/>
                    <w:left w:val="single" w:sz="4" w:space="0" w:color="auto"/>
                    <w:bottom w:val="single" w:sz="4" w:space="0" w:color="auto"/>
                    <w:right w:val="single" w:sz="4" w:space="0" w:color="auto"/>
                  </w:tcBorders>
                  <w:hideMark/>
                </w:tcPr>
                <w:p w:rsidR="00A32936" w:rsidRPr="00595B3F" w:rsidRDefault="00A32936">
                  <w:pPr>
                    <w:spacing w:line="276" w:lineRule="auto"/>
                    <w:rPr>
                      <w:rFonts w:ascii="Times New Roman" w:eastAsia="Times New Roman" w:hAnsi="Times New Roman"/>
                      <w:color w:val="000000"/>
                      <w:sz w:val="22"/>
                      <w:szCs w:val="22"/>
                    </w:rPr>
                  </w:pPr>
                  <w:r w:rsidRPr="00595B3F">
                    <w:rPr>
                      <w:rFonts w:ascii="Times New Roman" w:eastAsia="Times New Roman" w:hAnsi="Times New Roman"/>
                      <w:color w:val="000000"/>
                      <w:sz w:val="22"/>
                      <w:szCs w:val="22"/>
                    </w:rPr>
                    <w:t>Conselho Federal de Economia (</w:t>
                  </w:r>
                  <w:r w:rsidRPr="00595B3F">
                    <w:rPr>
                      <w:rFonts w:ascii="Times New Roman" w:eastAsia="Times New Roman" w:hAnsi="Times New Roman"/>
                      <w:b/>
                      <w:color w:val="000000"/>
                      <w:sz w:val="22"/>
                      <w:szCs w:val="22"/>
                    </w:rPr>
                    <w:t>COFECON</w:t>
                  </w:r>
                  <w:r w:rsidRPr="00595B3F">
                    <w:rPr>
                      <w:rFonts w:ascii="Times New Roman" w:eastAsia="Times New Roman" w:hAnsi="Times New Roman"/>
                      <w:color w:val="000000"/>
                      <w:sz w:val="22"/>
                      <w:szCs w:val="22"/>
                    </w:rPr>
                    <w:t xml:space="preserve">) </w:t>
                  </w:r>
                </w:p>
              </w:tc>
              <w:tc>
                <w:tcPr>
                  <w:tcW w:w="4973" w:type="dxa"/>
                  <w:tcBorders>
                    <w:top w:val="single" w:sz="4" w:space="0" w:color="auto"/>
                    <w:left w:val="single" w:sz="4" w:space="0" w:color="auto"/>
                    <w:bottom w:val="single" w:sz="4" w:space="0" w:color="auto"/>
                    <w:right w:val="single" w:sz="4" w:space="0" w:color="auto"/>
                  </w:tcBorders>
                  <w:hideMark/>
                </w:tcPr>
                <w:p w:rsidR="00A32936" w:rsidRPr="00595B3F" w:rsidRDefault="00A32936">
                  <w:pPr>
                    <w:spacing w:line="276" w:lineRule="auto"/>
                    <w:rPr>
                      <w:rFonts w:ascii="Times New Roman" w:eastAsia="Times New Roman" w:hAnsi="Times New Roman"/>
                      <w:b/>
                      <w:color w:val="000000"/>
                      <w:sz w:val="22"/>
                      <w:szCs w:val="22"/>
                    </w:rPr>
                  </w:pPr>
                  <w:r w:rsidRPr="00595B3F">
                    <w:rPr>
                      <w:rFonts w:ascii="Times New Roman" w:eastAsia="Times New Roman" w:hAnsi="Times New Roman"/>
                      <w:b/>
                      <w:color w:val="000000"/>
                      <w:sz w:val="22"/>
                      <w:szCs w:val="22"/>
                    </w:rPr>
                    <w:t xml:space="preserve"> Grupo de Trabalho Mulher Economista</w:t>
                  </w:r>
                </w:p>
              </w:tc>
            </w:tr>
            <w:tr w:rsidR="00A32936" w:rsidRPr="00595B3F">
              <w:tc>
                <w:tcPr>
                  <w:tcW w:w="4402" w:type="dxa"/>
                  <w:tcBorders>
                    <w:top w:val="single" w:sz="4" w:space="0" w:color="auto"/>
                    <w:left w:val="single" w:sz="4" w:space="0" w:color="auto"/>
                    <w:bottom w:val="single" w:sz="4" w:space="0" w:color="auto"/>
                    <w:right w:val="single" w:sz="4" w:space="0" w:color="auto"/>
                  </w:tcBorders>
                  <w:hideMark/>
                </w:tcPr>
                <w:p w:rsidR="00A32936" w:rsidRPr="00595B3F" w:rsidRDefault="00A32936">
                  <w:pPr>
                    <w:spacing w:line="276" w:lineRule="auto"/>
                    <w:rPr>
                      <w:rFonts w:ascii="Times New Roman" w:eastAsia="Times New Roman" w:hAnsi="Times New Roman"/>
                      <w:color w:val="000000"/>
                      <w:sz w:val="22"/>
                      <w:szCs w:val="22"/>
                    </w:rPr>
                  </w:pPr>
                  <w:r w:rsidRPr="00595B3F">
                    <w:rPr>
                      <w:rFonts w:ascii="Times New Roman" w:eastAsia="Times New Roman" w:hAnsi="Times New Roman"/>
                      <w:color w:val="000000"/>
                      <w:sz w:val="22"/>
                      <w:szCs w:val="22"/>
                    </w:rPr>
                    <w:t>Conselho Federal de Psicologia (</w:t>
                  </w:r>
                  <w:r w:rsidRPr="00595B3F">
                    <w:rPr>
                      <w:rFonts w:ascii="Times New Roman" w:eastAsia="Times New Roman" w:hAnsi="Times New Roman"/>
                      <w:b/>
                      <w:color w:val="000000"/>
                      <w:sz w:val="22"/>
                      <w:szCs w:val="22"/>
                    </w:rPr>
                    <w:t>CFP</w:t>
                  </w:r>
                  <w:r w:rsidRPr="00595B3F">
                    <w:rPr>
                      <w:rFonts w:ascii="Times New Roman" w:eastAsia="Times New Roman" w:hAnsi="Times New Roman"/>
                      <w:color w:val="000000"/>
                      <w:sz w:val="22"/>
                      <w:szCs w:val="22"/>
                    </w:rPr>
                    <w:t xml:space="preserve">) </w:t>
                  </w:r>
                </w:p>
              </w:tc>
              <w:tc>
                <w:tcPr>
                  <w:tcW w:w="4973" w:type="dxa"/>
                  <w:tcBorders>
                    <w:top w:val="single" w:sz="4" w:space="0" w:color="auto"/>
                    <w:left w:val="single" w:sz="4" w:space="0" w:color="auto"/>
                    <w:bottom w:val="single" w:sz="4" w:space="0" w:color="auto"/>
                    <w:right w:val="single" w:sz="4" w:space="0" w:color="auto"/>
                  </w:tcBorders>
                  <w:hideMark/>
                </w:tcPr>
                <w:p w:rsidR="00A32936" w:rsidRPr="00595B3F" w:rsidRDefault="00A32936">
                  <w:pPr>
                    <w:spacing w:line="276" w:lineRule="auto"/>
                    <w:rPr>
                      <w:rFonts w:ascii="Times New Roman" w:eastAsia="Times New Roman" w:hAnsi="Times New Roman"/>
                      <w:b/>
                      <w:color w:val="000000"/>
                      <w:sz w:val="22"/>
                      <w:szCs w:val="22"/>
                    </w:rPr>
                  </w:pPr>
                  <w:r w:rsidRPr="00595B3F">
                    <w:rPr>
                      <w:rFonts w:ascii="Times New Roman" w:eastAsia="Times New Roman" w:hAnsi="Times New Roman"/>
                      <w:b/>
                      <w:color w:val="000000"/>
                      <w:sz w:val="22"/>
                      <w:szCs w:val="22"/>
                    </w:rPr>
                    <w:t xml:space="preserve"> Comissão de Direitos Humanos</w:t>
                  </w:r>
                </w:p>
              </w:tc>
            </w:tr>
            <w:tr w:rsidR="00A32936" w:rsidRPr="00595B3F">
              <w:tc>
                <w:tcPr>
                  <w:tcW w:w="4402" w:type="dxa"/>
                  <w:tcBorders>
                    <w:top w:val="single" w:sz="4" w:space="0" w:color="auto"/>
                    <w:left w:val="single" w:sz="4" w:space="0" w:color="auto"/>
                    <w:bottom w:val="single" w:sz="4" w:space="0" w:color="auto"/>
                    <w:right w:val="single" w:sz="4" w:space="0" w:color="auto"/>
                  </w:tcBorders>
                  <w:hideMark/>
                </w:tcPr>
                <w:p w:rsidR="00A32936" w:rsidRPr="00595B3F" w:rsidRDefault="00A32936">
                  <w:pPr>
                    <w:spacing w:line="276" w:lineRule="auto"/>
                    <w:rPr>
                      <w:rFonts w:ascii="Times New Roman" w:eastAsia="Times New Roman" w:hAnsi="Times New Roman"/>
                      <w:color w:val="000000"/>
                      <w:sz w:val="22"/>
                      <w:szCs w:val="22"/>
                    </w:rPr>
                  </w:pPr>
                  <w:r w:rsidRPr="00595B3F">
                    <w:rPr>
                      <w:rFonts w:ascii="Times New Roman" w:eastAsia="Times New Roman" w:hAnsi="Times New Roman"/>
                      <w:color w:val="000000"/>
                      <w:sz w:val="22"/>
                      <w:szCs w:val="22"/>
                    </w:rPr>
                    <w:t>Conselho Regional de Psicologia de Santa Catarina (</w:t>
                  </w:r>
                  <w:r w:rsidRPr="00595B3F">
                    <w:rPr>
                      <w:rFonts w:ascii="Times New Roman" w:eastAsia="Times New Roman" w:hAnsi="Times New Roman"/>
                      <w:b/>
                      <w:color w:val="000000"/>
                      <w:sz w:val="22"/>
                      <w:szCs w:val="22"/>
                    </w:rPr>
                    <w:t>CRP/SC</w:t>
                  </w:r>
                  <w:r w:rsidRPr="00595B3F">
                    <w:rPr>
                      <w:rFonts w:ascii="Times New Roman" w:eastAsia="Times New Roman" w:hAnsi="Times New Roman"/>
                      <w:color w:val="000000"/>
                      <w:sz w:val="22"/>
                      <w:szCs w:val="22"/>
                    </w:rPr>
                    <w:t xml:space="preserve">) </w:t>
                  </w:r>
                </w:p>
              </w:tc>
              <w:tc>
                <w:tcPr>
                  <w:tcW w:w="4973" w:type="dxa"/>
                  <w:tcBorders>
                    <w:top w:val="single" w:sz="4" w:space="0" w:color="auto"/>
                    <w:left w:val="single" w:sz="4" w:space="0" w:color="auto"/>
                    <w:bottom w:val="single" w:sz="4" w:space="0" w:color="auto"/>
                    <w:right w:val="single" w:sz="4" w:space="0" w:color="auto"/>
                  </w:tcBorders>
                  <w:hideMark/>
                </w:tcPr>
                <w:p w:rsidR="00A32936" w:rsidRPr="00595B3F" w:rsidRDefault="00A32936">
                  <w:pPr>
                    <w:spacing w:line="276" w:lineRule="auto"/>
                    <w:rPr>
                      <w:rFonts w:ascii="Times New Roman" w:eastAsia="Times New Roman" w:hAnsi="Times New Roman"/>
                      <w:b/>
                      <w:color w:val="000000"/>
                      <w:sz w:val="22"/>
                      <w:szCs w:val="22"/>
                    </w:rPr>
                  </w:pPr>
                  <w:r w:rsidRPr="00595B3F">
                    <w:rPr>
                      <w:rFonts w:ascii="Times New Roman" w:eastAsia="Times New Roman" w:hAnsi="Times New Roman"/>
                      <w:b/>
                      <w:color w:val="000000"/>
                      <w:sz w:val="22"/>
                      <w:szCs w:val="22"/>
                    </w:rPr>
                    <w:t xml:space="preserve"> Comissão Mulheres e Psicologia</w:t>
                  </w:r>
                </w:p>
              </w:tc>
            </w:tr>
            <w:tr w:rsidR="00A32936" w:rsidRPr="00595B3F">
              <w:tc>
                <w:tcPr>
                  <w:tcW w:w="4402" w:type="dxa"/>
                  <w:tcBorders>
                    <w:top w:val="single" w:sz="4" w:space="0" w:color="auto"/>
                    <w:left w:val="single" w:sz="4" w:space="0" w:color="auto"/>
                    <w:bottom w:val="single" w:sz="4" w:space="0" w:color="auto"/>
                    <w:right w:val="single" w:sz="4" w:space="0" w:color="auto"/>
                  </w:tcBorders>
                  <w:hideMark/>
                </w:tcPr>
                <w:p w:rsidR="00A32936" w:rsidRPr="00595B3F" w:rsidRDefault="00A32936">
                  <w:pPr>
                    <w:spacing w:line="276" w:lineRule="auto"/>
                    <w:rPr>
                      <w:rFonts w:ascii="Times New Roman" w:eastAsia="Times New Roman" w:hAnsi="Times New Roman"/>
                      <w:color w:val="000000"/>
                      <w:sz w:val="22"/>
                      <w:szCs w:val="22"/>
                    </w:rPr>
                  </w:pPr>
                  <w:r w:rsidRPr="00595B3F">
                    <w:rPr>
                      <w:rFonts w:ascii="Times New Roman" w:eastAsia="Times New Roman" w:hAnsi="Times New Roman"/>
                      <w:color w:val="000000"/>
                      <w:sz w:val="22"/>
                      <w:szCs w:val="22"/>
                    </w:rPr>
                    <w:t>Conselho Regional de Psicologia de Minas Gerais (</w:t>
                  </w:r>
                  <w:r w:rsidRPr="00595B3F">
                    <w:rPr>
                      <w:rFonts w:ascii="Times New Roman" w:eastAsia="Times New Roman" w:hAnsi="Times New Roman"/>
                      <w:b/>
                      <w:color w:val="000000"/>
                      <w:sz w:val="22"/>
                      <w:szCs w:val="22"/>
                    </w:rPr>
                    <w:t>CRP/MG</w:t>
                  </w:r>
                  <w:r w:rsidRPr="00595B3F">
                    <w:rPr>
                      <w:rFonts w:ascii="Times New Roman" w:eastAsia="Times New Roman" w:hAnsi="Times New Roman"/>
                      <w:color w:val="000000"/>
                      <w:sz w:val="22"/>
                      <w:szCs w:val="22"/>
                    </w:rPr>
                    <w:t xml:space="preserve">) </w:t>
                  </w:r>
                </w:p>
              </w:tc>
              <w:tc>
                <w:tcPr>
                  <w:tcW w:w="4973" w:type="dxa"/>
                  <w:tcBorders>
                    <w:top w:val="single" w:sz="4" w:space="0" w:color="auto"/>
                    <w:left w:val="single" w:sz="4" w:space="0" w:color="auto"/>
                    <w:bottom w:val="single" w:sz="4" w:space="0" w:color="auto"/>
                    <w:right w:val="single" w:sz="4" w:space="0" w:color="auto"/>
                  </w:tcBorders>
                  <w:hideMark/>
                </w:tcPr>
                <w:p w:rsidR="00A32936" w:rsidRPr="00595B3F" w:rsidRDefault="00A32936">
                  <w:pPr>
                    <w:spacing w:line="276" w:lineRule="auto"/>
                    <w:rPr>
                      <w:rFonts w:ascii="Times New Roman" w:eastAsia="Times New Roman" w:hAnsi="Times New Roman"/>
                      <w:b/>
                      <w:color w:val="000000"/>
                      <w:sz w:val="22"/>
                      <w:szCs w:val="22"/>
                    </w:rPr>
                  </w:pPr>
                  <w:r w:rsidRPr="00595B3F">
                    <w:rPr>
                      <w:rFonts w:ascii="Times New Roman" w:eastAsia="Times New Roman" w:hAnsi="Times New Roman"/>
                      <w:b/>
                      <w:color w:val="000000"/>
                      <w:sz w:val="22"/>
                      <w:szCs w:val="22"/>
                    </w:rPr>
                    <w:t xml:space="preserve"> Comissão Mulheres e questões de gênero</w:t>
                  </w:r>
                </w:p>
              </w:tc>
            </w:tr>
          </w:tbl>
          <w:p w:rsidR="00A32936" w:rsidRPr="00595B3F" w:rsidRDefault="00A32936">
            <w:pPr>
              <w:spacing w:line="276" w:lineRule="auto"/>
              <w:rPr>
                <w:rFonts w:ascii="Times New Roman" w:eastAsia="Times New Roman" w:hAnsi="Times New Roman"/>
                <w:color w:val="000000"/>
                <w:sz w:val="22"/>
                <w:szCs w:val="22"/>
              </w:rPr>
            </w:pPr>
          </w:p>
          <w:p w:rsidR="00A32936" w:rsidRPr="00595B3F" w:rsidRDefault="00A32936" w:rsidP="00A32936">
            <w:pPr>
              <w:numPr>
                <w:ilvl w:val="0"/>
                <w:numId w:val="18"/>
              </w:numPr>
              <w:spacing w:line="276" w:lineRule="auto"/>
              <w:rPr>
                <w:rFonts w:ascii="Times New Roman" w:eastAsia="Times New Roman" w:hAnsi="Times New Roman"/>
                <w:b/>
                <w:color w:val="000000"/>
                <w:sz w:val="22"/>
                <w:szCs w:val="22"/>
              </w:rPr>
            </w:pPr>
            <w:r w:rsidRPr="00595B3F">
              <w:rPr>
                <w:rFonts w:ascii="Times New Roman" w:eastAsia="Times New Roman" w:hAnsi="Times New Roman"/>
                <w:b/>
                <w:color w:val="000000"/>
                <w:sz w:val="22"/>
                <w:szCs w:val="22"/>
              </w:rPr>
              <w:t>INICIATIVAS JÁ EXISTENTES NO CAMPO DA ARQUITETURA E URBANISMO</w:t>
            </w:r>
          </w:p>
          <w:p w:rsidR="00A32936" w:rsidRPr="00595B3F" w:rsidRDefault="00A32936">
            <w:pPr>
              <w:spacing w:line="276" w:lineRule="auto"/>
              <w:rPr>
                <w:rFonts w:ascii="Times New Roman" w:eastAsia="Times New Roman" w:hAnsi="Times New Roman"/>
                <w:b/>
                <w:color w:val="000000"/>
                <w:sz w:val="22"/>
                <w:szCs w:val="22"/>
              </w:rPr>
            </w:pPr>
          </w:p>
          <w:p w:rsidR="00A32936" w:rsidRPr="00595B3F" w:rsidRDefault="00A32936">
            <w:pPr>
              <w:spacing w:line="276" w:lineRule="auto"/>
              <w:rPr>
                <w:rFonts w:ascii="Times New Roman" w:eastAsia="Times New Roman" w:hAnsi="Times New Roman"/>
                <w:color w:val="000000"/>
                <w:sz w:val="22"/>
                <w:szCs w:val="22"/>
              </w:rPr>
            </w:pPr>
            <w:r w:rsidRPr="00595B3F">
              <w:rPr>
                <w:rFonts w:ascii="Times New Roman" w:eastAsia="Times New Roman" w:hAnsi="Times New Roman"/>
                <w:color w:val="000000"/>
                <w:sz w:val="22"/>
                <w:szCs w:val="22"/>
              </w:rPr>
              <w:t xml:space="preserve">Sabe-se acerca da existência, atualmente, de diversos fóruns, grupos e coletivos que estudam ou promovem ações para fomentar a participação feminina e a equidade de gênero na profissão. O próprio Fórum de Presidentes do CAU/BR possui um Grupo de Trabalho informal de articulação sobre a pauta, que está atualmente organizando o ciclo de debates “As mulheres na Arquitetura e a Produção da Cidade Inclusiva”, com o apoio da Assessoria Institucional e Parlamentar do CAU/BR. </w:t>
            </w:r>
          </w:p>
          <w:p w:rsidR="00A32936" w:rsidRPr="00595B3F" w:rsidRDefault="00A32936">
            <w:pPr>
              <w:spacing w:line="276" w:lineRule="auto"/>
              <w:rPr>
                <w:rFonts w:ascii="Times New Roman" w:eastAsia="Times New Roman" w:hAnsi="Times New Roman"/>
                <w:color w:val="000000"/>
                <w:sz w:val="22"/>
                <w:szCs w:val="22"/>
              </w:rPr>
            </w:pPr>
            <w:r w:rsidRPr="00595B3F">
              <w:rPr>
                <w:rFonts w:ascii="Times New Roman" w:eastAsia="Times New Roman" w:hAnsi="Times New Roman"/>
                <w:color w:val="000000"/>
                <w:sz w:val="22"/>
                <w:szCs w:val="22"/>
              </w:rPr>
              <w:br/>
              <w:t>Nas eleições de 2017, arquitetas e urbanistas do estado de Santa Cataria articularam-se em prol da ampliação da representatividade feminina no conselho e constituíram uma chapa formada exclusivamente por mulheres.</w:t>
            </w:r>
          </w:p>
          <w:p w:rsidR="00A32936" w:rsidRPr="00595B3F" w:rsidRDefault="00A32936">
            <w:pPr>
              <w:spacing w:line="276" w:lineRule="auto"/>
              <w:rPr>
                <w:rFonts w:ascii="Times New Roman" w:eastAsia="Times New Roman" w:hAnsi="Times New Roman"/>
                <w:color w:val="000000"/>
                <w:sz w:val="22"/>
                <w:szCs w:val="22"/>
              </w:rPr>
            </w:pPr>
          </w:p>
          <w:p w:rsidR="00A32936" w:rsidRPr="00595B3F" w:rsidRDefault="00A32936" w:rsidP="00923759">
            <w:pPr>
              <w:spacing w:line="276" w:lineRule="auto"/>
              <w:rPr>
                <w:rFonts w:ascii="Times New Roman" w:eastAsia="Times New Roman" w:hAnsi="Times New Roman"/>
                <w:sz w:val="22"/>
                <w:szCs w:val="22"/>
              </w:rPr>
            </w:pPr>
            <w:r w:rsidRPr="00595B3F">
              <w:rPr>
                <w:rFonts w:ascii="Times New Roman" w:eastAsia="Times New Roman" w:hAnsi="Times New Roman"/>
                <w:color w:val="000000"/>
                <w:sz w:val="22"/>
                <w:szCs w:val="22"/>
              </w:rPr>
              <w:t xml:space="preserve">A constituição de Comissão Temporária, no CAU/BR, para debater e consolidar recomendações no âmbito da equidade de gênero oportunizaria um diálogo com essas diversas iniciativas em curso para o fortalecimento de suas ações e propostas. </w:t>
            </w:r>
          </w:p>
          <w:p w:rsidR="00A32936" w:rsidRPr="00595B3F" w:rsidRDefault="00A32936">
            <w:pPr>
              <w:spacing w:line="276" w:lineRule="auto"/>
              <w:rPr>
                <w:rFonts w:ascii="Times New Roman" w:eastAsia="Times New Roman" w:hAnsi="Times New Roman"/>
                <w:color w:val="000000"/>
                <w:sz w:val="22"/>
                <w:szCs w:val="22"/>
              </w:rPr>
            </w:pPr>
          </w:p>
          <w:p w:rsidR="00A32936" w:rsidRPr="00595B3F" w:rsidRDefault="00A32936" w:rsidP="00A32936">
            <w:pPr>
              <w:numPr>
                <w:ilvl w:val="0"/>
                <w:numId w:val="18"/>
              </w:numPr>
              <w:spacing w:line="276" w:lineRule="auto"/>
              <w:rPr>
                <w:rFonts w:ascii="Times New Roman" w:eastAsia="Times New Roman" w:hAnsi="Times New Roman"/>
                <w:b/>
                <w:color w:val="000000"/>
                <w:sz w:val="22"/>
                <w:szCs w:val="22"/>
              </w:rPr>
            </w:pPr>
            <w:r w:rsidRPr="00595B3F">
              <w:rPr>
                <w:rFonts w:ascii="Times New Roman" w:eastAsia="Times New Roman" w:hAnsi="Times New Roman"/>
                <w:b/>
                <w:color w:val="000000"/>
                <w:sz w:val="22"/>
                <w:szCs w:val="22"/>
              </w:rPr>
              <w:t>O PAPEL DO CAU NA EQUALIZAÇÃO DESSE CENÁRIO</w:t>
            </w:r>
          </w:p>
          <w:p w:rsidR="00A32936" w:rsidRPr="00595B3F" w:rsidRDefault="00A32936">
            <w:pPr>
              <w:spacing w:before="240" w:line="276" w:lineRule="auto"/>
              <w:rPr>
                <w:rFonts w:ascii="Times New Roman" w:eastAsia="Times New Roman" w:hAnsi="Times New Roman"/>
                <w:color w:val="000000"/>
                <w:sz w:val="22"/>
                <w:szCs w:val="22"/>
              </w:rPr>
            </w:pPr>
            <w:r w:rsidRPr="00595B3F">
              <w:rPr>
                <w:rFonts w:ascii="Times New Roman" w:eastAsia="Times New Roman" w:hAnsi="Times New Roman"/>
                <w:color w:val="000000"/>
                <w:sz w:val="22"/>
                <w:szCs w:val="22"/>
              </w:rPr>
              <w:t>Conforme disposto no Art. 24 da Lei Federal nº 12.378, de 31 de dezembro de 2010, o Conjunto Autárquico do CAU formado pelo Conselho de Arquitetura e Urbanismo do Brasil (CAU/BR) e pelos Conselhos de Arquitetura e Urbanismo dos Estados e do Distrito Federal (</w:t>
            </w:r>
            <w:proofErr w:type="spellStart"/>
            <w:r w:rsidRPr="00595B3F">
              <w:rPr>
                <w:rFonts w:ascii="Times New Roman" w:eastAsia="Times New Roman" w:hAnsi="Times New Roman"/>
                <w:color w:val="000000"/>
                <w:sz w:val="22"/>
                <w:szCs w:val="22"/>
              </w:rPr>
              <w:t>CAUs</w:t>
            </w:r>
            <w:proofErr w:type="spellEnd"/>
            <w:r w:rsidRPr="00595B3F">
              <w:rPr>
                <w:rFonts w:ascii="Times New Roman" w:eastAsia="Times New Roman" w:hAnsi="Times New Roman"/>
                <w:color w:val="000000"/>
                <w:sz w:val="22"/>
                <w:szCs w:val="22"/>
              </w:rPr>
              <w:t xml:space="preserve">, ou </w:t>
            </w:r>
            <w:proofErr w:type="spellStart"/>
            <w:r w:rsidRPr="00595B3F">
              <w:rPr>
                <w:rFonts w:ascii="Times New Roman" w:eastAsia="Times New Roman" w:hAnsi="Times New Roman"/>
                <w:color w:val="000000"/>
                <w:sz w:val="22"/>
                <w:szCs w:val="22"/>
              </w:rPr>
              <w:t>CAUs</w:t>
            </w:r>
            <w:proofErr w:type="spellEnd"/>
            <w:r w:rsidRPr="00595B3F">
              <w:rPr>
                <w:rFonts w:ascii="Times New Roman" w:eastAsia="Times New Roman" w:hAnsi="Times New Roman"/>
                <w:color w:val="000000"/>
                <w:sz w:val="22"/>
                <w:szCs w:val="22"/>
              </w:rPr>
              <w:t>/UF),  tem como função orientar, disciplinar e fiscalizar o exercício da profissão de arquitetura e urbanismo, zelar pela fiel observância dos princípios de ética e disciplina da classe em todo o território nacional, bem como pugnar pelo aperfeiçoamento do exercício da arquitetura e urbanismo.</w:t>
            </w:r>
          </w:p>
          <w:p w:rsidR="00A32936" w:rsidRPr="00595B3F" w:rsidRDefault="00A32936">
            <w:pPr>
              <w:spacing w:before="240" w:line="276" w:lineRule="auto"/>
              <w:rPr>
                <w:rFonts w:ascii="Times New Roman" w:eastAsia="Times New Roman" w:hAnsi="Times New Roman"/>
                <w:sz w:val="22"/>
                <w:szCs w:val="22"/>
                <w:lang w:eastAsia="pt-BR"/>
              </w:rPr>
            </w:pPr>
            <w:r w:rsidRPr="00595B3F">
              <w:rPr>
                <w:rFonts w:ascii="Times New Roman" w:eastAsia="Times New Roman" w:hAnsi="Times New Roman"/>
                <w:color w:val="000000"/>
                <w:sz w:val="22"/>
                <w:szCs w:val="22"/>
              </w:rPr>
              <w:t xml:space="preserve">Nesse sentido, a constituição de </w:t>
            </w:r>
            <w:r w:rsidRPr="00595B3F">
              <w:rPr>
                <w:rFonts w:ascii="Times New Roman" w:eastAsia="Times New Roman" w:hAnsi="Times New Roman"/>
                <w:sz w:val="22"/>
                <w:szCs w:val="22"/>
                <w:lang w:eastAsia="pt-BR"/>
              </w:rPr>
              <w:t>Comissão Temporária para a Equidade de Gênero, no âmbito de seu papel institucional, representaria uma contribuição para o exercício ético e o aprimoramento da profissão, além de ir ao encontro da missão do CAU e resoluções e deliberações plenárias já citadas.</w:t>
            </w:r>
          </w:p>
          <w:p w:rsidR="00A32936" w:rsidRPr="00595B3F" w:rsidRDefault="00A32936">
            <w:pPr>
              <w:spacing w:before="240" w:line="276" w:lineRule="auto"/>
              <w:rPr>
                <w:rFonts w:ascii="Times New Roman" w:eastAsia="Times New Roman" w:hAnsi="Times New Roman"/>
                <w:sz w:val="22"/>
                <w:szCs w:val="22"/>
                <w:lang w:eastAsia="pt-BR"/>
              </w:rPr>
            </w:pPr>
            <w:r w:rsidRPr="00595B3F">
              <w:rPr>
                <w:rFonts w:ascii="Times New Roman" w:eastAsia="Times New Roman" w:hAnsi="Times New Roman"/>
                <w:sz w:val="22"/>
                <w:szCs w:val="22"/>
                <w:lang w:eastAsia="pt-BR"/>
              </w:rPr>
              <w:t>A iniciativa também está em consonância com o 5º Objetivo de Desenvolvimento Sustentável (ODS) da Agenda 2030 da ONU, com a qual o governo Brasileiro assumiu o compromisso, enquanto Estado Membro da Organização. Todos os subitens do 5º ODS se relacionam transversalmente com o campo da Arquitetura e do Urbanismo e do interesse público, mas alguns deles em particular têm conexões diretas com as esferas de atuação do CAU:</w:t>
            </w:r>
          </w:p>
          <w:p w:rsidR="00A32936" w:rsidRPr="00595B3F" w:rsidRDefault="00A32936">
            <w:pPr>
              <w:spacing w:before="240" w:line="276" w:lineRule="auto"/>
              <w:ind w:left="720"/>
              <w:rPr>
                <w:rFonts w:ascii="Times New Roman" w:eastAsia="Times New Roman" w:hAnsi="Times New Roman"/>
                <w:i/>
                <w:color w:val="000000"/>
                <w:sz w:val="22"/>
                <w:szCs w:val="22"/>
              </w:rPr>
            </w:pPr>
            <w:r w:rsidRPr="00595B3F">
              <w:rPr>
                <w:rFonts w:ascii="Times New Roman" w:eastAsia="Times New Roman" w:hAnsi="Times New Roman"/>
                <w:i/>
                <w:color w:val="000000"/>
                <w:sz w:val="22"/>
                <w:szCs w:val="22"/>
              </w:rPr>
              <w:t xml:space="preserve">“5.4 reconhecer e valorizar o trabalho de assistência e doméstico não remunerado, por meio da disponibilização de </w:t>
            </w:r>
            <w:r w:rsidRPr="00595B3F">
              <w:rPr>
                <w:rFonts w:ascii="Times New Roman" w:eastAsia="Times New Roman" w:hAnsi="Times New Roman"/>
                <w:b/>
                <w:i/>
                <w:color w:val="000000"/>
                <w:sz w:val="22"/>
                <w:szCs w:val="22"/>
              </w:rPr>
              <w:t>serviços públicos, infraestrutura e políticas de proteção social</w:t>
            </w:r>
            <w:r w:rsidRPr="00595B3F">
              <w:rPr>
                <w:rFonts w:ascii="Times New Roman" w:eastAsia="Times New Roman" w:hAnsi="Times New Roman"/>
                <w:i/>
                <w:color w:val="000000"/>
                <w:sz w:val="22"/>
                <w:szCs w:val="22"/>
              </w:rPr>
              <w:t>, bem como a promoção da responsabilidade compartilhada dentro do lar e da família, conforme os contextos nacionais;</w:t>
            </w:r>
          </w:p>
          <w:p w:rsidR="00A32936" w:rsidRPr="00595B3F" w:rsidRDefault="00A32936">
            <w:pPr>
              <w:spacing w:line="276" w:lineRule="auto"/>
              <w:ind w:left="720"/>
              <w:rPr>
                <w:rFonts w:ascii="Times New Roman" w:eastAsia="Times New Roman" w:hAnsi="Times New Roman"/>
                <w:i/>
                <w:color w:val="000000"/>
                <w:sz w:val="22"/>
                <w:szCs w:val="22"/>
              </w:rPr>
            </w:pPr>
            <w:r w:rsidRPr="00595B3F">
              <w:rPr>
                <w:rFonts w:ascii="Times New Roman" w:eastAsia="Times New Roman" w:hAnsi="Times New Roman"/>
                <w:i/>
                <w:color w:val="000000"/>
                <w:sz w:val="22"/>
                <w:szCs w:val="22"/>
              </w:rPr>
              <w:t>(...)</w:t>
            </w:r>
          </w:p>
          <w:p w:rsidR="00A32936" w:rsidRPr="00595B3F" w:rsidRDefault="00A32936">
            <w:pPr>
              <w:spacing w:line="276" w:lineRule="auto"/>
              <w:ind w:left="720"/>
              <w:rPr>
                <w:rFonts w:ascii="Times New Roman" w:eastAsia="Times New Roman" w:hAnsi="Times New Roman"/>
                <w:i/>
                <w:color w:val="000000"/>
                <w:sz w:val="22"/>
                <w:szCs w:val="22"/>
              </w:rPr>
            </w:pPr>
            <w:r w:rsidRPr="00595B3F">
              <w:rPr>
                <w:rFonts w:ascii="Times New Roman" w:eastAsia="Times New Roman" w:hAnsi="Times New Roman"/>
                <w:i/>
                <w:color w:val="000000"/>
                <w:sz w:val="22"/>
                <w:szCs w:val="22"/>
              </w:rPr>
              <w:t xml:space="preserve">5.a empreender reformas para dar às mulheres direitos iguais aos recursos econômicos, bem como o </w:t>
            </w:r>
            <w:r w:rsidRPr="00595B3F">
              <w:rPr>
                <w:rFonts w:ascii="Times New Roman" w:eastAsia="Times New Roman" w:hAnsi="Times New Roman"/>
                <w:b/>
                <w:i/>
                <w:color w:val="000000"/>
                <w:sz w:val="22"/>
                <w:szCs w:val="22"/>
              </w:rPr>
              <w:t>acesso a propriedade e controle sobre a terra e outras formas de propriedade</w:t>
            </w:r>
            <w:r w:rsidRPr="00595B3F">
              <w:rPr>
                <w:rFonts w:ascii="Times New Roman" w:eastAsia="Times New Roman" w:hAnsi="Times New Roman"/>
                <w:i/>
                <w:color w:val="000000"/>
                <w:sz w:val="22"/>
                <w:szCs w:val="22"/>
              </w:rPr>
              <w:t>, serviços financeiros, herança e os recursos naturais, de acordo com as leis nacionais;”.</w:t>
            </w:r>
          </w:p>
          <w:p w:rsidR="00A32936" w:rsidRPr="00595B3F" w:rsidRDefault="00A32936">
            <w:pPr>
              <w:spacing w:before="240" w:line="276" w:lineRule="auto"/>
              <w:rPr>
                <w:rFonts w:ascii="Times New Roman" w:eastAsia="Times New Roman" w:hAnsi="Times New Roman"/>
                <w:color w:val="000000"/>
                <w:sz w:val="22"/>
                <w:szCs w:val="22"/>
              </w:rPr>
            </w:pPr>
            <w:r w:rsidRPr="00595B3F">
              <w:rPr>
                <w:rFonts w:ascii="Times New Roman" w:eastAsia="Times New Roman" w:hAnsi="Times New Roman"/>
                <w:color w:val="000000"/>
                <w:sz w:val="22"/>
                <w:szCs w:val="22"/>
              </w:rPr>
              <w:t>Considerando que os compromissos do CAU deverão ser voltados à sociedade como um todo, e não apenas aos arquitetos(as) e urbanistas registrados(as), os trabalhos da Comissão instituída pautarão problemáticas internas e externas que inter-relacionem arquitetura, urbanismo e gênero em todas as esferas sociais. Alguns dos temas a serem abordados, conforme previsto na Nova Agenda Urbana são:</w:t>
            </w:r>
          </w:p>
          <w:p w:rsidR="00A32936" w:rsidRPr="00595B3F" w:rsidRDefault="00A32936" w:rsidP="00A32936">
            <w:pPr>
              <w:numPr>
                <w:ilvl w:val="0"/>
                <w:numId w:val="22"/>
              </w:numPr>
              <w:spacing w:before="240" w:line="276" w:lineRule="auto"/>
              <w:rPr>
                <w:rFonts w:ascii="Times New Roman" w:eastAsia="Times New Roman" w:hAnsi="Times New Roman"/>
                <w:color w:val="000000"/>
                <w:sz w:val="22"/>
                <w:szCs w:val="22"/>
              </w:rPr>
            </w:pPr>
            <w:r w:rsidRPr="00595B3F">
              <w:rPr>
                <w:rFonts w:ascii="Times New Roman" w:eastAsia="Times New Roman" w:hAnsi="Times New Roman"/>
                <w:color w:val="000000"/>
                <w:sz w:val="22"/>
                <w:szCs w:val="22"/>
              </w:rPr>
              <w:t>O enfrentamento às múltiplas formas de discriminação enfrentadas por mulheres e meninas, crianças e jovens, pessoas LGBTI+, e que tenham reflexos nos ambientes edificados e em suas respectivas instâncias de planejamento e gestão;</w:t>
            </w:r>
          </w:p>
          <w:p w:rsidR="00A32936" w:rsidRPr="00595B3F" w:rsidRDefault="00A32936" w:rsidP="00A32936">
            <w:pPr>
              <w:numPr>
                <w:ilvl w:val="0"/>
                <w:numId w:val="22"/>
              </w:numPr>
              <w:spacing w:line="276" w:lineRule="auto"/>
              <w:rPr>
                <w:rFonts w:ascii="Times New Roman" w:eastAsia="Times New Roman" w:hAnsi="Times New Roman"/>
                <w:color w:val="000000"/>
                <w:sz w:val="22"/>
                <w:szCs w:val="22"/>
              </w:rPr>
            </w:pPr>
            <w:r w:rsidRPr="00595B3F">
              <w:rPr>
                <w:rFonts w:ascii="Times New Roman" w:eastAsia="Times New Roman" w:hAnsi="Times New Roman"/>
                <w:color w:val="000000"/>
                <w:sz w:val="22"/>
                <w:szCs w:val="22"/>
              </w:rPr>
              <w:t xml:space="preserve">O desenvolvimento de políticas e abordagens habitacionais integradas e atentas às questões de gênero que incorporem a prestação de moradia adequada, econômica e fisicamente acessível, eficiente, segura, </w:t>
            </w:r>
            <w:proofErr w:type="spellStart"/>
            <w:r w:rsidRPr="00595B3F">
              <w:rPr>
                <w:rFonts w:ascii="Times New Roman" w:eastAsia="Times New Roman" w:hAnsi="Times New Roman"/>
                <w:color w:val="000000"/>
                <w:sz w:val="22"/>
                <w:szCs w:val="22"/>
              </w:rPr>
              <w:t>resiliente</w:t>
            </w:r>
            <w:proofErr w:type="spellEnd"/>
            <w:r w:rsidRPr="00595B3F">
              <w:rPr>
                <w:rFonts w:ascii="Times New Roman" w:eastAsia="Times New Roman" w:hAnsi="Times New Roman"/>
                <w:color w:val="000000"/>
                <w:sz w:val="22"/>
                <w:szCs w:val="22"/>
              </w:rPr>
              <w:t>, bem conectada e bem localizada, com especial atenção ao fator proximidade e ao reforço das relações espaciais em relação ao resto do tecido urbano e às áreas funcionais adjacentes;</w:t>
            </w:r>
          </w:p>
          <w:p w:rsidR="00A32936" w:rsidRPr="00595B3F" w:rsidRDefault="00A32936" w:rsidP="00A32936">
            <w:pPr>
              <w:numPr>
                <w:ilvl w:val="0"/>
                <w:numId w:val="22"/>
              </w:numPr>
              <w:spacing w:line="276" w:lineRule="auto"/>
              <w:rPr>
                <w:rFonts w:ascii="Times New Roman" w:eastAsia="Times New Roman" w:hAnsi="Times New Roman"/>
                <w:color w:val="000000"/>
                <w:sz w:val="22"/>
                <w:szCs w:val="22"/>
              </w:rPr>
            </w:pPr>
            <w:r w:rsidRPr="00595B3F">
              <w:rPr>
                <w:rFonts w:ascii="Times New Roman" w:eastAsia="Times New Roman" w:hAnsi="Times New Roman"/>
                <w:color w:val="000000"/>
                <w:sz w:val="22"/>
                <w:szCs w:val="22"/>
              </w:rPr>
              <w:t xml:space="preserve">A promoção plural da segurança da posse para todos, com particular atenção dirigida à segurança da posse da terra para as mulheres como fator fundamental ao seu </w:t>
            </w:r>
            <w:proofErr w:type="spellStart"/>
            <w:r w:rsidRPr="00595B3F">
              <w:rPr>
                <w:rFonts w:ascii="Times New Roman" w:eastAsia="Times New Roman" w:hAnsi="Times New Roman"/>
                <w:color w:val="000000"/>
                <w:sz w:val="22"/>
                <w:szCs w:val="22"/>
              </w:rPr>
              <w:t>empoderamento</w:t>
            </w:r>
            <w:proofErr w:type="spellEnd"/>
            <w:r w:rsidRPr="00595B3F">
              <w:rPr>
                <w:rFonts w:ascii="Times New Roman" w:eastAsia="Times New Roman" w:hAnsi="Times New Roman"/>
                <w:color w:val="000000"/>
                <w:sz w:val="22"/>
                <w:szCs w:val="22"/>
              </w:rPr>
              <w:t>;</w:t>
            </w:r>
          </w:p>
          <w:p w:rsidR="00A32936" w:rsidRPr="00595B3F" w:rsidRDefault="00A32936" w:rsidP="00923759">
            <w:pPr>
              <w:numPr>
                <w:ilvl w:val="0"/>
                <w:numId w:val="22"/>
              </w:numPr>
              <w:spacing w:after="240" w:line="276" w:lineRule="auto"/>
              <w:rPr>
                <w:rFonts w:ascii="Times New Roman" w:eastAsia="Times New Roman" w:hAnsi="Times New Roman"/>
                <w:color w:val="000000"/>
                <w:sz w:val="22"/>
                <w:szCs w:val="22"/>
              </w:rPr>
            </w:pPr>
            <w:r w:rsidRPr="00595B3F">
              <w:rPr>
                <w:rFonts w:ascii="Times New Roman" w:eastAsia="Times New Roman" w:hAnsi="Times New Roman"/>
                <w:color w:val="000000"/>
                <w:sz w:val="22"/>
                <w:szCs w:val="22"/>
              </w:rPr>
              <w:t xml:space="preserve">O abrigo da diversidade em cidades e assentamentos humanos, reforçando a coesão social, o diálogo intercultural e a compreensão, tolerância, respeito mútuo, igualdade de género, inovação, empreendedorismo, inclusão, identidade e segurança, e a dignidade de todas as pessoas, bem como promovendo a habitabilidade e uma economia urbana vibrante. </w:t>
            </w:r>
          </w:p>
        </w:tc>
      </w:tr>
      <w:tr w:rsidR="00A32936" w:rsidRPr="00595B3F" w:rsidTr="00D949FF">
        <w:trPr>
          <w:trHeight w:val="1303"/>
        </w:trPr>
        <w:tc>
          <w:tcPr>
            <w:tcW w:w="93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32936" w:rsidRPr="00595B3F" w:rsidRDefault="00A32936">
            <w:pPr>
              <w:spacing w:line="276" w:lineRule="auto"/>
              <w:rPr>
                <w:rFonts w:ascii="Times New Roman" w:eastAsia="Times New Roman" w:hAnsi="Times New Roman"/>
                <w:b/>
                <w:color w:val="000000"/>
                <w:sz w:val="22"/>
                <w:szCs w:val="22"/>
              </w:rPr>
            </w:pPr>
            <w:r w:rsidRPr="00595B3F">
              <w:rPr>
                <w:rFonts w:ascii="Times New Roman" w:eastAsia="Times New Roman" w:hAnsi="Times New Roman"/>
                <w:b/>
                <w:color w:val="000000"/>
                <w:sz w:val="22"/>
                <w:szCs w:val="22"/>
              </w:rPr>
              <w:t>Observações</w:t>
            </w:r>
          </w:p>
          <w:p w:rsidR="00A32936" w:rsidRPr="00595B3F" w:rsidRDefault="00A32936" w:rsidP="00D949FF">
            <w:pPr>
              <w:spacing w:line="276" w:lineRule="auto"/>
              <w:rPr>
                <w:rFonts w:ascii="Times New Roman" w:eastAsia="Times New Roman" w:hAnsi="Times New Roman"/>
                <w:color w:val="000000"/>
                <w:sz w:val="22"/>
                <w:szCs w:val="22"/>
              </w:rPr>
            </w:pPr>
            <w:r w:rsidRPr="00595B3F">
              <w:rPr>
                <w:rFonts w:ascii="Times New Roman" w:eastAsia="Times New Roman" w:hAnsi="Times New Roman"/>
                <w:color w:val="000000"/>
                <w:sz w:val="22"/>
                <w:szCs w:val="22"/>
              </w:rPr>
              <w:t>Este Plano de Trabalho pod</w:t>
            </w:r>
            <w:r w:rsidR="00D949FF" w:rsidRPr="00595B3F">
              <w:rPr>
                <w:rFonts w:ascii="Times New Roman" w:eastAsia="Times New Roman" w:hAnsi="Times New Roman"/>
                <w:color w:val="000000"/>
                <w:sz w:val="22"/>
                <w:szCs w:val="22"/>
              </w:rPr>
              <w:t>erá ser revisado e ajustado pela</w:t>
            </w:r>
            <w:r w:rsidRPr="00595B3F">
              <w:rPr>
                <w:rFonts w:ascii="Times New Roman" w:eastAsia="Times New Roman" w:hAnsi="Times New Roman"/>
                <w:color w:val="000000"/>
                <w:sz w:val="22"/>
                <w:szCs w:val="22"/>
              </w:rPr>
              <w:t xml:space="preserve"> Comissão, mediante aprovação </w:t>
            </w:r>
            <w:r w:rsidR="00D949FF" w:rsidRPr="00595B3F">
              <w:rPr>
                <w:rFonts w:ascii="Times New Roman" w:eastAsia="Times New Roman" w:hAnsi="Times New Roman"/>
                <w:color w:val="000000"/>
                <w:sz w:val="22"/>
                <w:szCs w:val="22"/>
              </w:rPr>
              <w:t>do</w:t>
            </w:r>
            <w:r w:rsidRPr="00595B3F">
              <w:rPr>
                <w:rFonts w:ascii="Times New Roman" w:eastAsia="Times New Roman" w:hAnsi="Times New Roman"/>
                <w:color w:val="000000"/>
                <w:sz w:val="22"/>
                <w:szCs w:val="22"/>
              </w:rPr>
              <w:t xml:space="preserve"> Proponente (</w:t>
            </w:r>
            <w:r w:rsidR="00D949FF" w:rsidRPr="00595B3F">
              <w:rPr>
                <w:rFonts w:ascii="Times New Roman" w:eastAsia="Times New Roman" w:hAnsi="Times New Roman"/>
                <w:color w:val="000000"/>
                <w:sz w:val="22"/>
                <w:szCs w:val="22"/>
              </w:rPr>
              <w:t>Conselho Diretor</w:t>
            </w:r>
            <w:r w:rsidRPr="00595B3F">
              <w:rPr>
                <w:rFonts w:ascii="Times New Roman" w:eastAsia="Times New Roman" w:hAnsi="Times New Roman"/>
                <w:color w:val="000000"/>
                <w:sz w:val="22"/>
                <w:szCs w:val="22"/>
              </w:rPr>
              <w:t>), nos termos do inciso V do Art. 137 do Regimento Interno do CAU/BR.</w:t>
            </w:r>
          </w:p>
        </w:tc>
      </w:tr>
    </w:tbl>
    <w:p w:rsidR="00A32936" w:rsidRPr="00595B3F" w:rsidRDefault="00A32936" w:rsidP="00A32936">
      <w:pPr>
        <w:rPr>
          <w:rFonts w:ascii="Times New Roman" w:hAnsi="Times New Roman"/>
          <w:sz w:val="22"/>
          <w:szCs w:val="22"/>
        </w:rPr>
      </w:pPr>
    </w:p>
    <w:p w:rsidR="00A32936" w:rsidRPr="00595B3F" w:rsidRDefault="00A32936" w:rsidP="00A32936">
      <w:pPr>
        <w:rPr>
          <w:rFonts w:ascii="Times New Roman" w:hAnsi="Times New Roman"/>
          <w:sz w:val="22"/>
          <w:szCs w:val="22"/>
        </w:rPr>
        <w:sectPr w:rsidR="00A32936" w:rsidRPr="00595B3F">
          <w:headerReference w:type="default" r:id="rId28"/>
          <w:pgSz w:w="11900" w:h="16840"/>
          <w:pgMar w:top="1701" w:right="1268" w:bottom="709" w:left="1559" w:header="1327" w:footer="209" w:gutter="0"/>
          <w:cols w:space="720"/>
        </w:sectPr>
      </w:pPr>
    </w:p>
    <w:p w:rsidR="00891195" w:rsidRPr="00595B3F" w:rsidRDefault="00891195" w:rsidP="003630AC">
      <w:pPr>
        <w:autoSpaceDE w:val="0"/>
        <w:autoSpaceDN w:val="0"/>
        <w:adjustRightInd w:val="0"/>
        <w:jc w:val="center"/>
        <w:rPr>
          <w:rFonts w:ascii="Times New Roman" w:hAnsi="Times New Roman"/>
          <w:sz w:val="22"/>
          <w:szCs w:val="22"/>
        </w:rPr>
      </w:pPr>
    </w:p>
    <w:sectPr w:rsidR="00891195" w:rsidRPr="00595B3F" w:rsidSect="000D0876">
      <w:headerReference w:type="even" r:id="rId29"/>
      <w:headerReference w:type="default" r:id="rId30"/>
      <w:footerReference w:type="even" r:id="rId31"/>
      <w:footerReference w:type="default" r:id="rId32"/>
      <w:headerReference w:type="first" r:id="rId33"/>
      <w:footerReference w:type="first" r:id="rId34"/>
      <w:pgSz w:w="11900" w:h="16840"/>
      <w:pgMar w:top="1702" w:right="851" w:bottom="851" w:left="1701" w:header="1418" w:footer="227"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19A" w:rsidRDefault="0027219A" w:rsidP="004C3048">
      <w:r>
        <w:separator/>
      </w:r>
    </w:p>
  </w:endnote>
  <w:endnote w:type="continuationSeparator" w:id="0">
    <w:p w:rsidR="0027219A" w:rsidRDefault="0027219A" w:rsidP="004C3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axCondensed">
    <w:panose1 w:val="02000506050000020004"/>
    <w:charset w:val="00"/>
    <w:family w:val="auto"/>
    <w:pitch w:val="variable"/>
    <w:sig w:usb0="800000AF" w:usb1="40002048"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359" w:rsidRPr="005950FA" w:rsidRDefault="00974359" w:rsidP="00CE4E08">
    <w:pPr>
      <w:pStyle w:val="Rodap"/>
      <w:tabs>
        <w:tab w:val="clear" w:pos="4320"/>
        <w:tab w:val="clear" w:pos="8640"/>
        <w:tab w:val="left" w:pos="1820"/>
      </w:tabs>
      <w:spacing w:line="288" w:lineRule="auto"/>
      <w:ind w:left="-426" w:right="-221"/>
      <w:rPr>
        <w:rFonts w:ascii="Arial" w:hAnsi="Arial"/>
        <w:noProof/>
        <w:color w:val="003333"/>
        <w:sz w:val="16"/>
      </w:rPr>
    </w:pPr>
    <w:r w:rsidRPr="00EA4891">
      <w:rPr>
        <w:rFonts w:ascii="Arial" w:hAnsi="Arial"/>
        <w:noProof/>
        <w:color w:val="003333"/>
        <w:sz w:val="16"/>
      </w:rPr>
      <w:t xml:space="preserve">SCN Qd.01, Bloco E, Ed. </w:t>
    </w:r>
    <w:r w:rsidRPr="005950FA">
      <w:rPr>
        <w:rFonts w:ascii="Arial" w:hAnsi="Arial"/>
        <w:noProof/>
        <w:color w:val="003333"/>
        <w:sz w:val="16"/>
      </w:rPr>
      <w:t>Central Park, Salas 302/303 | CEP: 70711-903 Brasília/DF | Tel.: (61) 3326-2272 / 2297 - 3328-5632 / 5946</w:t>
    </w:r>
  </w:p>
  <w:p w:rsidR="00974359" w:rsidRPr="005F2A2D" w:rsidRDefault="00974359" w:rsidP="00CE4E08">
    <w:pPr>
      <w:pStyle w:val="Rodap"/>
      <w:tabs>
        <w:tab w:val="clear" w:pos="4320"/>
        <w:tab w:val="clear" w:pos="8640"/>
        <w:tab w:val="left" w:pos="1820"/>
      </w:tabs>
      <w:spacing w:line="288" w:lineRule="auto"/>
      <w:ind w:left="-426" w:right="-221"/>
      <w:rPr>
        <w:rFonts w:ascii="Arial" w:hAnsi="Arial"/>
        <w:color w:val="003333"/>
        <w:sz w:val="20"/>
      </w:rPr>
    </w:pPr>
    <w:proofErr w:type="gramStart"/>
    <w:r w:rsidRPr="005F2A2D">
      <w:rPr>
        <w:rFonts w:ascii="Arial" w:hAnsi="Arial"/>
        <w:b/>
        <w:color w:val="003333"/>
        <w:sz w:val="22"/>
      </w:rPr>
      <w:t>www.caubr.org.br</w:t>
    </w:r>
    <w:r w:rsidRPr="005F2A2D">
      <w:rPr>
        <w:rFonts w:ascii="Arial" w:hAnsi="Arial"/>
        <w:color w:val="003333"/>
        <w:sz w:val="22"/>
      </w:rPr>
      <w:t xml:space="preserve">  /</w:t>
    </w:r>
    <w:proofErr w:type="gramEnd"/>
    <w:r w:rsidRPr="005F2A2D">
      <w:rPr>
        <w:rFonts w:ascii="Arial" w:hAnsi="Arial"/>
        <w:color w:val="003333"/>
        <w:sz w:val="22"/>
      </w:rPr>
      <w:t xml:space="preserve"> ies@caubr.org.br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0EF" w:rsidRPr="0093154B" w:rsidRDefault="006130EF" w:rsidP="006130EF">
    <w:pPr>
      <w:tabs>
        <w:tab w:val="center" w:pos="4320"/>
        <w:tab w:val="right" w:pos="8640"/>
      </w:tabs>
      <w:spacing w:after="120" w:line="276" w:lineRule="auto"/>
      <w:ind w:left="-1701" w:right="-851"/>
      <w:jc w:val="center"/>
      <w:rPr>
        <w:rFonts w:ascii="Arial" w:hAnsi="Arial" w:cs="Arial"/>
        <w:b/>
        <w:color w:val="2C778C"/>
      </w:rPr>
    </w:pPr>
    <w:r w:rsidRPr="0093154B">
      <w:rPr>
        <w:rFonts w:ascii="Arial" w:hAnsi="Arial" w:cs="Arial"/>
        <w:b/>
        <w:color w:val="2C778C"/>
      </w:rPr>
      <w:t>_________</w:t>
    </w:r>
    <w:r>
      <w:rPr>
        <w:rFonts w:ascii="Arial" w:hAnsi="Arial" w:cs="Arial"/>
        <w:b/>
        <w:color w:val="2C778C"/>
      </w:rPr>
      <w:t>__</w:t>
    </w:r>
    <w:r w:rsidRPr="0093154B">
      <w:rPr>
        <w:rFonts w:ascii="Arial" w:hAnsi="Arial" w:cs="Arial"/>
        <w:b/>
        <w:color w:val="2C778C"/>
      </w:rPr>
      <w:t>______________________________________________________________________________</w:t>
    </w:r>
  </w:p>
  <w:p w:rsidR="000D4C5E" w:rsidRDefault="000D4C5E" w:rsidP="006130EF">
    <w:pPr>
      <w:pStyle w:val="Rodap"/>
      <w:ind w:left="-567"/>
      <w:rPr>
        <w:rFonts w:ascii="DaxCondensed" w:hAnsi="DaxCondensed" w:cs="Arial"/>
        <w:color w:val="2C778C"/>
        <w:sz w:val="20"/>
        <w:szCs w:val="20"/>
      </w:rPr>
    </w:pPr>
  </w:p>
  <w:p w:rsidR="006130EF" w:rsidRPr="003F1946" w:rsidRDefault="006130EF" w:rsidP="006130EF">
    <w:pPr>
      <w:pStyle w:val="Rodap"/>
      <w:ind w:left="-567"/>
      <w:rPr>
        <w:rFonts w:ascii="DaxCondensed" w:hAnsi="DaxCondensed" w:cs="Arial"/>
        <w:color w:val="2C778C"/>
        <w:sz w:val="20"/>
        <w:szCs w:val="20"/>
      </w:rPr>
    </w:pPr>
    <w:r w:rsidRPr="003F1946">
      <w:rPr>
        <w:rFonts w:ascii="DaxCondensed" w:hAnsi="DaxCondensed" w:cs="Arial"/>
        <w:color w:val="2C778C"/>
        <w:sz w:val="20"/>
        <w:szCs w:val="20"/>
      </w:rPr>
      <w:t>Rua Dona Laura, nº 320, 14º e 15º andares, bairro Rio Branco - Porto Alegre/RS - CEP:</w:t>
    </w:r>
    <w:r w:rsidRPr="003F1946">
      <w:rPr>
        <w:rFonts w:ascii="DaxCondensed" w:hAnsi="DaxCondensed"/>
        <w:sz w:val="20"/>
        <w:szCs w:val="20"/>
      </w:rPr>
      <w:t xml:space="preserve"> </w:t>
    </w:r>
    <w:r w:rsidRPr="003F1946">
      <w:rPr>
        <w:rFonts w:ascii="DaxCondensed" w:hAnsi="DaxCondensed" w:cs="Arial"/>
        <w:color w:val="2C778C"/>
        <w:sz w:val="20"/>
        <w:szCs w:val="20"/>
      </w:rPr>
      <w:t xml:space="preserve">90430-090 | Telefone: (51) </w:t>
    </w:r>
    <w:proofErr w:type="gramStart"/>
    <w:r w:rsidRPr="003F1946">
      <w:rPr>
        <w:rFonts w:ascii="DaxCondensed" w:hAnsi="DaxCondensed" w:cs="Arial"/>
        <w:color w:val="2C778C"/>
        <w:sz w:val="20"/>
        <w:szCs w:val="20"/>
      </w:rPr>
      <w:t>3094.9800</w:t>
    </w:r>
    <w:r>
      <w:rPr>
        <w:rFonts w:ascii="DaxCondensed" w:hAnsi="DaxCondensed" w:cs="Arial"/>
        <w:color w:val="2C778C"/>
        <w:sz w:val="20"/>
        <w:szCs w:val="20"/>
      </w:rPr>
      <w:t xml:space="preserve"> </w:t>
    </w:r>
    <w:r w:rsidRPr="003F1946">
      <w:rPr>
        <w:sz w:val="20"/>
        <w:szCs w:val="20"/>
      </w:rPr>
      <w:t xml:space="preserve"> </w:t>
    </w:r>
    <w:sdt>
      <w:sdtPr>
        <w:rPr>
          <w:sz w:val="20"/>
          <w:szCs w:val="20"/>
        </w:rPr>
        <w:id w:val="-1452931214"/>
        <w:docPartObj>
          <w:docPartGallery w:val="Page Numbers (Bottom of Page)"/>
          <w:docPartUnique/>
        </w:docPartObj>
      </w:sdtPr>
      <w:sdtEndPr>
        <w:rPr>
          <w:rFonts w:ascii="DaxCondensed" w:hAnsi="DaxCondensed" w:cs="Arial"/>
          <w:color w:val="2C778C"/>
        </w:rPr>
      </w:sdtEndPr>
      <w:sdtContent>
        <w:r>
          <w:rPr>
            <w:sz w:val="20"/>
            <w:szCs w:val="20"/>
          </w:rPr>
          <w:tab/>
        </w:r>
        <w:proofErr w:type="gramEnd"/>
        <w:r w:rsidRPr="003F1946">
          <w:rPr>
            <w:sz w:val="20"/>
            <w:szCs w:val="20"/>
          </w:rPr>
          <w:tab/>
        </w:r>
        <w:r w:rsidRPr="003F1946">
          <w:rPr>
            <w:rFonts w:ascii="DaxCondensed" w:hAnsi="DaxCondensed" w:cs="Arial"/>
            <w:color w:val="2C778C"/>
            <w:sz w:val="20"/>
            <w:szCs w:val="20"/>
          </w:rPr>
          <w:fldChar w:fldCharType="begin"/>
        </w:r>
        <w:r w:rsidRPr="003F1946">
          <w:rPr>
            <w:rFonts w:ascii="DaxCondensed" w:hAnsi="DaxCondensed" w:cs="Arial"/>
            <w:color w:val="2C778C"/>
            <w:sz w:val="20"/>
            <w:szCs w:val="20"/>
          </w:rPr>
          <w:instrText>PAGE   \* MERGEFORMAT</w:instrText>
        </w:r>
        <w:r w:rsidRPr="003F1946">
          <w:rPr>
            <w:rFonts w:ascii="DaxCondensed" w:hAnsi="DaxCondensed" w:cs="Arial"/>
            <w:color w:val="2C778C"/>
            <w:sz w:val="20"/>
            <w:szCs w:val="20"/>
          </w:rPr>
          <w:fldChar w:fldCharType="separate"/>
        </w:r>
        <w:r w:rsidR="00A32936">
          <w:rPr>
            <w:rFonts w:ascii="DaxCondensed" w:hAnsi="DaxCondensed" w:cs="Arial"/>
            <w:noProof/>
            <w:color w:val="2C778C"/>
            <w:sz w:val="20"/>
            <w:szCs w:val="20"/>
          </w:rPr>
          <w:t>4</w:t>
        </w:r>
        <w:r w:rsidRPr="003F1946">
          <w:rPr>
            <w:rFonts w:ascii="DaxCondensed" w:hAnsi="DaxCondensed" w:cs="Arial"/>
            <w:color w:val="2C778C"/>
            <w:sz w:val="20"/>
            <w:szCs w:val="20"/>
          </w:rPr>
          <w:fldChar w:fldCharType="end"/>
        </w:r>
      </w:sdtContent>
    </w:sdt>
  </w:p>
  <w:p w:rsidR="006130EF" w:rsidRPr="003F1946" w:rsidRDefault="006130EF" w:rsidP="006130EF">
    <w:pPr>
      <w:pStyle w:val="Rodap"/>
      <w:ind w:left="-567"/>
      <w:rPr>
        <w:sz w:val="20"/>
        <w:szCs w:val="20"/>
      </w:rPr>
    </w:pPr>
    <w:r w:rsidRPr="003F1946">
      <w:rPr>
        <w:rFonts w:ascii="DaxCondensed" w:hAnsi="DaxCondensed" w:cs="Arial"/>
        <w:b/>
        <w:color w:val="2C778C"/>
        <w:sz w:val="20"/>
        <w:szCs w:val="20"/>
      </w:rPr>
      <w:t>www.caurs.gov.br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A2F" w:rsidRPr="0093154B" w:rsidRDefault="00FC6A2F" w:rsidP="003F1946">
    <w:pPr>
      <w:tabs>
        <w:tab w:val="center" w:pos="4320"/>
        <w:tab w:val="right" w:pos="8640"/>
      </w:tabs>
      <w:spacing w:after="120" w:line="276" w:lineRule="auto"/>
      <w:ind w:left="-1701" w:right="-851"/>
      <w:jc w:val="center"/>
      <w:rPr>
        <w:rFonts w:ascii="Arial" w:hAnsi="Arial" w:cs="Arial"/>
        <w:b/>
        <w:color w:val="2C778C"/>
      </w:rPr>
    </w:pPr>
    <w:r w:rsidRPr="0093154B">
      <w:rPr>
        <w:rFonts w:ascii="Arial" w:hAnsi="Arial" w:cs="Arial"/>
        <w:b/>
        <w:color w:val="2C778C"/>
      </w:rPr>
      <w:t>_________</w:t>
    </w:r>
    <w:r>
      <w:rPr>
        <w:rFonts w:ascii="Arial" w:hAnsi="Arial" w:cs="Arial"/>
        <w:b/>
        <w:color w:val="2C778C"/>
      </w:rPr>
      <w:t>__</w:t>
    </w:r>
    <w:r w:rsidRPr="0093154B">
      <w:rPr>
        <w:rFonts w:ascii="Arial" w:hAnsi="Arial" w:cs="Arial"/>
        <w:b/>
        <w:color w:val="2C778C"/>
      </w:rPr>
      <w:t>______________________________________________________________________________</w:t>
    </w:r>
  </w:p>
  <w:p w:rsidR="000D4C5E" w:rsidRDefault="000D4C5E" w:rsidP="003F1946">
    <w:pPr>
      <w:pStyle w:val="Rodap"/>
      <w:ind w:left="-567"/>
      <w:rPr>
        <w:rFonts w:ascii="DaxCondensed" w:hAnsi="DaxCondensed" w:cs="Arial"/>
        <w:color w:val="2C778C"/>
        <w:sz w:val="20"/>
        <w:szCs w:val="20"/>
      </w:rPr>
    </w:pPr>
  </w:p>
  <w:p w:rsidR="005B4B10" w:rsidRPr="003F1946" w:rsidRDefault="00FC6A2F" w:rsidP="003F1946">
    <w:pPr>
      <w:pStyle w:val="Rodap"/>
      <w:ind w:left="-567"/>
      <w:rPr>
        <w:rFonts w:ascii="DaxCondensed" w:hAnsi="DaxCondensed" w:cs="Arial"/>
        <w:color w:val="2C778C"/>
        <w:sz w:val="20"/>
        <w:szCs w:val="20"/>
      </w:rPr>
    </w:pPr>
    <w:r w:rsidRPr="003F1946">
      <w:rPr>
        <w:rFonts w:ascii="DaxCondensed" w:hAnsi="DaxCondensed" w:cs="Arial"/>
        <w:color w:val="2C778C"/>
        <w:sz w:val="20"/>
        <w:szCs w:val="20"/>
      </w:rPr>
      <w:t xml:space="preserve">Rua Dona Laura, nº 320, 14º </w:t>
    </w:r>
    <w:r w:rsidR="00F55E0C" w:rsidRPr="003F1946">
      <w:rPr>
        <w:rFonts w:ascii="DaxCondensed" w:hAnsi="DaxCondensed" w:cs="Arial"/>
        <w:color w:val="2C778C"/>
        <w:sz w:val="20"/>
        <w:szCs w:val="20"/>
      </w:rPr>
      <w:t xml:space="preserve">e 15º </w:t>
    </w:r>
    <w:r w:rsidRPr="003F1946">
      <w:rPr>
        <w:rFonts w:ascii="DaxCondensed" w:hAnsi="DaxCondensed" w:cs="Arial"/>
        <w:color w:val="2C778C"/>
        <w:sz w:val="20"/>
        <w:szCs w:val="20"/>
      </w:rPr>
      <w:t>andar</w:t>
    </w:r>
    <w:r w:rsidR="00F55E0C" w:rsidRPr="003F1946">
      <w:rPr>
        <w:rFonts w:ascii="DaxCondensed" w:hAnsi="DaxCondensed" w:cs="Arial"/>
        <w:color w:val="2C778C"/>
        <w:sz w:val="20"/>
        <w:szCs w:val="20"/>
      </w:rPr>
      <w:t>es</w:t>
    </w:r>
    <w:r w:rsidRPr="003F1946">
      <w:rPr>
        <w:rFonts w:ascii="DaxCondensed" w:hAnsi="DaxCondensed" w:cs="Arial"/>
        <w:color w:val="2C778C"/>
        <w:sz w:val="20"/>
        <w:szCs w:val="20"/>
      </w:rPr>
      <w:t>, bairro Rio Branco - Porto Alegre/RS - CEP:</w:t>
    </w:r>
    <w:r w:rsidRPr="003F1946">
      <w:rPr>
        <w:rFonts w:ascii="DaxCondensed" w:hAnsi="DaxCondensed"/>
        <w:sz w:val="20"/>
        <w:szCs w:val="20"/>
      </w:rPr>
      <w:t xml:space="preserve"> </w:t>
    </w:r>
    <w:r w:rsidRPr="003F1946">
      <w:rPr>
        <w:rFonts w:ascii="DaxCondensed" w:hAnsi="DaxCondensed" w:cs="Arial"/>
        <w:color w:val="2C778C"/>
        <w:sz w:val="20"/>
        <w:szCs w:val="20"/>
      </w:rPr>
      <w:t>90430-0</w:t>
    </w:r>
    <w:r w:rsidR="005B4B10" w:rsidRPr="003F1946">
      <w:rPr>
        <w:rFonts w:ascii="DaxCondensed" w:hAnsi="DaxCondensed" w:cs="Arial"/>
        <w:color w:val="2C778C"/>
        <w:sz w:val="20"/>
        <w:szCs w:val="20"/>
      </w:rPr>
      <w:t xml:space="preserve">90 | Telefone: (51) </w:t>
    </w:r>
    <w:proofErr w:type="gramStart"/>
    <w:r w:rsidR="005B4B10" w:rsidRPr="003F1946">
      <w:rPr>
        <w:rFonts w:ascii="DaxCondensed" w:hAnsi="DaxCondensed" w:cs="Arial"/>
        <w:color w:val="2C778C"/>
        <w:sz w:val="20"/>
        <w:szCs w:val="20"/>
      </w:rPr>
      <w:t>3094.9800</w:t>
    </w:r>
    <w:r w:rsidR="003F1946">
      <w:rPr>
        <w:rFonts w:ascii="DaxCondensed" w:hAnsi="DaxCondensed" w:cs="Arial"/>
        <w:color w:val="2C778C"/>
        <w:sz w:val="20"/>
        <w:szCs w:val="20"/>
      </w:rPr>
      <w:t xml:space="preserve"> </w:t>
    </w:r>
    <w:r w:rsidR="00E22ADE" w:rsidRPr="003F1946">
      <w:rPr>
        <w:sz w:val="20"/>
        <w:szCs w:val="20"/>
      </w:rPr>
      <w:t xml:space="preserve"> </w:t>
    </w:r>
    <w:sdt>
      <w:sdtPr>
        <w:rPr>
          <w:sz w:val="20"/>
          <w:szCs w:val="20"/>
        </w:rPr>
        <w:id w:val="-42442510"/>
        <w:docPartObj>
          <w:docPartGallery w:val="Page Numbers (Bottom of Page)"/>
          <w:docPartUnique/>
        </w:docPartObj>
      </w:sdtPr>
      <w:sdtEndPr>
        <w:rPr>
          <w:rFonts w:ascii="DaxCondensed" w:hAnsi="DaxCondensed" w:cs="Arial"/>
          <w:color w:val="2C778C"/>
        </w:rPr>
      </w:sdtEndPr>
      <w:sdtContent>
        <w:r w:rsidR="003F1946">
          <w:rPr>
            <w:sz w:val="20"/>
            <w:szCs w:val="20"/>
          </w:rPr>
          <w:tab/>
        </w:r>
        <w:proofErr w:type="gramEnd"/>
        <w:r w:rsidR="00E22ADE" w:rsidRPr="003F1946">
          <w:rPr>
            <w:sz w:val="20"/>
            <w:szCs w:val="20"/>
          </w:rPr>
          <w:tab/>
        </w:r>
        <w:r w:rsidR="00E22ADE" w:rsidRPr="003F1946">
          <w:rPr>
            <w:rFonts w:ascii="DaxCondensed" w:hAnsi="DaxCondensed" w:cs="Arial"/>
            <w:color w:val="2C778C"/>
            <w:sz w:val="20"/>
            <w:szCs w:val="20"/>
          </w:rPr>
          <w:fldChar w:fldCharType="begin"/>
        </w:r>
        <w:r w:rsidR="00E22ADE" w:rsidRPr="003F1946">
          <w:rPr>
            <w:rFonts w:ascii="DaxCondensed" w:hAnsi="DaxCondensed" w:cs="Arial"/>
            <w:color w:val="2C778C"/>
            <w:sz w:val="20"/>
            <w:szCs w:val="20"/>
          </w:rPr>
          <w:instrText>PAGE   \* MERGEFORMAT</w:instrText>
        </w:r>
        <w:r w:rsidR="00E22ADE" w:rsidRPr="003F1946">
          <w:rPr>
            <w:rFonts w:ascii="DaxCondensed" w:hAnsi="DaxCondensed" w:cs="Arial"/>
            <w:color w:val="2C778C"/>
            <w:sz w:val="20"/>
            <w:szCs w:val="20"/>
          </w:rPr>
          <w:fldChar w:fldCharType="separate"/>
        </w:r>
        <w:r w:rsidR="00784096">
          <w:rPr>
            <w:rFonts w:ascii="DaxCondensed" w:hAnsi="DaxCondensed" w:cs="Arial"/>
            <w:noProof/>
            <w:color w:val="2C778C"/>
            <w:sz w:val="20"/>
            <w:szCs w:val="20"/>
          </w:rPr>
          <w:t>12</w:t>
        </w:r>
        <w:r w:rsidR="00E22ADE" w:rsidRPr="003F1946">
          <w:rPr>
            <w:rFonts w:ascii="DaxCondensed" w:hAnsi="DaxCondensed" w:cs="Arial"/>
            <w:color w:val="2C778C"/>
            <w:sz w:val="20"/>
            <w:szCs w:val="20"/>
          </w:rPr>
          <w:fldChar w:fldCharType="end"/>
        </w:r>
      </w:sdtContent>
    </w:sdt>
  </w:p>
  <w:p w:rsidR="00FC6A2F" w:rsidRPr="003F1946" w:rsidRDefault="00FC6A2F" w:rsidP="003F1946">
    <w:pPr>
      <w:pStyle w:val="Rodap"/>
      <w:ind w:left="-567"/>
      <w:rPr>
        <w:sz w:val="20"/>
        <w:szCs w:val="20"/>
      </w:rPr>
    </w:pPr>
    <w:r w:rsidRPr="003F1946">
      <w:rPr>
        <w:rFonts w:ascii="DaxCondensed" w:hAnsi="DaxCondensed" w:cs="Arial"/>
        <w:b/>
        <w:color w:val="2C778C"/>
        <w:sz w:val="20"/>
        <w:szCs w:val="20"/>
      </w:rPr>
      <w:t>www.caurs.gov.br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19A" w:rsidRDefault="0027219A" w:rsidP="004C3048">
      <w:r>
        <w:separator/>
      </w:r>
    </w:p>
  </w:footnote>
  <w:footnote w:type="continuationSeparator" w:id="0">
    <w:p w:rsidR="0027219A" w:rsidRDefault="0027219A" w:rsidP="004C30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936" w:rsidRDefault="00A32936">
    <w:pPr>
      <w:pStyle w:val="Cabealho"/>
    </w:pPr>
    <w:r>
      <w:rPr>
        <w:rFonts w:ascii="Arial" w:hAnsi="Arial"/>
        <w:noProof/>
        <w:color w:val="296D7A"/>
        <w:sz w:val="22"/>
        <w:lang w:eastAsia="pt-BR"/>
      </w:rPr>
      <w:drawing>
        <wp:anchor distT="0" distB="0" distL="114300" distR="114300" simplePos="0" relativeHeight="251677696" behindDoc="1" locked="0" layoutInCell="1" allowOverlap="1" wp14:anchorId="291B089E" wp14:editId="0D266833">
          <wp:simplePos x="0" y="0"/>
          <wp:positionH relativeFrom="page">
            <wp:posOffset>-3948</wp:posOffset>
          </wp:positionH>
          <wp:positionV relativeFrom="paragraph">
            <wp:posOffset>-842838</wp:posOffset>
          </wp:positionV>
          <wp:extent cx="7569835" cy="974725"/>
          <wp:effectExtent l="0" t="0" r="0" b="0"/>
          <wp:wrapNone/>
          <wp:docPr id="28" name="Imagem 28" descr="CAU-RS-timbrado-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U-RS-timbrado-word"/>
                  <pic:cNvPicPr>
                    <a:picLocks noChangeAspect="1" noChangeArrowheads="1"/>
                  </pic:cNvPicPr>
                </pic:nvPicPr>
                <pic:blipFill>
                  <a:blip r:embed="rId1">
                    <a:extLst>
                      <a:ext uri="{28A0092B-C50C-407E-A947-70E740481C1C}">
                        <a14:useLocalDpi xmlns:a14="http://schemas.microsoft.com/office/drawing/2010/main" val="0"/>
                      </a:ext>
                    </a:extLst>
                  </a:blip>
                  <a:srcRect b="90906"/>
                  <a:stretch>
                    <a:fillRect/>
                  </a:stretch>
                </pic:blipFill>
                <pic:spPr bwMode="auto">
                  <a:xfrm>
                    <a:off x="0" y="0"/>
                    <a:ext cx="7569835" cy="974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359" w:rsidRPr="009E4E5A" w:rsidRDefault="00974359" w:rsidP="00CE4E08">
    <w:pPr>
      <w:pStyle w:val="Cabealho"/>
      <w:ind w:left="587"/>
      <w:rPr>
        <w:color w:val="296D7A"/>
      </w:rPr>
    </w:pPr>
    <w:r>
      <w:rPr>
        <w:noProof/>
        <w:color w:val="296D7A"/>
        <w:lang w:eastAsia="pt-BR"/>
      </w:rPr>
      <w:drawing>
        <wp:anchor distT="0" distB="0" distL="114300" distR="114300" simplePos="0" relativeHeight="251657216" behindDoc="1" locked="0" layoutInCell="1" allowOverlap="1" wp14:anchorId="04FFD503" wp14:editId="659B8265">
          <wp:simplePos x="0" y="0"/>
          <wp:positionH relativeFrom="column">
            <wp:posOffset>-1001395</wp:posOffset>
          </wp:positionH>
          <wp:positionV relativeFrom="paragraph">
            <wp:posOffset>-871220</wp:posOffset>
          </wp:positionV>
          <wp:extent cx="7571105" cy="9931400"/>
          <wp:effectExtent l="0" t="0" r="0" b="0"/>
          <wp:wrapNone/>
          <wp:docPr id="41" name="Imagem 41" descr="CAU-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U-timbrado"/>
                  <pic:cNvPicPr>
                    <a:picLocks noChangeAspect="1" noChangeArrowheads="1"/>
                  </pic:cNvPicPr>
                </pic:nvPicPr>
                <pic:blipFill>
                  <a:blip r:embed="rId1">
                    <a:extLst>
                      <a:ext uri="{28A0092B-C50C-407E-A947-70E740481C1C}">
                        <a14:useLocalDpi xmlns:a14="http://schemas.microsoft.com/office/drawing/2010/main" val="0"/>
                      </a:ext>
                    </a:extLst>
                  </a:blip>
                  <a:srcRect b="7379"/>
                  <a:stretch>
                    <a:fillRect/>
                  </a:stretch>
                </pic:blipFill>
                <pic:spPr bwMode="auto">
                  <a:xfrm>
                    <a:off x="0" y="0"/>
                    <a:ext cx="7571105" cy="993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E5A">
      <w:rPr>
        <w:noProof/>
        <w:color w:val="296D7A"/>
        <w:lang w:val="en-US"/>
      </w:rPr>
      <w:t xml:space="preserve"> </w:t>
    </w:r>
    <w:r>
      <w:rPr>
        <w:noProof/>
        <w:color w:val="296D7A"/>
        <w:lang w:eastAsia="pt-BR"/>
      </w:rPr>
      <w:drawing>
        <wp:anchor distT="0" distB="0" distL="114300" distR="114300" simplePos="0" relativeHeight="251648000" behindDoc="1" locked="0" layoutInCell="1" allowOverlap="1" wp14:anchorId="19E64046" wp14:editId="313C8044">
          <wp:simplePos x="0" y="0"/>
          <wp:positionH relativeFrom="column">
            <wp:posOffset>-1005840</wp:posOffset>
          </wp:positionH>
          <wp:positionV relativeFrom="paragraph">
            <wp:posOffset>-867410</wp:posOffset>
          </wp:positionV>
          <wp:extent cx="7571105" cy="9930765"/>
          <wp:effectExtent l="0" t="0" r="0" b="0"/>
          <wp:wrapNone/>
          <wp:docPr id="42" name="Imagem 42" descr="CAU-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mbrado"/>
                  <pic:cNvPicPr>
                    <a:picLocks noChangeAspect="1" noChangeArrowheads="1"/>
                  </pic:cNvPicPr>
                </pic:nvPicPr>
                <pic:blipFill>
                  <a:blip r:embed="rId1">
                    <a:extLst>
                      <a:ext uri="{28A0092B-C50C-407E-A947-70E740481C1C}">
                        <a14:useLocalDpi xmlns:a14="http://schemas.microsoft.com/office/drawing/2010/main" val="0"/>
                      </a:ext>
                    </a:extLst>
                  </a:blip>
                  <a:srcRect b="7385"/>
                  <a:stretch>
                    <a:fillRect/>
                  </a:stretch>
                </pic:blipFill>
                <pic:spPr bwMode="auto">
                  <a:xfrm>
                    <a:off x="0" y="0"/>
                    <a:ext cx="7571105" cy="9930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359" w:rsidRPr="009E4E5A" w:rsidRDefault="00974359" w:rsidP="00CE4E08">
    <w:pPr>
      <w:pStyle w:val="Cabealho"/>
      <w:ind w:left="587"/>
      <w:rPr>
        <w:rFonts w:ascii="Arial" w:hAnsi="Arial"/>
        <w:color w:val="296D7A"/>
        <w:sz w:val="22"/>
      </w:rPr>
    </w:pPr>
    <w:r>
      <w:rPr>
        <w:rFonts w:ascii="Arial" w:hAnsi="Arial"/>
        <w:noProof/>
        <w:color w:val="296D7A"/>
        <w:sz w:val="22"/>
        <w:lang w:eastAsia="pt-BR"/>
      </w:rPr>
      <w:drawing>
        <wp:anchor distT="0" distB="0" distL="114300" distR="114300" simplePos="0" relativeHeight="251666432" behindDoc="1" locked="0" layoutInCell="1" allowOverlap="1" wp14:anchorId="79118B70" wp14:editId="311F469E">
          <wp:simplePos x="0" y="0"/>
          <wp:positionH relativeFrom="page">
            <wp:posOffset>-13335</wp:posOffset>
          </wp:positionH>
          <wp:positionV relativeFrom="paragraph">
            <wp:posOffset>-883727</wp:posOffset>
          </wp:positionV>
          <wp:extent cx="7569835" cy="974725"/>
          <wp:effectExtent l="0" t="0" r="0" b="0"/>
          <wp:wrapNone/>
          <wp:docPr id="43" name="Imagem 43" descr="CAU-RS-timbrado-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RS-timbrado-word"/>
                  <pic:cNvPicPr>
                    <a:picLocks noChangeAspect="1" noChangeArrowheads="1"/>
                  </pic:cNvPicPr>
                </pic:nvPicPr>
                <pic:blipFill>
                  <a:blip r:embed="rId1">
                    <a:extLst>
                      <a:ext uri="{28A0092B-C50C-407E-A947-70E740481C1C}">
                        <a14:useLocalDpi xmlns:a14="http://schemas.microsoft.com/office/drawing/2010/main" val="0"/>
                      </a:ext>
                    </a:extLst>
                  </a:blip>
                  <a:srcRect b="90906"/>
                  <a:stretch>
                    <a:fillRect/>
                  </a:stretch>
                </pic:blipFill>
                <pic:spPr bwMode="auto">
                  <a:xfrm>
                    <a:off x="0" y="0"/>
                    <a:ext cx="7569835" cy="974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359" w:rsidRDefault="00974359">
    <w:pPr>
      <w:pStyle w:val="Cabealho"/>
    </w:pPr>
    <w:r>
      <w:rPr>
        <w:rFonts w:ascii="Arial" w:hAnsi="Arial"/>
        <w:noProof/>
        <w:color w:val="296D7A"/>
        <w:sz w:val="22"/>
        <w:lang w:eastAsia="pt-BR"/>
      </w:rPr>
      <w:drawing>
        <wp:anchor distT="0" distB="0" distL="114300" distR="114300" simplePos="0" relativeHeight="251675648" behindDoc="1" locked="0" layoutInCell="1" allowOverlap="1" wp14:anchorId="17E4E9B4" wp14:editId="43E64AC0">
          <wp:simplePos x="0" y="0"/>
          <wp:positionH relativeFrom="page">
            <wp:posOffset>-69960</wp:posOffset>
          </wp:positionH>
          <wp:positionV relativeFrom="paragraph">
            <wp:posOffset>-911060</wp:posOffset>
          </wp:positionV>
          <wp:extent cx="7560000" cy="969962"/>
          <wp:effectExtent l="0" t="0" r="3175" b="1905"/>
          <wp:wrapNone/>
          <wp:docPr id="44" name="Imagem 44" descr="CAU-RS-timbrado-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RS-timbrado-word"/>
                  <pic:cNvPicPr>
                    <a:picLocks noChangeAspect="1" noChangeArrowheads="1"/>
                  </pic:cNvPicPr>
                </pic:nvPicPr>
                <pic:blipFill>
                  <a:blip r:embed="rId1">
                    <a:extLst>
                      <a:ext uri="{28A0092B-C50C-407E-A947-70E740481C1C}">
                        <a14:useLocalDpi xmlns:a14="http://schemas.microsoft.com/office/drawing/2010/main" val="0"/>
                      </a:ext>
                    </a:extLst>
                  </a:blip>
                  <a:srcRect b="90906"/>
                  <a:stretch>
                    <a:fillRect/>
                  </a:stretch>
                </pic:blipFill>
                <pic:spPr bwMode="auto">
                  <a:xfrm>
                    <a:off x="0" y="0"/>
                    <a:ext cx="7560000" cy="96996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7691D"/>
    <w:multiLevelType w:val="multilevel"/>
    <w:tmpl w:val="96EC52F2"/>
    <w:lvl w:ilvl="0">
      <w:start w:val="1"/>
      <w:numFmt w:val="bullet"/>
      <w:lvlText w:val=""/>
      <w:lvlJc w:val="left"/>
      <w:pPr>
        <w:ind w:left="720" w:hanging="360"/>
      </w:pPr>
      <w:rPr>
        <w:rFonts w:ascii="Symbol" w:hAnsi="Symbol" w:hint="default"/>
      </w:rPr>
    </w:lvl>
    <w:lvl w:ilvl="1">
      <w:start w:val="1"/>
      <w:numFmt w:val="lowerLetter"/>
      <w:lvlText w:val="%2."/>
      <w:lvlJc w:val="left"/>
      <w:pPr>
        <w:ind w:left="1494" w:hanging="360"/>
      </w:pPr>
      <w:rPr>
        <w:rFonts w:ascii="Verdana" w:eastAsia="Times New Roman" w:hAnsi="Verdana" w:cs="Times New Roman"/>
        <w:b w:val="0"/>
        <w:sz w:val="14"/>
        <w:szCs w:val="1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BF5C5F"/>
    <w:multiLevelType w:val="multilevel"/>
    <w:tmpl w:val="13224F90"/>
    <w:lvl w:ilvl="0">
      <w:start w:val="1"/>
      <w:numFmt w:val="decimal"/>
      <w:lvlText w:val="%1."/>
      <w:lvlJc w:val="left"/>
      <w:pPr>
        <w:ind w:left="720" w:hanging="360"/>
      </w:pPr>
      <w:rPr>
        <w:rFonts w:eastAsia="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23708D6"/>
    <w:multiLevelType w:val="hybridMultilevel"/>
    <w:tmpl w:val="8F42474C"/>
    <w:lvl w:ilvl="0" w:tplc="1D243264">
      <w:start w:val="3"/>
      <w:numFmt w:val="bullet"/>
      <w:lvlText w:val=""/>
      <w:lvlJc w:val="left"/>
      <w:pPr>
        <w:ind w:left="1785" w:hanging="360"/>
      </w:pPr>
      <w:rPr>
        <w:rFonts w:ascii="Symbol" w:eastAsia="Cambria" w:hAnsi="Symbol" w:cs="Times New Roman" w:hint="default"/>
      </w:rPr>
    </w:lvl>
    <w:lvl w:ilvl="1" w:tplc="04160003">
      <w:start w:val="1"/>
      <w:numFmt w:val="bullet"/>
      <w:lvlText w:val="o"/>
      <w:lvlJc w:val="left"/>
      <w:pPr>
        <w:ind w:left="2505" w:hanging="360"/>
      </w:pPr>
      <w:rPr>
        <w:rFonts w:ascii="Courier New" w:hAnsi="Courier New" w:cs="Courier New" w:hint="default"/>
      </w:rPr>
    </w:lvl>
    <w:lvl w:ilvl="2" w:tplc="04160005">
      <w:start w:val="1"/>
      <w:numFmt w:val="bullet"/>
      <w:lvlText w:val=""/>
      <w:lvlJc w:val="left"/>
      <w:pPr>
        <w:ind w:left="3225" w:hanging="360"/>
      </w:pPr>
      <w:rPr>
        <w:rFonts w:ascii="Wingdings" w:hAnsi="Wingdings" w:hint="default"/>
      </w:rPr>
    </w:lvl>
    <w:lvl w:ilvl="3" w:tplc="04160001">
      <w:start w:val="1"/>
      <w:numFmt w:val="bullet"/>
      <w:lvlText w:val=""/>
      <w:lvlJc w:val="left"/>
      <w:pPr>
        <w:ind w:left="3945" w:hanging="360"/>
      </w:pPr>
      <w:rPr>
        <w:rFonts w:ascii="Symbol" w:hAnsi="Symbol" w:hint="default"/>
      </w:rPr>
    </w:lvl>
    <w:lvl w:ilvl="4" w:tplc="04160003">
      <w:start w:val="1"/>
      <w:numFmt w:val="bullet"/>
      <w:lvlText w:val="o"/>
      <w:lvlJc w:val="left"/>
      <w:pPr>
        <w:ind w:left="4665" w:hanging="360"/>
      </w:pPr>
      <w:rPr>
        <w:rFonts w:ascii="Courier New" w:hAnsi="Courier New" w:cs="Courier New" w:hint="default"/>
      </w:rPr>
    </w:lvl>
    <w:lvl w:ilvl="5" w:tplc="04160005">
      <w:start w:val="1"/>
      <w:numFmt w:val="bullet"/>
      <w:lvlText w:val=""/>
      <w:lvlJc w:val="left"/>
      <w:pPr>
        <w:ind w:left="5385" w:hanging="360"/>
      </w:pPr>
      <w:rPr>
        <w:rFonts w:ascii="Wingdings" w:hAnsi="Wingdings" w:hint="default"/>
      </w:rPr>
    </w:lvl>
    <w:lvl w:ilvl="6" w:tplc="04160001">
      <w:start w:val="1"/>
      <w:numFmt w:val="bullet"/>
      <w:lvlText w:val=""/>
      <w:lvlJc w:val="left"/>
      <w:pPr>
        <w:ind w:left="6105" w:hanging="360"/>
      </w:pPr>
      <w:rPr>
        <w:rFonts w:ascii="Symbol" w:hAnsi="Symbol" w:hint="default"/>
      </w:rPr>
    </w:lvl>
    <w:lvl w:ilvl="7" w:tplc="04160003">
      <w:start w:val="1"/>
      <w:numFmt w:val="bullet"/>
      <w:lvlText w:val="o"/>
      <w:lvlJc w:val="left"/>
      <w:pPr>
        <w:ind w:left="6825" w:hanging="360"/>
      </w:pPr>
      <w:rPr>
        <w:rFonts w:ascii="Courier New" w:hAnsi="Courier New" w:cs="Courier New" w:hint="default"/>
      </w:rPr>
    </w:lvl>
    <w:lvl w:ilvl="8" w:tplc="04160005">
      <w:start w:val="1"/>
      <w:numFmt w:val="bullet"/>
      <w:lvlText w:val=""/>
      <w:lvlJc w:val="left"/>
      <w:pPr>
        <w:ind w:left="7545" w:hanging="360"/>
      </w:pPr>
      <w:rPr>
        <w:rFonts w:ascii="Wingdings" w:hAnsi="Wingdings" w:hint="default"/>
      </w:rPr>
    </w:lvl>
  </w:abstractNum>
  <w:abstractNum w:abstractNumId="3">
    <w:nsid w:val="1A724151"/>
    <w:multiLevelType w:val="hybridMultilevel"/>
    <w:tmpl w:val="EA2C209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
    <w:nsid w:val="1D6A1469"/>
    <w:multiLevelType w:val="hybridMultilevel"/>
    <w:tmpl w:val="5A56F584"/>
    <w:lvl w:ilvl="0" w:tplc="04160017">
      <w:start w:val="1"/>
      <w:numFmt w:val="lowerLetter"/>
      <w:lvlText w:val="%1)"/>
      <w:lvlJc w:val="left"/>
      <w:pPr>
        <w:ind w:left="1776" w:hanging="360"/>
      </w:pPr>
    </w:lvl>
    <w:lvl w:ilvl="1" w:tplc="04160019">
      <w:start w:val="1"/>
      <w:numFmt w:val="lowerLetter"/>
      <w:lvlText w:val="%2."/>
      <w:lvlJc w:val="left"/>
      <w:pPr>
        <w:ind w:left="2496" w:hanging="360"/>
      </w:pPr>
    </w:lvl>
    <w:lvl w:ilvl="2" w:tplc="0416001B">
      <w:start w:val="1"/>
      <w:numFmt w:val="lowerRoman"/>
      <w:lvlText w:val="%3."/>
      <w:lvlJc w:val="right"/>
      <w:pPr>
        <w:ind w:left="3216" w:hanging="180"/>
      </w:pPr>
    </w:lvl>
    <w:lvl w:ilvl="3" w:tplc="0416000F">
      <w:start w:val="1"/>
      <w:numFmt w:val="decimal"/>
      <w:lvlText w:val="%4."/>
      <w:lvlJc w:val="left"/>
      <w:pPr>
        <w:ind w:left="3936" w:hanging="360"/>
      </w:pPr>
    </w:lvl>
    <w:lvl w:ilvl="4" w:tplc="04160019">
      <w:start w:val="1"/>
      <w:numFmt w:val="lowerLetter"/>
      <w:lvlText w:val="%5."/>
      <w:lvlJc w:val="left"/>
      <w:pPr>
        <w:ind w:left="4656" w:hanging="360"/>
      </w:pPr>
    </w:lvl>
    <w:lvl w:ilvl="5" w:tplc="0416001B">
      <w:start w:val="1"/>
      <w:numFmt w:val="lowerRoman"/>
      <w:lvlText w:val="%6."/>
      <w:lvlJc w:val="right"/>
      <w:pPr>
        <w:ind w:left="5376" w:hanging="180"/>
      </w:pPr>
    </w:lvl>
    <w:lvl w:ilvl="6" w:tplc="0416000F">
      <w:start w:val="1"/>
      <w:numFmt w:val="decimal"/>
      <w:lvlText w:val="%7."/>
      <w:lvlJc w:val="left"/>
      <w:pPr>
        <w:ind w:left="6096" w:hanging="360"/>
      </w:pPr>
    </w:lvl>
    <w:lvl w:ilvl="7" w:tplc="04160019">
      <w:start w:val="1"/>
      <w:numFmt w:val="lowerLetter"/>
      <w:lvlText w:val="%8."/>
      <w:lvlJc w:val="left"/>
      <w:pPr>
        <w:ind w:left="6816" w:hanging="360"/>
      </w:pPr>
    </w:lvl>
    <w:lvl w:ilvl="8" w:tplc="0416001B">
      <w:start w:val="1"/>
      <w:numFmt w:val="lowerRoman"/>
      <w:lvlText w:val="%9."/>
      <w:lvlJc w:val="right"/>
      <w:pPr>
        <w:ind w:left="7536" w:hanging="180"/>
      </w:pPr>
    </w:lvl>
  </w:abstractNum>
  <w:abstractNum w:abstractNumId="5">
    <w:nsid w:val="1F331E3A"/>
    <w:multiLevelType w:val="hybridMultilevel"/>
    <w:tmpl w:val="86A6071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6">
    <w:nsid w:val="1F4D037A"/>
    <w:multiLevelType w:val="multilevel"/>
    <w:tmpl w:val="781EAF88"/>
    <w:lvl w:ilvl="0">
      <w:start w:val="1"/>
      <w:numFmt w:val="decimal"/>
      <w:lvlText w:val="%1."/>
      <w:lvlJc w:val="left"/>
      <w:pPr>
        <w:ind w:left="720" w:hanging="360"/>
      </w:pPr>
    </w:lvl>
    <w:lvl w:ilvl="1">
      <w:start w:val="1"/>
      <w:numFmt w:val="lowerLetter"/>
      <w:lvlText w:val="%2."/>
      <w:lvlJc w:val="left"/>
      <w:pPr>
        <w:ind w:left="1494" w:hanging="360"/>
      </w:pPr>
      <w:rPr>
        <w:rFonts w:ascii="Verdana" w:eastAsia="Times New Roman" w:hAnsi="Verdana" w:cs="Times New Roman"/>
        <w:b w:val="0"/>
        <w:sz w:val="14"/>
        <w:szCs w:val="1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32156E3"/>
    <w:multiLevelType w:val="hybridMultilevel"/>
    <w:tmpl w:val="F7B805F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
    <w:nsid w:val="28A040D5"/>
    <w:multiLevelType w:val="hybridMultilevel"/>
    <w:tmpl w:val="8E585EB8"/>
    <w:lvl w:ilvl="0" w:tplc="A29836E6">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nsid w:val="32692003"/>
    <w:multiLevelType w:val="hybridMultilevel"/>
    <w:tmpl w:val="A8EE3FC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0">
    <w:nsid w:val="345A1681"/>
    <w:multiLevelType w:val="hybridMultilevel"/>
    <w:tmpl w:val="F328E6A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1">
    <w:nsid w:val="3A075125"/>
    <w:multiLevelType w:val="hybridMultilevel"/>
    <w:tmpl w:val="53AA063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F2C4F49"/>
    <w:multiLevelType w:val="hybridMultilevel"/>
    <w:tmpl w:val="306C28FA"/>
    <w:lvl w:ilvl="0" w:tplc="04160013">
      <w:start w:val="1"/>
      <w:numFmt w:val="upperRoman"/>
      <w:lvlText w:val="%1."/>
      <w:lvlJc w:val="right"/>
      <w:pPr>
        <w:ind w:left="1800" w:hanging="360"/>
      </w:pPr>
    </w:lvl>
    <w:lvl w:ilvl="1" w:tplc="04160019">
      <w:start w:val="1"/>
      <w:numFmt w:val="lowerLetter"/>
      <w:lvlText w:val="%2."/>
      <w:lvlJc w:val="left"/>
      <w:pPr>
        <w:ind w:left="2520" w:hanging="360"/>
      </w:pPr>
    </w:lvl>
    <w:lvl w:ilvl="2" w:tplc="0416001B">
      <w:start w:val="1"/>
      <w:numFmt w:val="lowerRoman"/>
      <w:lvlText w:val="%3."/>
      <w:lvlJc w:val="right"/>
      <w:pPr>
        <w:ind w:left="3240" w:hanging="180"/>
      </w:pPr>
    </w:lvl>
    <w:lvl w:ilvl="3" w:tplc="04160013">
      <w:start w:val="1"/>
      <w:numFmt w:val="upperRoman"/>
      <w:lvlText w:val="%4."/>
      <w:lvlJc w:val="right"/>
      <w:pPr>
        <w:ind w:left="3960" w:hanging="360"/>
      </w:pPr>
    </w:lvl>
    <w:lvl w:ilvl="4" w:tplc="04160019">
      <w:start w:val="1"/>
      <w:numFmt w:val="lowerLetter"/>
      <w:lvlText w:val="%5."/>
      <w:lvlJc w:val="left"/>
      <w:pPr>
        <w:ind w:left="4680" w:hanging="360"/>
      </w:pPr>
    </w:lvl>
    <w:lvl w:ilvl="5" w:tplc="0416001B">
      <w:start w:val="1"/>
      <w:numFmt w:val="lowerRoman"/>
      <w:lvlText w:val="%6."/>
      <w:lvlJc w:val="right"/>
      <w:pPr>
        <w:ind w:left="5400" w:hanging="180"/>
      </w:pPr>
    </w:lvl>
    <w:lvl w:ilvl="6" w:tplc="0416000F">
      <w:start w:val="1"/>
      <w:numFmt w:val="decimal"/>
      <w:lvlText w:val="%7."/>
      <w:lvlJc w:val="left"/>
      <w:pPr>
        <w:ind w:left="6120" w:hanging="360"/>
      </w:pPr>
    </w:lvl>
    <w:lvl w:ilvl="7" w:tplc="04160019">
      <w:start w:val="1"/>
      <w:numFmt w:val="lowerLetter"/>
      <w:lvlText w:val="%8."/>
      <w:lvlJc w:val="left"/>
      <w:pPr>
        <w:ind w:left="6840" w:hanging="360"/>
      </w:pPr>
    </w:lvl>
    <w:lvl w:ilvl="8" w:tplc="0416001B">
      <w:start w:val="1"/>
      <w:numFmt w:val="lowerRoman"/>
      <w:lvlText w:val="%9."/>
      <w:lvlJc w:val="right"/>
      <w:pPr>
        <w:ind w:left="7560" w:hanging="180"/>
      </w:pPr>
    </w:lvl>
  </w:abstractNum>
  <w:abstractNum w:abstractNumId="13">
    <w:nsid w:val="447453BF"/>
    <w:multiLevelType w:val="hybridMultilevel"/>
    <w:tmpl w:val="BE08C5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4A71095"/>
    <w:multiLevelType w:val="hybridMultilevel"/>
    <w:tmpl w:val="91CA54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7AD6D38"/>
    <w:multiLevelType w:val="hybridMultilevel"/>
    <w:tmpl w:val="6FE048B0"/>
    <w:lvl w:ilvl="0" w:tplc="31C4746A">
      <w:start w:val="1"/>
      <w:numFmt w:val="bullet"/>
      <w:lvlText w:val=""/>
      <w:lvlJc w:val="left"/>
      <w:pPr>
        <w:ind w:left="2496" w:hanging="360"/>
      </w:pPr>
      <w:rPr>
        <w:rFonts w:ascii="Symbol" w:eastAsia="Calibri" w:hAnsi="Symbol" w:cs="Calibri" w:hint="default"/>
      </w:rPr>
    </w:lvl>
    <w:lvl w:ilvl="1" w:tplc="04160003" w:tentative="1">
      <w:start w:val="1"/>
      <w:numFmt w:val="bullet"/>
      <w:lvlText w:val="o"/>
      <w:lvlJc w:val="left"/>
      <w:pPr>
        <w:ind w:left="3216" w:hanging="360"/>
      </w:pPr>
      <w:rPr>
        <w:rFonts w:ascii="Courier New" w:hAnsi="Courier New" w:cs="Courier New" w:hint="default"/>
      </w:rPr>
    </w:lvl>
    <w:lvl w:ilvl="2" w:tplc="04160005" w:tentative="1">
      <w:start w:val="1"/>
      <w:numFmt w:val="bullet"/>
      <w:lvlText w:val=""/>
      <w:lvlJc w:val="left"/>
      <w:pPr>
        <w:ind w:left="3936" w:hanging="360"/>
      </w:pPr>
      <w:rPr>
        <w:rFonts w:ascii="Wingdings" w:hAnsi="Wingdings" w:hint="default"/>
      </w:rPr>
    </w:lvl>
    <w:lvl w:ilvl="3" w:tplc="04160001" w:tentative="1">
      <w:start w:val="1"/>
      <w:numFmt w:val="bullet"/>
      <w:lvlText w:val=""/>
      <w:lvlJc w:val="left"/>
      <w:pPr>
        <w:ind w:left="4656" w:hanging="360"/>
      </w:pPr>
      <w:rPr>
        <w:rFonts w:ascii="Symbol" w:hAnsi="Symbol" w:hint="default"/>
      </w:rPr>
    </w:lvl>
    <w:lvl w:ilvl="4" w:tplc="04160003" w:tentative="1">
      <w:start w:val="1"/>
      <w:numFmt w:val="bullet"/>
      <w:lvlText w:val="o"/>
      <w:lvlJc w:val="left"/>
      <w:pPr>
        <w:ind w:left="5376" w:hanging="360"/>
      </w:pPr>
      <w:rPr>
        <w:rFonts w:ascii="Courier New" w:hAnsi="Courier New" w:cs="Courier New" w:hint="default"/>
      </w:rPr>
    </w:lvl>
    <w:lvl w:ilvl="5" w:tplc="04160005" w:tentative="1">
      <w:start w:val="1"/>
      <w:numFmt w:val="bullet"/>
      <w:lvlText w:val=""/>
      <w:lvlJc w:val="left"/>
      <w:pPr>
        <w:ind w:left="6096" w:hanging="360"/>
      </w:pPr>
      <w:rPr>
        <w:rFonts w:ascii="Wingdings" w:hAnsi="Wingdings" w:hint="default"/>
      </w:rPr>
    </w:lvl>
    <w:lvl w:ilvl="6" w:tplc="04160001" w:tentative="1">
      <w:start w:val="1"/>
      <w:numFmt w:val="bullet"/>
      <w:lvlText w:val=""/>
      <w:lvlJc w:val="left"/>
      <w:pPr>
        <w:ind w:left="6816" w:hanging="360"/>
      </w:pPr>
      <w:rPr>
        <w:rFonts w:ascii="Symbol" w:hAnsi="Symbol" w:hint="default"/>
      </w:rPr>
    </w:lvl>
    <w:lvl w:ilvl="7" w:tplc="04160003" w:tentative="1">
      <w:start w:val="1"/>
      <w:numFmt w:val="bullet"/>
      <w:lvlText w:val="o"/>
      <w:lvlJc w:val="left"/>
      <w:pPr>
        <w:ind w:left="7536" w:hanging="360"/>
      </w:pPr>
      <w:rPr>
        <w:rFonts w:ascii="Courier New" w:hAnsi="Courier New" w:cs="Courier New" w:hint="default"/>
      </w:rPr>
    </w:lvl>
    <w:lvl w:ilvl="8" w:tplc="04160005" w:tentative="1">
      <w:start w:val="1"/>
      <w:numFmt w:val="bullet"/>
      <w:lvlText w:val=""/>
      <w:lvlJc w:val="left"/>
      <w:pPr>
        <w:ind w:left="8256" w:hanging="360"/>
      </w:pPr>
      <w:rPr>
        <w:rFonts w:ascii="Wingdings" w:hAnsi="Wingdings" w:hint="default"/>
      </w:rPr>
    </w:lvl>
  </w:abstractNum>
  <w:abstractNum w:abstractNumId="16">
    <w:nsid w:val="50D95561"/>
    <w:multiLevelType w:val="hybridMultilevel"/>
    <w:tmpl w:val="85AED4F6"/>
    <w:lvl w:ilvl="0" w:tplc="04160017">
      <w:start w:val="1"/>
      <w:numFmt w:val="lowerLetter"/>
      <w:lvlText w:val="%1)"/>
      <w:lvlJc w:val="left"/>
      <w:pPr>
        <w:ind w:left="1776" w:hanging="360"/>
      </w:pPr>
    </w:lvl>
    <w:lvl w:ilvl="1" w:tplc="04160019">
      <w:start w:val="1"/>
      <w:numFmt w:val="lowerLetter"/>
      <w:lvlText w:val="%2."/>
      <w:lvlJc w:val="left"/>
      <w:pPr>
        <w:ind w:left="2496" w:hanging="360"/>
      </w:pPr>
    </w:lvl>
    <w:lvl w:ilvl="2" w:tplc="0416001B">
      <w:start w:val="1"/>
      <w:numFmt w:val="lowerRoman"/>
      <w:lvlText w:val="%3."/>
      <w:lvlJc w:val="right"/>
      <w:pPr>
        <w:ind w:left="3216" w:hanging="180"/>
      </w:pPr>
    </w:lvl>
    <w:lvl w:ilvl="3" w:tplc="0416000F">
      <w:start w:val="1"/>
      <w:numFmt w:val="decimal"/>
      <w:lvlText w:val="%4."/>
      <w:lvlJc w:val="left"/>
      <w:pPr>
        <w:ind w:left="3936" w:hanging="360"/>
      </w:pPr>
    </w:lvl>
    <w:lvl w:ilvl="4" w:tplc="04160019">
      <w:start w:val="1"/>
      <w:numFmt w:val="lowerLetter"/>
      <w:lvlText w:val="%5."/>
      <w:lvlJc w:val="left"/>
      <w:pPr>
        <w:ind w:left="4656" w:hanging="360"/>
      </w:pPr>
    </w:lvl>
    <w:lvl w:ilvl="5" w:tplc="0416001B">
      <w:start w:val="1"/>
      <w:numFmt w:val="lowerRoman"/>
      <w:lvlText w:val="%6."/>
      <w:lvlJc w:val="right"/>
      <w:pPr>
        <w:ind w:left="5376" w:hanging="180"/>
      </w:pPr>
    </w:lvl>
    <w:lvl w:ilvl="6" w:tplc="0416000F">
      <w:start w:val="1"/>
      <w:numFmt w:val="decimal"/>
      <w:lvlText w:val="%7."/>
      <w:lvlJc w:val="left"/>
      <w:pPr>
        <w:ind w:left="6096" w:hanging="360"/>
      </w:pPr>
    </w:lvl>
    <w:lvl w:ilvl="7" w:tplc="04160019">
      <w:start w:val="1"/>
      <w:numFmt w:val="lowerLetter"/>
      <w:lvlText w:val="%8."/>
      <w:lvlJc w:val="left"/>
      <w:pPr>
        <w:ind w:left="6816" w:hanging="360"/>
      </w:pPr>
    </w:lvl>
    <w:lvl w:ilvl="8" w:tplc="0416001B">
      <w:start w:val="1"/>
      <w:numFmt w:val="lowerRoman"/>
      <w:lvlText w:val="%9."/>
      <w:lvlJc w:val="right"/>
      <w:pPr>
        <w:ind w:left="7536" w:hanging="180"/>
      </w:pPr>
    </w:lvl>
  </w:abstractNum>
  <w:abstractNum w:abstractNumId="17">
    <w:nsid w:val="534D7542"/>
    <w:multiLevelType w:val="multilevel"/>
    <w:tmpl w:val="064842C8"/>
    <w:lvl w:ilvl="0">
      <w:start w:val="1"/>
      <w:numFmt w:val="decimal"/>
      <w:lvlText w:val="%1."/>
      <w:lvlJc w:val="left"/>
      <w:pPr>
        <w:ind w:left="720" w:hanging="360"/>
      </w:pPr>
    </w:lvl>
    <w:lvl w:ilvl="1">
      <w:start w:val="1"/>
      <w:numFmt w:val="upperRoman"/>
      <w:lvlText w:val="%2."/>
      <w:lvlJc w:val="right"/>
      <w:pPr>
        <w:ind w:left="1494" w:hanging="360"/>
      </w:pPr>
      <w:rPr>
        <w:b w:val="0"/>
        <w:sz w:val="20"/>
        <w:szCs w:val="1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4D95B49"/>
    <w:multiLevelType w:val="hybridMultilevel"/>
    <w:tmpl w:val="01964D10"/>
    <w:lvl w:ilvl="0" w:tplc="D67250AE">
      <w:start w:val="1"/>
      <w:numFmt w:val="decimal"/>
      <w:lvlText w:val="%1."/>
      <w:lvlJc w:val="left"/>
      <w:pPr>
        <w:ind w:left="1080" w:hanging="360"/>
      </w:pPr>
      <w:rPr>
        <w:rFonts w:hint="default"/>
      </w:rPr>
    </w:lvl>
    <w:lvl w:ilvl="1" w:tplc="FD789D54">
      <w:start w:val="1"/>
      <w:numFmt w:val="decimal"/>
      <w:lvlText w:val="%2."/>
      <w:lvlJc w:val="left"/>
      <w:pPr>
        <w:ind w:left="1800" w:hanging="360"/>
      </w:pPr>
      <w:rPr>
        <w:b w:val="0"/>
        <w:i w:val="0"/>
      </w:rPr>
    </w:lvl>
    <w:lvl w:ilvl="2" w:tplc="102239DA">
      <w:start w:val="1"/>
      <w:numFmt w:val="lowerRoman"/>
      <w:lvlText w:val="%3."/>
      <w:lvlJc w:val="right"/>
      <w:pPr>
        <w:ind w:left="2520" w:hanging="180"/>
      </w:pPr>
      <w:rPr>
        <w:b/>
      </w:rPr>
    </w:lvl>
    <w:lvl w:ilvl="3" w:tplc="6C02FAF2">
      <w:start w:val="1"/>
      <w:numFmt w:val="decimal"/>
      <w:lvlText w:val="%4."/>
      <w:lvlJc w:val="left"/>
      <w:pPr>
        <w:ind w:left="3240" w:hanging="360"/>
      </w:pPr>
      <w:rPr>
        <w:b/>
      </w:rPr>
    </w:lvl>
    <w:lvl w:ilvl="4" w:tplc="B22EFBEE">
      <w:start w:val="1"/>
      <w:numFmt w:val="lowerLetter"/>
      <w:lvlText w:val="%5."/>
      <w:lvlJc w:val="left"/>
      <w:pPr>
        <w:ind w:left="3960" w:hanging="360"/>
      </w:pPr>
      <w:rPr>
        <w:rFonts w:hint="default"/>
        <w:color w:val="auto"/>
      </w:r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nsid w:val="55C1172F"/>
    <w:multiLevelType w:val="hybridMultilevel"/>
    <w:tmpl w:val="5C823C2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nsid w:val="5CCC4889"/>
    <w:multiLevelType w:val="multilevel"/>
    <w:tmpl w:val="C6B00B4E"/>
    <w:lvl w:ilvl="0">
      <w:start w:val="1"/>
      <w:numFmt w:val="bullet"/>
      <w:lvlText w:val=""/>
      <w:lvlJc w:val="left"/>
      <w:pPr>
        <w:ind w:left="720" w:hanging="360"/>
      </w:pPr>
      <w:rPr>
        <w:rFonts w:ascii="Symbol" w:hAnsi="Symbol" w:hint="default"/>
      </w:rPr>
    </w:lvl>
    <w:lvl w:ilvl="1">
      <w:start w:val="1"/>
      <w:numFmt w:val="lowerLetter"/>
      <w:lvlText w:val="%2."/>
      <w:lvlJc w:val="left"/>
      <w:pPr>
        <w:ind w:left="1494" w:hanging="360"/>
      </w:pPr>
      <w:rPr>
        <w:rFonts w:ascii="Verdana" w:eastAsia="Times New Roman" w:hAnsi="Verdana" w:cs="Times New Roman"/>
        <w:b w:val="0"/>
        <w:sz w:val="14"/>
        <w:szCs w:val="1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E4E2DC0"/>
    <w:multiLevelType w:val="hybridMultilevel"/>
    <w:tmpl w:val="94CAA798"/>
    <w:lvl w:ilvl="0" w:tplc="02F02768">
      <w:start w:val="1"/>
      <w:numFmt w:val="decimal"/>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2">
    <w:nsid w:val="69315A8B"/>
    <w:multiLevelType w:val="hybridMultilevel"/>
    <w:tmpl w:val="AD04E6D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3">
    <w:nsid w:val="703F5E43"/>
    <w:multiLevelType w:val="hybridMultilevel"/>
    <w:tmpl w:val="1346C6E0"/>
    <w:lvl w:ilvl="0" w:tplc="0EA8BDC8">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737F320C"/>
    <w:multiLevelType w:val="multilevel"/>
    <w:tmpl w:val="781EAF88"/>
    <w:lvl w:ilvl="0">
      <w:start w:val="1"/>
      <w:numFmt w:val="decimal"/>
      <w:lvlText w:val="%1."/>
      <w:lvlJc w:val="left"/>
      <w:pPr>
        <w:ind w:left="720" w:hanging="360"/>
      </w:pPr>
    </w:lvl>
    <w:lvl w:ilvl="1">
      <w:start w:val="1"/>
      <w:numFmt w:val="lowerLetter"/>
      <w:lvlText w:val="%2."/>
      <w:lvlJc w:val="left"/>
      <w:pPr>
        <w:ind w:left="1494" w:hanging="360"/>
      </w:pPr>
      <w:rPr>
        <w:rFonts w:ascii="Verdana" w:eastAsia="Times New Roman" w:hAnsi="Verdana" w:cs="Times New Roman"/>
        <w:b w:val="0"/>
        <w:sz w:val="14"/>
        <w:szCs w:val="1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94653A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B50782B"/>
    <w:multiLevelType w:val="hybridMultilevel"/>
    <w:tmpl w:val="D5300E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13"/>
  </w:num>
  <w:num w:numId="4">
    <w:abstractNumId w:val="11"/>
  </w:num>
  <w:num w:numId="5">
    <w:abstractNumId w:val="14"/>
  </w:num>
  <w:num w:numId="6">
    <w:abstractNumId w:val="26"/>
  </w:num>
  <w:num w:numId="7">
    <w:abstractNumId w:val="23"/>
  </w:num>
  <w:num w:numId="8">
    <w:abstractNumId w:val="18"/>
  </w:num>
  <w:num w:numId="9">
    <w:abstractNumId w:val="2"/>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7"/>
  </w:num>
  <w:num w:numId="23">
    <w:abstractNumId w:val="10"/>
  </w:num>
  <w:num w:numId="24">
    <w:abstractNumId w:val="5"/>
  </w:num>
  <w:num w:numId="25">
    <w:abstractNumId w:val="3"/>
  </w:num>
  <w:num w:numId="26">
    <w:abstractNumId w:val="22"/>
  </w:num>
  <w:num w:numId="27">
    <w:abstractNumId w:val="19"/>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048"/>
    <w:rsid w:val="00006AE3"/>
    <w:rsid w:val="000145F6"/>
    <w:rsid w:val="00040A86"/>
    <w:rsid w:val="000425B3"/>
    <w:rsid w:val="000527E4"/>
    <w:rsid w:val="000605F6"/>
    <w:rsid w:val="00062599"/>
    <w:rsid w:val="00065201"/>
    <w:rsid w:val="00067264"/>
    <w:rsid w:val="00094D18"/>
    <w:rsid w:val="000C1A24"/>
    <w:rsid w:val="000C3500"/>
    <w:rsid w:val="000D0876"/>
    <w:rsid w:val="000D3E3E"/>
    <w:rsid w:val="000D4C5E"/>
    <w:rsid w:val="000D5BC9"/>
    <w:rsid w:val="000E0909"/>
    <w:rsid w:val="000E2009"/>
    <w:rsid w:val="000E20A6"/>
    <w:rsid w:val="000F339D"/>
    <w:rsid w:val="0010374D"/>
    <w:rsid w:val="00117EDD"/>
    <w:rsid w:val="00124A49"/>
    <w:rsid w:val="00133AD2"/>
    <w:rsid w:val="00170CA0"/>
    <w:rsid w:val="00174A5A"/>
    <w:rsid w:val="001778C5"/>
    <w:rsid w:val="00180FB9"/>
    <w:rsid w:val="00192DEF"/>
    <w:rsid w:val="001B5148"/>
    <w:rsid w:val="001B5F62"/>
    <w:rsid w:val="001D281C"/>
    <w:rsid w:val="001E56D2"/>
    <w:rsid w:val="001F61E5"/>
    <w:rsid w:val="00220A16"/>
    <w:rsid w:val="00227E58"/>
    <w:rsid w:val="0025277E"/>
    <w:rsid w:val="0027219A"/>
    <w:rsid w:val="00280F33"/>
    <w:rsid w:val="00285A83"/>
    <w:rsid w:val="00295FD5"/>
    <w:rsid w:val="002974CF"/>
    <w:rsid w:val="002A7C5E"/>
    <w:rsid w:val="002B3C7A"/>
    <w:rsid w:val="002C2FED"/>
    <w:rsid w:val="002D4361"/>
    <w:rsid w:val="002D776E"/>
    <w:rsid w:val="002E1F32"/>
    <w:rsid w:val="002E293E"/>
    <w:rsid w:val="002F2AD1"/>
    <w:rsid w:val="00305DCB"/>
    <w:rsid w:val="00306127"/>
    <w:rsid w:val="00311134"/>
    <w:rsid w:val="00320980"/>
    <w:rsid w:val="003411BA"/>
    <w:rsid w:val="00347324"/>
    <w:rsid w:val="003557D1"/>
    <w:rsid w:val="00360A08"/>
    <w:rsid w:val="003630AC"/>
    <w:rsid w:val="00367DAC"/>
    <w:rsid w:val="00371CAF"/>
    <w:rsid w:val="00383F38"/>
    <w:rsid w:val="003945A8"/>
    <w:rsid w:val="003A699B"/>
    <w:rsid w:val="003B4E9A"/>
    <w:rsid w:val="003B5F59"/>
    <w:rsid w:val="003C3C3A"/>
    <w:rsid w:val="003C484E"/>
    <w:rsid w:val="003F1946"/>
    <w:rsid w:val="003F5088"/>
    <w:rsid w:val="00410566"/>
    <w:rsid w:val="004123FC"/>
    <w:rsid w:val="00433DE0"/>
    <w:rsid w:val="004355BD"/>
    <w:rsid w:val="00447C6C"/>
    <w:rsid w:val="00453128"/>
    <w:rsid w:val="00471056"/>
    <w:rsid w:val="00483414"/>
    <w:rsid w:val="004B3023"/>
    <w:rsid w:val="004B5A5C"/>
    <w:rsid w:val="004B5B8E"/>
    <w:rsid w:val="004C3048"/>
    <w:rsid w:val="004D75DA"/>
    <w:rsid w:val="004E062B"/>
    <w:rsid w:val="004F15C8"/>
    <w:rsid w:val="00506B37"/>
    <w:rsid w:val="005254B4"/>
    <w:rsid w:val="0053240A"/>
    <w:rsid w:val="005461A2"/>
    <w:rsid w:val="005615DC"/>
    <w:rsid w:val="00564054"/>
    <w:rsid w:val="00565889"/>
    <w:rsid w:val="005931BB"/>
    <w:rsid w:val="00595B3F"/>
    <w:rsid w:val="005B4B10"/>
    <w:rsid w:val="005D2FBE"/>
    <w:rsid w:val="005D3D88"/>
    <w:rsid w:val="005E2D9F"/>
    <w:rsid w:val="005F47CB"/>
    <w:rsid w:val="005F6B7A"/>
    <w:rsid w:val="00601FB6"/>
    <w:rsid w:val="0060634C"/>
    <w:rsid w:val="006130EF"/>
    <w:rsid w:val="00614679"/>
    <w:rsid w:val="006149B9"/>
    <w:rsid w:val="00614C87"/>
    <w:rsid w:val="00630151"/>
    <w:rsid w:val="006326C4"/>
    <w:rsid w:val="00633BEB"/>
    <w:rsid w:val="006340C8"/>
    <w:rsid w:val="00637577"/>
    <w:rsid w:val="00637A7F"/>
    <w:rsid w:val="00661135"/>
    <w:rsid w:val="00662475"/>
    <w:rsid w:val="0066674D"/>
    <w:rsid w:val="00690C35"/>
    <w:rsid w:val="0069229F"/>
    <w:rsid w:val="006B670F"/>
    <w:rsid w:val="006C14F3"/>
    <w:rsid w:val="006C75E7"/>
    <w:rsid w:val="006D2981"/>
    <w:rsid w:val="006F4E9B"/>
    <w:rsid w:val="006F6327"/>
    <w:rsid w:val="00731BBD"/>
    <w:rsid w:val="007375FB"/>
    <w:rsid w:val="00740E14"/>
    <w:rsid w:val="0075194D"/>
    <w:rsid w:val="00752FBF"/>
    <w:rsid w:val="0076286B"/>
    <w:rsid w:val="00776B7B"/>
    <w:rsid w:val="00784096"/>
    <w:rsid w:val="007B7B0D"/>
    <w:rsid w:val="007B7BB9"/>
    <w:rsid w:val="007C0FB9"/>
    <w:rsid w:val="007C50BE"/>
    <w:rsid w:val="007C666A"/>
    <w:rsid w:val="007E1F1C"/>
    <w:rsid w:val="00805FC1"/>
    <w:rsid w:val="0081283D"/>
    <w:rsid w:val="00835E1C"/>
    <w:rsid w:val="00840D65"/>
    <w:rsid w:val="008451B4"/>
    <w:rsid w:val="00845205"/>
    <w:rsid w:val="00847568"/>
    <w:rsid w:val="00854C77"/>
    <w:rsid w:val="00855321"/>
    <w:rsid w:val="00855F16"/>
    <w:rsid w:val="0086709B"/>
    <w:rsid w:val="00874A65"/>
    <w:rsid w:val="00882934"/>
    <w:rsid w:val="00890C7F"/>
    <w:rsid w:val="00891195"/>
    <w:rsid w:val="008A6DFC"/>
    <w:rsid w:val="008A6E88"/>
    <w:rsid w:val="008B287E"/>
    <w:rsid w:val="008D4752"/>
    <w:rsid w:val="008E1728"/>
    <w:rsid w:val="008F159C"/>
    <w:rsid w:val="00923759"/>
    <w:rsid w:val="009269BD"/>
    <w:rsid w:val="00930D3C"/>
    <w:rsid w:val="0093154B"/>
    <w:rsid w:val="00932657"/>
    <w:rsid w:val="009347B2"/>
    <w:rsid w:val="0094772A"/>
    <w:rsid w:val="009643CB"/>
    <w:rsid w:val="00974359"/>
    <w:rsid w:val="009B5DB8"/>
    <w:rsid w:val="009B5E0D"/>
    <w:rsid w:val="009C581F"/>
    <w:rsid w:val="009D0886"/>
    <w:rsid w:val="009E1B97"/>
    <w:rsid w:val="009E3C4D"/>
    <w:rsid w:val="00A050DB"/>
    <w:rsid w:val="00A32936"/>
    <w:rsid w:val="00A40ECC"/>
    <w:rsid w:val="00A43C37"/>
    <w:rsid w:val="00A5515C"/>
    <w:rsid w:val="00A565FE"/>
    <w:rsid w:val="00A570C2"/>
    <w:rsid w:val="00A62383"/>
    <w:rsid w:val="00A80C65"/>
    <w:rsid w:val="00A83107"/>
    <w:rsid w:val="00AE2654"/>
    <w:rsid w:val="00AE4E04"/>
    <w:rsid w:val="00AF368E"/>
    <w:rsid w:val="00B111C3"/>
    <w:rsid w:val="00B129F6"/>
    <w:rsid w:val="00B12CBE"/>
    <w:rsid w:val="00B15D4F"/>
    <w:rsid w:val="00B23E93"/>
    <w:rsid w:val="00B309B7"/>
    <w:rsid w:val="00B3272B"/>
    <w:rsid w:val="00B37B9F"/>
    <w:rsid w:val="00B6066A"/>
    <w:rsid w:val="00B63C2E"/>
    <w:rsid w:val="00B73A02"/>
    <w:rsid w:val="00B81197"/>
    <w:rsid w:val="00B818B4"/>
    <w:rsid w:val="00B918C0"/>
    <w:rsid w:val="00BB5E13"/>
    <w:rsid w:val="00BB736C"/>
    <w:rsid w:val="00BC3D05"/>
    <w:rsid w:val="00BC73B6"/>
    <w:rsid w:val="00BD375B"/>
    <w:rsid w:val="00C038EA"/>
    <w:rsid w:val="00C11472"/>
    <w:rsid w:val="00C15B9D"/>
    <w:rsid w:val="00C301CA"/>
    <w:rsid w:val="00C3665F"/>
    <w:rsid w:val="00C37B13"/>
    <w:rsid w:val="00C42605"/>
    <w:rsid w:val="00C45812"/>
    <w:rsid w:val="00C646F3"/>
    <w:rsid w:val="00C72981"/>
    <w:rsid w:val="00C72C38"/>
    <w:rsid w:val="00C86244"/>
    <w:rsid w:val="00CB262D"/>
    <w:rsid w:val="00CC5EB2"/>
    <w:rsid w:val="00CD0E69"/>
    <w:rsid w:val="00CE4E08"/>
    <w:rsid w:val="00CF2FBA"/>
    <w:rsid w:val="00D213CD"/>
    <w:rsid w:val="00D24E51"/>
    <w:rsid w:val="00D32D56"/>
    <w:rsid w:val="00D32E81"/>
    <w:rsid w:val="00D43467"/>
    <w:rsid w:val="00D62C61"/>
    <w:rsid w:val="00D67B4E"/>
    <w:rsid w:val="00D802D9"/>
    <w:rsid w:val="00D8349F"/>
    <w:rsid w:val="00D913B8"/>
    <w:rsid w:val="00D949FF"/>
    <w:rsid w:val="00D9535A"/>
    <w:rsid w:val="00D9792C"/>
    <w:rsid w:val="00DB4045"/>
    <w:rsid w:val="00DB4EA6"/>
    <w:rsid w:val="00DC0DD3"/>
    <w:rsid w:val="00DD09A6"/>
    <w:rsid w:val="00DD16FB"/>
    <w:rsid w:val="00DD7724"/>
    <w:rsid w:val="00DE67B2"/>
    <w:rsid w:val="00DF2B5B"/>
    <w:rsid w:val="00E00DCA"/>
    <w:rsid w:val="00E02989"/>
    <w:rsid w:val="00E0487E"/>
    <w:rsid w:val="00E12067"/>
    <w:rsid w:val="00E12EC2"/>
    <w:rsid w:val="00E22ADE"/>
    <w:rsid w:val="00E22AF6"/>
    <w:rsid w:val="00E30476"/>
    <w:rsid w:val="00E31CC4"/>
    <w:rsid w:val="00E3663E"/>
    <w:rsid w:val="00E408E2"/>
    <w:rsid w:val="00E47A74"/>
    <w:rsid w:val="00E56097"/>
    <w:rsid w:val="00E662FF"/>
    <w:rsid w:val="00E663BC"/>
    <w:rsid w:val="00E727D9"/>
    <w:rsid w:val="00E87EAC"/>
    <w:rsid w:val="00E9324D"/>
    <w:rsid w:val="00EA374A"/>
    <w:rsid w:val="00EA57B5"/>
    <w:rsid w:val="00EA593B"/>
    <w:rsid w:val="00EB1D18"/>
    <w:rsid w:val="00EB4AC7"/>
    <w:rsid w:val="00ED2108"/>
    <w:rsid w:val="00ED6032"/>
    <w:rsid w:val="00ED6C95"/>
    <w:rsid w:val="00EE6DD1"/>
    <w:rsid w:val="00F00BA3"/>
    <w:rsid w:val="00F106E3"/>
    <w:rsid w:val="00F11D97"/>
    <w:rsid w:val="00F2295D"/>
    <w:rsid w:val="00F271D7"/>
    <w:rsid w:val="00F334FB"/>
    <w:rsid w:val="00F34C54"/>
    <w:rsid w:val="00F55E0C"/>
    <w:rsid w:val="00F62212"/>
    <w:rsid w:val="00F716D1"/>
    <w:rsid w:val="00F802D1"/>
    <w:rsid w:val="00FB372F"/>
    <w:rsid w:val="00FC6A2F"/>
    <w:rsid w:val="00FC73FB"/>
    <w:rsid w:val="00FD4628"/>
    <w:rsid w:val="00FF1677"/>
    <w:rsid w:val="00FF73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8D8696-926A-442C-BF20-BF40299C3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3048"/>
    <w:pPr>
      <w:spacing w:after="0" w:line="240" w:lineRule="auto"/>
    </w:pPr>
    <w:rPr>
      <w:rFonts w:ascii="Cambria" w:eastAsia="Cambria" w:hAnsi="Cambria" w:cs="Times New Roman"/>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C3048"/>
    <w:pPr>
      <w:tabs>
        <w:tab w:val="center" w:pos="4320"/>
        <w:tab w:val="right" w:pos="8640"/>
      </w:tabs>
    </w:pPr>
  </w:style>
  <w:style w:type="character" w:customStyle="1" w:styleId="CabealhoChar">
    <w:name w:val="Cabeçalho Char"/>
    <w:basedOn w:val="Fontepargpadro"/>
    <w:link w:val="Cabealho"/>
    <w:uiPriority w:val="99"/>
    <w:rsid w:val="004C3048"/>
    <w:rPr>
      <w:rFonts w:ascii="Cambria" w:eastAsia="Cambria" w:hAnsi="Cambria" w:cs="Times New Roman"/>
      <w:sz w:val="24"/>
      <w:szCs w:val="24"/>
    </w:rPr>
  </w:style>
  <w:style w:type="paragraph" w:styleId="Rodap">
    <w:name w:val="footer"/>
    <w:basedOn w:val="Normal"/>
    <w:link w:val="RodapChar"/>
    <w:uiPriority w:val="99"/>
    <w:unhideWhenUsed/>
    <w:rsid w:val="004C3048"/>
    <w:pPr>
      <w:tabs>
        <w:tab w:val="center" w:pos="4320"/>
        <w:tab w:val="right" w:pos="8640"/>
      </w:tabs>
    </w:pPr>
  </w:style>
  <w:style w:type="character" w:customStyle="1" w:styleId="RodapChar">
    <w:name w:val="Rodapé Char"/>
    <w:basedOn w:val="Fontepargpadro"/>
    <w:link w:val="Rodap"/>
    <w:uiPriority w:val="99"/>
    <w:rsid w:val="004C3048"/>
    <w:rPr>
      <w:rFonts w:ascii="Cambria" w:eastAsia="Cambria" w:hAnsi="Cambria" w:cs="Times New Roman"/>
      <w:sz w:val="24"/>
      <w:szCs w:val="24"/>
    </w:rPr>
  </w:style>
  <w:style w:type="paragraph" w:styleId="Textodenotaderodap">
    <w:name w:val="footnote text"/>
    <w:basedOn w:val="Normal"/>
    <w:link w:val="TextodenotaderodapChar"/>
    <w:semiHidden/>
    <w:unhideWhenUsed/>
    <w:rsid w:val="004C3048"/>
    <w:rPr>
      <w:sz w:val="20"/>
      <w:szCs w:val="20"/>
    </w:rPr>
  </w:style>
  <w:style w:type="character" w:customStyle="1" w:styleId="TextodenotaderodapChar">
    <w:name w:val="Texto de nota de rodapé Char"/>
    <w:basedOn w:val="Fontepargpadro"/>
    <w:link w:val="Textodenotaderodap"/>
    <w:semiHidden/>
    <w:rsid w:val="004C3048"/>
    <w:rPr>
      <w:rFonts w:ascii="Cambria" w:eastAsia="Cambria" w:hAnsi="Cambria" w:cs="Times New Roman"/>
      <w:sz w:val="20"/>
      <w:szCs w:val="20"/>
    </w:rPr>
  </w:style>
  <w:style w:type="character" w:styleId="Refdenotaderodap">
    <w:name w:val="footnote reference"/>
    <w:basedOn w:val="Fontepargpadro"/>
    <w:semiHidden/>
    <w:unhideWhenUsed/>
    <w:rsid w:val="004C3048"/>
    <w:rPr>
      <w:vertAlign w:val="superscript"/>
    </w:rPr>
  </w:style>
  <w:style w:type="paragraph" w:styleId="PargrafodaLista">
    <w:name w:val="List Paragraph"/>
    <w:basedOn w:val="Normal"/>
    <w:uiPriority w:val="34"/>
    <w:qFormat/>
    <w:rsid w:val="0025277E"/>
    <w:pPr>
      <w:ind w:left="720"/>
      <w:contextualSpacing/>
    </w:pPr>
  </w:style>
  <w:style w:type="table" w:styleId="Tabelacomgrade">
    <w:name w:val="Table Grid"/>
    <w:basedOn w:val="Tabelanormal"/>
    <w:uiPriority w:val="59"/>
    <w:rsid w:val="00634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B63C2E"/>
    <w:rPr>
      <w:color w:val="0000FF" w:themeColor="hyperlink"/>
      <w:u w:val="single"/>
    </w:rPr>
  </w:style>
  <w:style w:type="paragraph" w:styleId="Textodebalo">
    <w:name w:val="Balloon Text"/>
    <w:basedOn w:val="Normal"/>
    <w:link w:val="TextodebaloChar"/>
    <w:uiPriority w:val="99"/>
    <w:semiHidden/>
    <w:unhideWhenUsed/>
    <w:rsid w:val="00133AD2"/>
    <w:rPr>
      <w:rFonts w:ascii="Tahoma" w:hAnsi="Tahoma" w:cs="Tahoma"/>
      <w:sz w:val="16"/>
      <w:szCs w:val="16"/>
    </w:rPr>
  </w:style>
  <w:style w:type="character" w:customStyle="1" w:styleId="TextodebaloChar">
    <w:name w:val="Texto de balão Char"/>
    <w:basedOn w:val="Fontepargpadro"/>
    <w:link w:val="Textodebalo"/>
    <w:uiPriority w:val="99"/>
    <w:semiHidden/>
    <w:rsid w:val="00133AD2"/>
    <w:rPr>
      <w:rFonts w:ascii="Tahoma" w:eastAsia="Cambria" w:hAnsi="Tahoma" w:cs="Tahoma"/>
      <w:sz w:val="16"/>
      <w:szCs w:val="16"/>
    </w:rPr>
  </w:style>
  <w:style w:type="character" w:styleId="Nmerodepgina">
    <w:name w:val="page number"/>
    <w:basedOn w:val="Fontepargpadro"/>
    <w:uiPriority w:val="99"/>
    <w:unhideWhenUsed/>
    <w:rsid w:val="00B309B7"/>
  </w:style>
  <w:style w:type="character" w:customStyle="1" w:styleId="apple-converted-space">
    <w:name w:val="apple-converted-space"/>
    <w:basedOn w:val="Fontepargpadro"/>
    <w:rsid w:val="00483414"/>
  </w:style>
  <w:style w:type="paragraph" w:customStyle="1" w:styleId="Default">
    <w:name w:val="Default"/>
    <w:rsid w:val="0047105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840D65"/>
    <w:pPr>
      <w:spacing w:before="100" w:beforeAutospacing="1" w:after="100" w:afterAutospacing="1"/>
    </w:pPr>
    <w:rPr>
      <w:rFonts w:ascii="Times New Roman" w:eastAsia="Times New Roman" w:hAnsi="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3188">
      <w:bodyDiv w:val="1"/>
      <w:marLeft w:val="0"/>
      <w:marRight w:val="0"/>
      <w:marTop w:val="0"/>
      <w:marBottom w:val="0"/>
      <w:divBdr>
        <w:top w:val="none" w:sz="0" w:space="0" w:color="auto"/>
        <w:left w:val="none" w:sz="0" w:space="0" w:color="auto"/>
        <w:bottom w:val="none" w:sz="0" w:space="0" w:color="auto"/>
        <w:right w:val="none" w:sz="0" w:space="0" w:color="auto"/>
      </w:divBdr>
    </w:div>
    <w:div w:id="66659887">
      <w:bodyDiv w:val="1"/>
      <w:marLeft w:val="0"/>
      <w:marRight w:val="0"/>
      <w:marTop w:val="0"/>
      <w:marBottom w:val="0"/>
      <w:divBdr>
        <w:top w:val="none" w:sz="0" w:space="0" w:color="auto"/>
        <w:left w:val="none" w:sz="0" w:space="0" w:color="auto"/>
        <w:bottom w:val="none" w:sz="0" w:space="0" w:color="auto"/>
        <w:right w:val="none" w:sz="0" w:space="0" w:color="auto"/>
      </w:divBdr>
    </w:div>
    <w:div w:id="231044044">
      <w:bodyDiv w:val="1"/>
      <w:marLeft w:val="0"/>
      <w:marRight w:val="0"/>
      <w:marTop w:val="0"/>
      <w:marBottom w:val="0"/>
      <w:divBdr>
        <w:top w:val="none" w:sz="0" w:space="0" w:color="auto"/>
        <w:left w:val="none" w:sz="0" w:space="0" w:color="auto"/>
        <w:bottom w:val="none" w:sz="0" w:space="0" w:color="auto"/>
        <w:right w:val="none" w:sz="0" w:space="0" w:color="auto"/>
      </w:divBdr>
    </w:div>
    <w:div w:id="705376648">
      <w:bodyDiv w:val="1"/>
      <w:marLeft w:val="0"/>
      <w:marRight w:val="0"/>
      <w:marTop w:val="0"/>
      <w:marBottom w:val="0"/>
      <w:divBdr>
        <w:top w:val="none" w:sz="0" w:space="0" w:color="auto"/>
        <w:left w:val="none" w:sz="0" w:space="0" w:color="auto"/>
        <w:bottom w:val="none" w:sz="0" w:space="0" w:color="auto"/>
        <w:right w:val="none" w:sz="0" w:space="0" w:color="auto"/>
      </w:divBdr>
    </w:div>
    <w:div w:id="851990746">
      <w:bodyDiv w:val="1"/>
      <w:marLeft w:val="0"/>
      <w:marRight w:val="0"/>
      <w:marTop w:val="0"/>
      <w:marBottom w:val="0"/>
      <w:divBdr>
        <w:top w:val="none" w:sz="0" w:space="0" w:color="auto"/>
        <w:left w:val="none" w:sz="0" w:space="0" w:color="auto"/>
        <w:bottom w:val="none" w:sz="0" w:space="0" w:color="auto"/>
        <w:right w:val="none" w:sz="0" w:space="0" w:color="auto"/>
      </w:divBdr>
    </w:div>
    <w:div w:id="1230843388">
      <w:bodyDiv w:val="1"/>
      <w:marLeft w:val="0"/>
      <w:marRight w:val="0"/>
      <w:marTop w:val="0"/>
      <w:marBottom w:val="0"/>
      <w:divBdr>
        <w:top w:val="none" w:sz="0" w:space="0" w:color="auto"/>
        <w:left w:val="none" w:sz="0" w:space="0" w:color="auto"/>
        <w:bottom w:val="none" w:sz="0" w:space="0" w:color="auto"/>
        <w:right w:val="none" w:sz="0" w:space="0" w:color="auto"/>
      </w:divBdr>
    </w:div>
    <w:div w:id="1635328191">
      <w:bodyDiv w:val="1"/>
      <w:marLeft w:val="0"/>
      <w:marRight w:val="0"/>
      <w:marTop w:val="0"/>
      <w:marBottom w:val="0"/>
      <w:divBdr>
        <w:top w:val="none" w:sz="0" w:space="0" w:color="auto"/>
        <w:left w:val="none" w:sz="0" w:space="0" w:color="auto"/>
        <w:bottom w:val="none" w:sz="0" w:space="0" w:color="auto"/>
        <w:right w:val="none" w:sz="0" w:space="0" w:color="auto"/>
      </w:divBdr>
    </w:div>
    <w:div w:id="1684283337">
      <w:bodyDiv w:val="1"/>
      <w:marLeft w:val="0"/>
      <w:marRight w:val="0"/>
      <w:marTop w:val="0"/>
      <w:marBottom w:val="0"/>
      <w:divBdr>
        <w:top w:val="none" w:sz="0" w:space="0" w:color="auto"/>
        <w:left w:val="none" w:sz="0" w:space="0" w:color="auto"/>
        <w:bottom w:val="none" w:sz="0" w:space="0" w:color="auto"/>
        <w:right w:val="none" w:sz="0" w:space="0" w:color="auto"/>
      </w:divBdr>
    </w:div>
    <w:div w:id="1883471112">
      <w:bodyDiv w:val="1"/>
      <w:marLeft w:val="0"/>
      <w:marRight w:val="0"/>
      <w:marTop w:val="0"/>
      <w:marBottom w:val="0"/>
      <w:divBdr>
        <w:top w:val="none" w:sz="0" w:space="0" w:color="auto"/>
        <w:left w:val="none" w:sz="0" w:space="0" w:color="auto"/>
        <w:bottom w:val="none" w:sz="0" w:space="0" w:color="auto"/>
        <w:right w:val="none" w:sz="0" w:space="0" w:color="auto"/>
      </w:divBdr>
    </w:div>
    <w:div w:id="193181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ubr.gov.br/wp-content/uploads/2019/03/abea-1.png" TargetMode="Externa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caubr.gov.br/wp-content/uploads/2019/03/fenea-1.png"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aubr.gov.br/wp-content/uploads/2019/03/fna-1.png" TargetMode="External"/><Relationship Id="rId25" Type="http://schemas.openxmlformats.org/officeDocument/2006/relationships/image" Target="media/image12.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ubr.gov.br/wp-content/uploads/2019/03/abap-1.png" TargetMode="External"/><Relationship Id="rId24" Type="http://schemas.openxmlformats.org/officeDocument/2006/relationships/image" Target="media/image11.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aubr.gov.br/wp-content/uploads/2019/03/asbea-1.png" TargetMode="External"/><Relationship Id="rId23" Type="http://schemas.openxmlformats.org/officeDocument/2006/relationships/image" Target="media/image10.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caubr.gov.br/wp-content/uploads/2019/03/iab-1.pn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3.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header4.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E018C-1867-4657-82EB-EC8D5D584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12</Pages>
  <Words>3378</Words>
  <Characters>18244</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Josiane Cristina Bernardi</cp:lastModifiedBy>
  <cp:revision>10</cp:revision>
  <cp:lastPrinted>2018-02-05T19:19:00Z</cp:lastPrinted>
  <dcterms:created xsi:type="dcterms:W3CDTF">2019-06-05T17:25:00Z</dcterms:created>
  <dcterms:modified xsi:type="dcterms:W3CDTF">2019-08-19T15:30:00Z</dcterms:modified>
</cp:coreProperties>
</file>