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9B248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16479" w:rsidRPr="00B16479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9B248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Autoriza que sejam aprofundados os estudos dos Imóveis no </w:t>
            </w:r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 xml:space="preserve">Centro Empresarial La </w:t>
            </w:r>
            <w:proofErr w:type="spellStart"/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>Defense</w:t>
            </w:r>
            <w:proofErr w:type="spellEnd"/>
            <w:r w:rsidR="009B2489" w:rsidRPr="009B2489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9B248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24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9B248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 w:rsidRPr="00B16479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9B2489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9B248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B2489">
        <w:rPr>
          <w:rFonts w:asciiTheme="minorHAnsi" w:hAnsiTheme="minorHAnsi" w:cs="Arial"/>
          <w:sz w:val="22"/>
          <w:szCs w:val="22"/>
        </w:rPr>
        <w:t>Autoriza que sejam aprofundados os estudos do</w:t>
      </w:r>
      <w:r>
        <w:rPr>
          <w:rFonts w:asciiTheme="minorHAnsi" w:hAnsiTheme="minorHAnsi" w:cs="Arial"/>
          <w:sz w:val="22"/>
          <w:szCs w:val="22"/>
        </w:rPr>
        <w:t xml:space="preserve"> Imóvel</w:t>
      </w:r>
      <w:r w:rsidRPr="009B2489">
        <w:rPr>
          <w:rFonts w:asciiTheme="minorHAnsi" w:hAnsiTheme="minorHAnsi" w:cs="Arial"/>
          <w:sz w:val="22"/>
          <w:szCs w:val="22"/>
        </w:rPr>
        <w:t xml:space="preserve"> no Centro Empresarial La </w:t>
      </w:r>
      <w:proofErr w:type="spellStart"/>
      <w:r w:rsidRPr="009B2489">
        <w:rPr>
          <w:rFonts w:asciiTheme="minorHAnsi" w:hAnsiTheme="minorHAnsi" w:cs="Arial"/>
          <w:sz w:val="22"/>
          <w:szCs w:val="22"/>
        </w:rPr>
        <w:t>Defense</w:t>
      </w:r>
      <w:proofErr w:type="spellEnd"/>
      <w:r w:rsidRPr="009B2489"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B2489">
        <w:rPr>
          <w:rFonts w:asciiTheme="minorHAnsi" w:hAnsiTheme="minorHAnsi" w:cs="Arial"/>
          <w:sz w:val="22"/>
          <w:szCs w:val="22"/>
        </w:rPr>
        <w:t>19</w:t>
      </w:r>
      <w:r w:rsidR="006A16C7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9B2489">
        <w:rPr>
          <w:rFonts w:asciiTheme="minorHAnsi" w:hAnsiTheme="minorHAnsi" w:cs="Arial"/>
          <w:sz w:val="22"/>
          <w:szCs w:val="22"/>
        </w:rPr>
        <w:t>abril</w:t>
      </w:r>
      <w:r w:rsidRPr="00B16479">
        <w:rPr>
          <w:rFonts w:asciiTheme="minorHAnsi" w:hAnsiTheme="minorHAnsi" w:cs="Arial"/>
          <w:sz w:val="22"/>
          <w:szCs w:val="22"/>
        </w:rPr>
        <w:t xml:space="preserve"> 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Pr="00B16479" w:rsidRDefault="009B2489" w:rsidP="009B248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9B2489">
        <w:rPr>
          <w:rFonts w:asciiTheme="minorHAnsi" w:hAnsiTheme="minorHAnsi" w:cs="Arial"/>
        </w:rPr>
        <w:t xml:space="preserve">utoriza que sejam aprofundados os estudos do 14º e o 15º andares do </w:t>
      </w:r>
      <w:r w:rsidRPr="009B2489">
        <w:rPr>
          <w:rFonts w:asciiTheme="minorHAnsi" w:hAnsiTheme="minorHAnsi" w:cs="Arial"/>
          <w:i/>
        </w:rPr>
        <w:t xml:space="preserve">Edifício Centro Empresarial La </w:t>
      </w:r>
      <w:proofErr w:type="spellStart"/>
      <w:r w:rsidRPr="009B2489">
        <w:rPr>
          <w:rFonts w:asciiTheme="minorHAnsi" w:hAnsiTheme="minorHAnsi" w:cs="Arial"/>
          <w:i/>
        </w:rPr>
        <w:t>Defense</w:t>
      </w:r>
      <w:proofErr w:type="spellEnd"/>
      <w:r w:rsidRPr="009B2489">
        <w:rPr>
          <w:rFonts w:asciiTheme="minorHAnsi" w:hAnsiTheme="minorHAnsi" w:cs="Arial"/>
        </w:rPr>
        <w:t xml:space="preserve">, localizado na Rua Dona Laura, 320, Bairro Moinhos de Vento em Porto Alegre, de propriedade da AES Sul, </w:t>
      </w:r>
      <w:r>
        <w:rPr>
          <w:rFonts w:asciiTheme="minorHAnsi" w:hAnsiTheme="minorHAnsi" w:cs="Arial"/>
        </w:rPr>
        <w:t xml:space="preserve">bem como as vagas de estacionamento, </w:t>
      </w:r>
      <w:r w:rsidRPr="009B2489">
        <w:rPr>
          <w:rFonts w:asciiTheme="minorHAnsi" w:hAnsiTheme="minorHAnsi" w:cs="Arial"/>
        </w:rPr>
        <w:t xml:space="preserve">através de avaliação imobiliária, busca de informações e documentos pertinentes ao imóvel, </w:t>
      </w:r>
      <w:r>
        <w:rPr>
          <w:rFonts w:asciiTheme="minorHAnsi" w:hAnsiTheme="minorHAnsi" w:cs="Arial"/>
        </w:rPr>
        <w:t xml:space="preserve">além de </w:t>
      </w:r>
      <w:r w:rsidRPr="009B2489">
        <w:rPr>
          <w:rFonts w:asciiTheme="minorHAnsi" w:hAnsiTheme="minorHAnsi" w:cs="Arial"/>
        </w:rPr>
        <w:t xml:space="preserve">realizar uma contra proposta de compra, para posteriormente </w:t>
      </w:r>
      <w:r>
        <w:rPr>
          <w:rFonts w:asciiTheme="minorHAnsi" w:hAnsiTheme="minorHAnsi" w:cs="Arial"/>
        </w:rPr>
        <w:t xml:space="preserve">levar </w:t>
      </w:r>
      <w:r w:rsidRPr="009B2489">
        <w:rPr>
          <w:rFonts w:asciiTheme="minorHAnsi" w:hAnsiTheme="minorHAnsi" w:cs="Arial"/>
        </w:rPr>
        <w:t xml:space="preserve">estas informações ao Plenário para Aprovação, em Sessão Plenária Extraordinária </w:t>
      </w:r>
      <w:r>
        <w:rPr>
          <w:rFonts w:asciiTheme="minorHAnsi" w:hAnsiTheme="minorHAnsi" w:cs="Arial"/>
        </w:rPr>
        <w:t>a</w:t>
      </w:r>
      <w:r w:rsidRPr="009B2489">
        <w:rPr>
          <w:rFonts w:asciiTheme="minorHAnsi" w:hAnsiTheme="minorHAnsi" w:cs="Arial"/>
        </w:rPr>
        <w:t xml:space="preserve"> ser convocada</w:t>
      </w:r>
      <w:r w:rsidR="006A16C7">
        <w:rPr>
          <w:rFonts w:asciiTheme="minorHAnsi" w:hAnsiTheme="minorHAnsi" w:cs="Arial"/>
        </w:rPr>
        <w:t>;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6A16C7">
        <w:rPr>
          <w:rFonts w:asciiTheme="minorHAnsi" w:hAnsiTheme="minorHAnsi" w:cstheme="minorHAnsi"/>
        </w:rPr>
        <w:t xml:space="preserve">16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Pr="00B16479">
        <w:rPr>
          <w:rFonts w:asciiTheme="minorHAnsi" w:hAnsiTheme="minorHAnsi" w:cstheme="minorHAnsi"/>
        </w:rPr>
        <w:t xml:space="preserve">, </w:t>
      </w:r>
      <w:r w:rsidR="009B2489">
        <w:rPr>
          <w:rFonts w:asciiTheme="minorHAnsi" w:hAnsiTheme="minorHAnsi" w:cstheme="minorHAnsi"/>
        </w:rPr>
        <w:t xml:space="preserve">02 votos contra e 01 ausência,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9B2489">
        <w:rPr>
          <w:rFonts w:asciiTheme="minorHAnsi" w:hAnsiTheme="minorHAnsi" w:cs="Arial"/>
          <w:sz w:val="22"/>
          <w:szCs w:val="22"/>
        </w:rPr>
        <w:t>19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9B2489">
        <w:rPr>
          <w:rFonts w:asciiTheme="minorHAnsi" w:hAnsiTheme="minorHAnsi" w:cs="Arial"/>
          <w:sz w:val="22"/>
          <w:szCs w:val="22"/>
        </w:rPr>
        <w:t>abril</w:t>
      </w:r>
      <w:r w:rsidR="00FE4C37" w:rsidRPr="00B16479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</w:t>
      </w:r>
      <w:bookmarkStart w:id="0" w:name="_GoBack"/>
      <w:bookmarkEnd w:id="0"/>
      <w:r w:rsidRPr="00B16479">
        <w:rPr>
          <w:rFonts w:asciiTheme="minorHAnsi" w:hAnsiTheme="minorHAnsi" w:cs="Arial"/>
          <w:sz w:val="22"/>
          <w:szCs w:val="22"/>
        </w:rPr>
        <w:t xml:space="preserve">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D69FF"/>
    <w:rsid w:val="00761C45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73DA"/>
    <w:rsid w:val="00E84DA0"/>
    <w:rsid w:val="00EA4891"/>
    <w:rsid w:val="00EF5C8A"/>
    <w:rsid w:val="00F26A55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2013-03-27T20:29:00Z</cp:lastPrinted>
  <dcterms:created xsi:type="dcterms:W3CDTF">2013-03-28T19:17:00Z</dcterms:created>
  <dcterms:modified xsi:type="dcterms:W3CDTF">2013-04-23T19:45:00Z</dcterms:modified>
</cp:coreProperties>
</file>