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BB069E" w:rsidP="00DF5B11">
            <w:pPr>
              <w:rPr>
                <w:rFonts w:ascii="Calibri" w:hAnsi="Calibri" w:cs="Calibri"/>
                <w:sz w:val="22"/>
                <w:szCs w:val="22"/>
              </w:rPr>
            </w:pPr>
            <w:r>
              <w:rPr>
                <w:rFonts w:ascii="Calibri" w:hAnsi="Calibri" w:cs="Calibri"/>
                <w:sz w:val="22"/>
                <w:szCs w:val="22"/>
              </w:rPr>
              <w:t>Protocolo SICCAU nº</w:t>
            </w:r>
            <w:r>
              <w:t xml:space="preserve"> </w:t>
            </w:r>
            <w:r w:rsidRPr="00BB069E">
              <w:rPr>
                <w:rFonts w:ascii="Calibri" w:hAnsi="Calibri" w:cs="Calibri"/>
                <w:sz w:val="22"/>
                <w:szCs w:val="22"/>
              </w:rPr>
              <w:t>1422414</w:t>
            </w:r>
            <w:r w:rsidR="00536631" w:rsidRPr="00536631">
              <w:rPr>
                <w:rFonts w:ascii="Calibri" w:hAnsi="Calibri" w:cs="Calibri"/>
                <w:sz w:val="22"/>
                <w:szCs w:val="22"/>
              </w:rPr>
              <w:t>/202</w:t>
            </w:r>
            <w:r w:rsidR="000426B1">
              <w:rPr>
                <w:rFonts w:ascii="Calibri" w:hAnsi="Calibri" w:cs="Calibri"/>
                <w:sz w:val="22"/>
                <w:szCs w:val="22"/>
              </w:rPr>
              <w:t>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BB069E" w:rsidP="00914B67">
            <w:pPr>
              <w:rPr>
                <w:rFonts w:ascii="Calibri" w:hAnsi="Calibri" w:cs="Calibri"/>
                <w:sz w:val="22"/>
                <w:szCs w:val="22"/>
              </w:rPr>
            </w:pPr>
            <w:r>
              <w:rPr>
                <w:rFonts w:asciiTheme="minorHAnsi" w:hAnsiTheme="minorHAnsi" w:cstheme="minorHAnsi"/>
                <w:sz w:val="22"/>
                <w:szCs w:val="22"/>
              </w:rPr>
              <w:t>Plenário do CAU/RS</w:t>
            </w:r>
          </w:p>
        </w:tc>
      </w:tr>
      <w:tr w:rsidR="00AD6FF3" w:rsidRPr="006A1B9D"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6A1B9D">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6A1B9D" w:rsidRDefault="00BB069E" w:rsidP="00DF5B11">
            <w:pPr>
              <w:outlineLvl w:val="4"/>
              <w:rPr>
                <w:rFonts w:asciiTheme="minorHAnsi" w:hAnsiTheme="minorHAnsi" w:cstheme="minorHAnsi"/>
                <w:sz w:val="22"/>
                <w:szCs w:val="22"/>
                <w:lang w:eastAsia="pt-BR"/>
              </w:rPr>
            </w:pPr>
            <w:r>
              <w:rPr>
                <w:rFonts w:asciiTheme="minorHAnsi" w:hAnsiTheme="minorHAnsi" w:cstheme="minorHAnsi"/>
                <w:sz w:val="22"/>
                <w:szCs w:val="22"/>
                <w:lang w:eastAsia="pt-BR"/>
              </w:rPr>
              <w:t>Licença do Cargo de Conselheiro Titular Estadual</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536631">
        <w:rPr>
          <w:rFonts w:asciiTheme="minorHAnsi" w:hAnsiTheme="minorHAnsi" w:cstheme="minorHAnsi"/>
          <w:sz w:val="22"/>
          <w:szCs w:val="22"/>
          <w:lang w:eastAsia="pt-BR"/>
        </w:rPr>
        <w:t>138</w:t>
      </w:r>
      <w:r w:rsidR="00BB069E">
        <w:rPr>
          <w:rFonts w:asciiTheme="minorHAnsi" w:hAnsiTheme="minorHAnsi" w:cstheme="minorHAnsi"/>
          <w:sz w:val="22"/>
          <w:szCs w:val="22"/>
          <w:lang w:eastAsia="pt-BR"/>
        </w:rPr>
        <w:t>5</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BB069E" w:rsidP="007C1D7A">
      <w:pPr>
        <w:ind w:left="5670"/>
        <w:jc w:val="both"/>
        <w:rPr>
          <w:rFonts w:ascii="Calibri" w:hAnsi="Calibri" w:cs="Calibri"/>
          <w:sz w:val="20"/>
          <w:szCs w:val="20"/>
        </w:rPr>
      </w:pPr>
      <w:r>
        <w:rPr>
          <w:rFonts w:ascii="Calibri" w:hAnsi="Calibri" w:cs="Calibri"/>
          <w:sz w:val="20"/>
          <w:szCs w:val="20"/>
        </w:rPr>
        <w:t>Manifesta ciência acerca de informe de licença de conselheiro titular e dá outras providências</w:t>
      </w:r>
      <w:r w:rsidR="004A6DD2">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986D25" w:rsidRDefault="007E0A49" w:rsidP="001373A0">
      <w:pPr>
        <w:jc w:val="both"/>
        <w:rPr>
          <w:rFonts w:ascii="Calibri" w:hAnsi="Calibri" w:cs="Calibri"/>
          <w:sz w:val="22"/>
          <w:szCs w:val="22"/>
        </w:rPr>
      </w:pPr>
      <w:r w:rsidRPr="00986D25">
        <w:rPr>
          <w:rFonts w:ascii="Calibri" w:hAnsi="Calibri" w:cs="Calibri"/>
          <w:sz w:val="22"/>
          <w:szCs w:val="22"/>
        </w:rPr>
        <w:t xml:space="preserve">O PLENÁRIO DO CONSELHO DE ARQUITETURA E URBANISMO DO RIO GRANDE DO SUL – CAU/RS no exercício das competências e </w:t>
      </w:r>
      <w:r w:rsidR="00916501" w:rsidRPr="00986D25">
        <w:rPr>
          <w:rFonts w:ascii="Calibri" w:hAnsi="Calibri" w:cs="Calibri"/>
          <w:sz w:val="22"/>
          <w:szCs w:val="22"/>
        </w:rPr>
        <w:t xml:space="preserve">prerrogativas de que trata o artigo 29, inciso XVIII do Regimento Interno do CAU/RS reunido ordinariamente </w:t>
      </w:r>
      <w:r w:rsidR="00AD6FF3" w:rsidRPr="00986D25">
        <w:rPr>
          <w:rFonts w:ascii="Calibri" w:hAnsi="Calibri" w:cs="Calibri"/>
          <w:sz w:val="22"/>
          <w:szCs w:val="22"/>
        </w:rPr>
        <w:t xml:space="preserve">em Porto Alegre – RS, na Associação Cultural Vila Flores, no dia 25 de novembro de 2021, após análise do assunto em epígrafe, </w:t>
      </w:r>
      <w:r w:rsidR="00916501" w:rsidRPr="00986D25">
        <w:rPr>
          <w:rFonts w:ascii="Calibri" w:hAnsi="Calibri" w:cs="Calibri"/>
          <w:sz w:val="22"/>
          <w:szCs w:val="22"/>
        </w:rPr>
        <w:t>após análise do assunto em epígrafe, e</w:t>
      </w:r>
    </w:p>
    <w:p w:rsidR="00916501" w:rsidRPr="00986D25" w:rsidRDefault="00916501" w:rsidP="001373A0">
      <w:pPr>
        <w:jc w:val="both"/>
        <w:rPr>
          <w:rFonts w:ascii="Calibri" w:hAnsi="Calibri" w:cs="Calibri"/>
          <w:sz w:val="22"/>
          <w:szCs w:val="22"/>
        </w:rPr>
      </w:pPr>
    </w:p>
    <w:p w:rsidR="00DF5B11" w:rsidRDefault="00DF5B11" w:rsidP="00BB069E">
      <w:pPr>
        <w:jc w:val="both"/>
        <w:rPr>
          <w:rFonts w:asciiTheme="minorHAnsi" w:hAnsiTheme="minorHAnsi" w:cstheme="minorHAnsi"/>
          <w:sz w:val="22"/>
          <w:szCs w:val="22"/>
        </w:rPr>
      </w:pPr>
      <w:r>
        <w:rPr>
          <w:rFonts w:asciiTheme="minorHAnsi" w:hAnsiTheme="minorHAnsi" w:cstheme="minorHAnsi"/>
          <w:sz w:val="22"/>
          <w:szCs w:val="22"/>
        </w:rPr>
        <w:t xml:space="preserve">Considerando o Artigo </w:t>
      </w:r>
      <w:r w:rsidR="00BB069E">
        <w:rPr>
          <w:rFonts w:asciiTheme="minorHAnsi" w:hAnsiTheme="minorHAnsi" w:cstheme="minorHAnsi"/>
          <w:sz w:val="22"/>
          <w:szCs w:val="22"/>
        </w:rPr>
        <w:t>19</w:t>
      </w:r>
      <w:r>
        <w:rPr>
          <w:rFonts w:asciiTheme="minorHAnsi" w:hAnsiTheme="minorHAnsi" w:cstheme="minorHAnsi"/>
          <w:sz w:val="22"/>
          <w:szCs w:val="22"/>
        </w:rPr>
        <w:t xml:space="preserve"> do Regimento Interno do CAU/RS</w:t>
      </w:r>
      <w:r w:rsidR="00BB069E">
        <w:rPr>
          <w:rFonts w:asciiTheme="minorHAnsi" w:hAnsiTheme="minorHAnsi" w:cstheme="minorHAnsi"/>
          <w:sz w:val="22"/>
          <w:szCs w:val="22"/>
        </w:rPr>
        <w:t>, o</w:t>
      </w:r>
      <w:r w:rsidR="00BB069E" w:rsidRPr="00BB069E">
        <w:rPr>
          <w:rFonts w:asciiTheme="minorHAnsi" w:hAnsiTheme="minorHAnsi" w:cstheme="minorHAnsi"/>
          <w:sz w:val="22"/>
          <w:szCs w:val="22"/>
        </w:rPr>
        <w:t xml:space="preserve"> conselheiro titular é substituído em suas faltas, licenças, renúncia ou perda de mandato pelo</w:t>
      </w:r>
      <w:r w:rsidR="00BB069E">
        <w:rPr>
          <w:rFonts w:asciiTheme="minorHAnsi" w:hAnsiTheme="minorHAnsi" w:cstheme="minorHAnsi"/>
          <w:sz w:val="22"/>
          <w:szCs w:val="22"/>
        </w:rPr>
        <w:t xml:space="preserve"> </w:t>
      </w:r>
      <w:r w:rsidR="00BB069E" w:rsidRPr="00BB069E">
        <w:rPr>
          <w:rFonts w:asciiTheme="minorHAnsi" w:hAnsiTheme="minorHAnsi" w:cstheme="minorHAnsi"/>
          <w:sz w:val="22"/>
          <w:szCs w:val="22"/>
        </w:rPr>
        <w:t>respectivo suplente de conselheiro, o qual deverá ser automaticamente convocado pelo presidente ou pela</w:t>
      </w:r>
      <w:r w:rsidR="00BB069E">
        <w:rPr>
          <w:rFonts w:asciiTheme="minorHAnsi" w:hAnsiTheme="minorHAnsi" w:cstheme="minorHAnsi"/>
          <w:sz w:val="22"/>
          <w:szCs w:val="22"/>
        </w:rPr>
        <w:t xml:space="preserve"> pessoa por ele designada</w:t>
      </w:r>
      <w:r>
        <w:rPr>
          <w:rFonts w:asciiTheme="minorHAnsi" w:hAnsiTheme="minorHAnsi" w:cstheme="minorHAnsi"/>
          <w:sz w:val="22"/>
          <w:szCs w:val="22"/>
        </w:rPr>
        <w:t>;</w:t>
      </w:r>
    </w:p>
    <w:p w:rsidR="00DF5B11" w:rsidRDefault="00DF5B11" w:rsidP="00DF5B11">
      <w:pPr>
        <w:jc w:val="both"/>
        <w:rPr>
          <w:rFonts w:asciiTheme="minorHAnsi" w:hAnsiTheme="minorHAnsi" w:cstheme="minorHAnsi"/>
          <w:sz w:val="22"/>
          <w:szCs w:val="22"/>
        </w:rPr>
      </w:pPr>
    </w:p>
    <w:p w:rsidR="00BB069E" w:rsidRDefault="00BB069E" w:rsidP="00DF5B11">
      <w:pPr>
        <w:jc w:val="both"/>
        <w:rPr>
          <w:rFonts w:asciiTheme="minorHAnsi" w:hAnsiTheme="minorHAnsi" w:cstheme="minorHAnsi"/>
          <w:sz w:val="22"/>
          <w:szCs w:val="22"/>
        </w:rPr>
      </w:pPr>
      <w:r>
        <w:rPr>
          <w:rFonts w:asciiTheme="minorHAnsi" w:hAnsiTheme="minorHAnsi" w:cstheme="minorHAnsi"/>
          <w:sz w:val="22"/>
          <w:szCs w:val="22"/>
        </w:rPr>
        <w:t>Considerando o informe de licença do cargo, apresentado pelo conselheiro Titular Emílio Merino, a partir de 20 de dezembro de 2021, com retorno previsto para 04 de abril de 2022;</w:t>
      </w:r>
    </w:p>
    <w:p w:rsidR="00BB069E" w:rsidRDefault="00BB069E" w:rsidP="00DF5B11">
      <w:pPr>
        <w:jc w:val="both"/>
        <w:rPr>
          <w:rFonts w:asciiTheme="minorHAnsi" w:hAnsiTheme="minorHAnsi" w:cstheme="minorHAnsi"/>
          <w:sz w:val="22"/>
          <w:szCs w:val="22"/>
        </w:rPr>
      </w:pPr>
    </w:p>
    <w:p w:rsidR="00BB069E" w:rsidRDefault="00BB069E" w:rsidP="00BB069E">
      <w:pPr>
        <w:jc w:val="both"/>
        <w:rPr>
          <w:rFonts w:asciiTheme="minorHAnsi" w:hAnsiTheme="minorHAnsi" w:cstheme="minorHAnsi"/>
          <w:sz w:val="22"/>
          <w:szCs w:val="22"/>
        </w:rPr>
      </w:pPr>
      <w:r>
        <w:rPr>
          <w:rFonts w:asciiTheme="minorHAnsi" w:hAnsiTheme="minorHAnsi" w:cstheme="minorHAnsi"/>
          <w:sz w:val="22"/>
          <w:szCs w:val="22"/>
        </w:rPr>
        <w:t>Considerando ainda o Regimento Interno, artigo</w:t>
      </w:r>
      <w:r w:rsidRPr="00BB069E">
        <w:rPr>
          <w:rFonts w:asciiTheme="minorHAnsi" w:hAnsiTheme="minorHAnsi" w:cstheme="minorHAnsi"/>
          <w:sz w:val="22"/>
          <w:szCs w:val="22"/>
        </w:rPr>
        <w:t xml:space="preserve"> 20</w:t>
      </w:r>
      <w:r>
        <w:rPr>
          <w:rFonts w:asciiTheme="minorHAnsi" w:hAnsiTheme="minorHAnsi" w:cstheme="minorHAnsi"/>
          <w:sz w:val="22"/>
          <w:szCs w:val="22"/>
        </w:rPr>
        <w:t xml:space="preserve"> que prevê que a </w:t>
      </w:r>
      <w:r w:rsidRPr="00BB069E">
        <w:rPr>
          <w:rFonts w:asciiTheme="minorHAnsi" w:hAnsiTheme="minorHAnsi" w:cstheme="minorHAnsi"/>
          <w:sz w:val="22"/>
          <w:szCs w:val="22"/>
        </w:rPr>
        <w:t>licença ou renúncia de conselheiro deverá ser comunicada por escrito ao presidente</w:t>
      </w:r>
      <w:r>
        <w:rPr>
          <w:rFonts w:asciiTheme="minorHAnsi" w:hAnsiTheme="minorHAnsi" w:cstheme="minorHAnsi"/>
          <w:sz w:val="22"/>
          <w:szCs w:val="22"/>
        </w:rPr>
        <w:t xml:space="preserve"> e que o informe de licença deverá conter </w:t>
      </w:r>
      <w:r w:rsidRPr="00BB069E">
        <w:rPr>
          <w:rFonts w:asciiTheme="minorHAnsi" w:hAnsiTheme="minorHAnsi" w:cstheme="minorHAnsi"/>
          <w:sz w:val="22"/>
          <w:szCs w:val="22"/>
        </w:rPr>
        <w:t>o período de duração</w:t>
      </w:r>
      <w:r>
        <w:rPr>
          <w:rFonts w:asciiTheme="minorHAnsi" w:hAnsiTheme="minorHAnsi" w:cstheme="minorHAnsi"/>
          <w:sz w:val="22"/>
          <w:szCs w:val="22"/>
        </w:rPr>
        <w:t>;</w:t>
      </w:r>
    </w:p>
    <w:p w:rsidR="00BB069E" w:rsidRDefault="00BB069E" w:rsidP="001373A0">
      <w:pPr>
        <w:jc w:val="both"/>
        <w:rPr>
          <w:rFonts w:ascii="Calibri" w:hAnsi="Calibri" w:cs="Calibri"/>
          <w:b/>
          <w:sz w:val="22"/>
          <w:szCs w:val="22"/>
          <w:lang w:eastAsia="pt-BR"/>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AC048F" w:rsidRPr="006A1B9D" w:rsidRDefault="00DF48F9" w:rsidP="006A1B9D">
      <w:pPr>
        <w:tabs>
          <w:tab w:val="left" w:pos="3030"/>
        </w:tabs>
        <w:jc w:val="both"/>
        <w:rPr>
          <w:rFonts w:ascii="Calibri" w:hAnsi="Calibri" w:cs="Calibri"/>
          <w:sz w:val="22"/>
          <w:szCs w:val="22"/>
          <w:lang w:eastAsia="pt-BR"/>
        </w:rPr>
      </w:pPr>
      <w:r w:rsidRPr="006A1B9D">
        <w:rPr>
          <w:rFonts w:ascii="Calibri" w:hAnsi="Calibri" w:cs="Calibri"/>
          <w:sz w:val="22"/>
          <w:szCs w:val="22"/>
          <w:lang w:eastAsia="pt-BR"/>
        </w:rPr>
        <w:tab/>
      </w:r>
    </w:p>
    <w:p w:rsidR="00BB069E" w:rsidRDefault="00BB069E" w:rsidP="00BB069E">
      <w:pPr>
        <w:pStyle w:val="PargrafodaLista"/>
        <w:numPr>
          <w:ilvl w:val="0"/>
          <w:numId w:val="7"/>
        </w:numPr>
        <w:jc w:val="both"/>
        <w:rPr>
          <w:rFonts w:ascii="Calibri" w:hAnsi="Calibri" w:cs="Calibri"/>
          <w:sz w:val="22"/>
          <w:szCs w:val="22"/>
        </w:rPr>
      </w:pPr>
      <w:r>
        <w:rPr>
          <w:rFonts w:ascii="Calibri" w:hAnsi="Calibri" w:cs="Calibri"/>
          <w:sz w:val="22"/>
          <w:szCs w:val="22"/>
        </w:rPr>
        <w:t xml:space="preserve">Manifestar </w:t>
      </w:r>
      <w:r w:rsidRPr="00BB069E">
        <w:rPr>
          <w:rFonts w:ascii="Calibri" w:hAnsi="Calibri" w:cs="Calibri"/>
          <w:sz w:val="22"/>
          <w:szCs w:val="22"/>
        </w:rPr>
        <w:t xml:space="preserve">ciência acerca de informe de licença </w:t>
      </w:r>
      <w:r>
        <w:rPr>
          <w:rFonts w:ascii="Calibri" w:hAnsi="Calibri" w:cs="Calibri"/>
          <w:sz w:val="22"/>
          <w:szCs w:val="22"/>
        </w:rPr>
        <w:t>do cargo, apresentado pelo conselheiro titular Emílio Merino;</w:t>
      </w:r>
    </w:p>
    <w:p w:rsidR="003B7DF2" w:rsidRDefault="00BB069E" w:rsidP="00BB069E">
      <w:pPr>
        <w:pStyle w:val="PargrafodaLista"/>
        <w:numPr>
          <w:ilvl w:val="0"/>
          <w:numId w:val="7"/>
        </w:numPr>
        <w:jc w:val="both"/>
        <w:rPr>
          <w:rFonts w:ascii="Calibri" w:hAnsi="Calibri" w:cs="Calibri"/>
          <w:sz w:val="22"/>
          <w:szCs w:val="22"/>
        </w:rPr>
      </w:pPr>
      <w:r>
        <w:rPr>
          <w:rFonts w:ascii="Calibri" w:hAnsi="Calibri" w:cs="Calibri"/>
          <w:sz w:val="22"/>
          <w:szCs w:val="22"/>
        </w:rPr>
        <w:t xml:space="preserve">Encaminhar informe à suplente de conselheiro, Letícia Kauer, que durante o período compreendido entre 20 de dezembro de 2021 e 03 de abril de 2022, a mesma estará ocupando a titularidade do cargo; </w:t>
      </w:r>
    </w:p>
    <w:p w:rsidR="00986D25" w:rsidRPr="001348A2" w:rsidRDefault="001348A2" w:rsidP="00335C66">
      <w:pPr>
        <w:pStyle w:val="PargrafodaLista"/>
        <w:numPr>
          <w:ilvl w:val="0"/>
          <w:numId w:val="7"/>
        </w:numPr>
        <w:jc w:val="both"/>
        <w:rPr>
          <w:rFonts w:ascii="Calibri" w:hAnsi="Calibri" w:cs="Calibri"/>
          <w:sz w:val="22"/>
          <w:szCs w:val="22"/>
        </w:rPr>
      </w:pPr>
      <w:r w:rsidRPr="001348A2">
        <w:rPr>
          <w:rFonts w:ascii="Calibri" w:hAnsi="Calibri" w:cs="Calibri"/>
          <w:sz w:val="22"/>
          <w:szCs w:val="22"/>
        </w:rPr>
        <w:t xml:space="preserve">Encaminhar a presente deliberação à </w:t>
      </w:r>
      <w:r w:rsidR="003B7DF2">
        <w:rPr>
          <w:rFonts w:ascii="Calibri" w:hAnsi="Calibri" w:cs="Calibri"/>
          <w:sz w:val="22"/>
          <w:szCs w:val="22"/>
        </w:rPr>
        <w:t>Secretaria Geral</w:t>
      </w:r>
      <w:r w:rsidRPr="001348A2">
        <w:rPr>
          <w:rFonts w:ascii="Calibri" w:hAnsi="Calibri" w:cs="Calibri"/>
          <w:sz w:val="22"/>
          <w:szCs w:val="22"/>
        </w:rPr>
        <w:t>, para providências necessárias</w:t>
      </w:r>
      <w:r w:rsidR="00986D25" w:rsidRPr="001348A2">
        <w:rPr>
          <w:rFonts w:ascii="Calibri" w:hAnsi="Calibri" w:cs="Calibri"/>
          <w:sz w:val="22"/>
          <w:szCs w:val="22"/>
        </w:rPr>
        <w:t>;</w:t>
      </w:r>
    </w:p>
    <w:p w:rsidR="001348A2" w:rsidRDefault="001348A2" w:rsidP="001373A0">
      <w:pPr>
        <w:pStyle w:val="PargrafodaLista"/>
        <w:shd w:val="clear" w:color="auto" w:fill="FFFFFF"/>
        <w:ind w:left="0"/>
        <w:jc w:val="both"/>
        <w:rPr>
          <w:rFonts w:ascii="Calibri" w:hAnsi="Calibri" w:cs="Calibri"/>
          <w:sz w:val="22"/>
          <w:szCs w:val="22"/>
          <w:u w:val="single"/>
          <w:lang w:eastAsia="pt-BR"/>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F544CA" w:rsidRPr="006A1B9D" w:rsidRDefault="006363CF" w:rsidP="001373A0">
      <w:pPr>
        <w:ind w:right="-8"/>
        <w:jc w:val="both"/>
        <w:rPr>
          <w:rFonts w:ascii="Calibri" w:hAnsi="Calibri" w:cs="Calibri"/>
          <w:sz w:val="22"/>
          <w:szCs w:val="22"/>
        </w:rPr>
      </w:pPr>
      <w:r w:rsidRPr="006363CF">
        <w:rPr>
          <w:rFonts w:ascii="Calibri" w:hAnsi="Calibri" w:cs="Calibr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w:t>
      </w:r>
      <w:proofErr w:type="spellStart"/>
      <w:r w:rsidRPr="006363CF">
        <w:rPr>
          <w:rFonts w:ascii="Calibri" w:hAnsi="Calibri" w:cs="Calibri"/>
          <w:sz w:val="22"/>
          <w:szCs w:val="22"/>
          <w:lang w:eastAsia="pt-BR"/>
        </w:rPr>
        <w:t>Mingoti</w:t>
      </w:r>
      <w:proofErr w:type="spellEnd"/>
      <w:r w:rsidRPr="006363CF">
        <w:rPr>
          <w:rFonts w:ascii="Calibri" w:hAnsi="Calibri" w:cs="Calibri"/>
          <w:sz w:val="22"/>
          <w:szCs w:val="22"/>
          <w:lang w:eastAsia="pt-BR"/>
        </w:rPr>
        <w:t>.</w:t>
      </w:r>
      <w:r w:rsidRPr="006363CF">
        <w:rPr>
          <w:rFonts w:ascii="Calibri" w:hAnsi="Calibri" w:cs="Calibri"/>
          <w:sz w:val="22"/>
          <w:szCs w:val="22"/>
          <w:lang w:eastAsia="pt-BR"/>
        </w:rPr>
        <w:tab/>
      </w:r>
      <w:r w:rsidR="00CF4ECD" w:rsidRPr="006A1B9D">
        <w:rPr>
          <w:rFonts w:ascii="Calibri" w:hAnsi="Calibri" w:cs="Calibri"/>
          <w:sz w:val="22"/>
          <w:szCs w:val="22"/>
          <w:lang w:eastAsia="pt-BR"/>
        </w:rPr>
        <w:tab/>
      </w:r>
      <w:r w:rsidR="005D296D" w:rsidRPr="006A1B9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4605AC" w:rsidRPr="006A1B9D" w:rsidRDefault="004605AC"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3B7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83"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BB069E">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986D25">
              <w:rPr>
                <w:rFonts w:asciiTheme="minorHAnsi" w:eastAsia="Times New Roman" w:hAnsiTheme="minorHAnsi" w:cstheme="minorHAnsi"/>
                <w:lang w:eastAsia="pt-BR"/>
              </w:rPr>
              <w:t>8</w:t>
            </w:r>
            <w:r w:rsidR="00BB069E">
              <w:rPr>
                <w:rFonts w:asciiTheme="minorHAnsi" w:eastAsia="Times New Roman" w:hAnsiTheme="minorHAnsi" w:cstheme="minorHAnsi"/>
                <w:lang w:eastAsia="pt-BR"/>
              </w:rPr>
              <w:t>5</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BB069E" w:rsidRPr="00BB069E">
              <w:rPr>
                <w:rFonts w:asciiTheme="minorHAnsi" w:eastAsia="Times New Roman" w:hAnsiTheme="minorHAnsi" w:cstheme="minorHAnsi"/>
                <w:lang w:eastAsia="pt-BR"/>
              </w:rPr>
              <w:t>1422414</w:t>
            </w:r>
            <w:r w:rsidR="00986D25" w:rsidRPr="00986D25">
              <w:rPr>
                <w:rFonts w:asciiTheme="minorHAnsi" w:eastAsia="Times New Roman" w:hAnsiTheme="minorHAnsi" w:cstheme="minorHAnsi"/>
                <w:lang w:eastAsia="pt-BR"/>
              </w:rPr>
              <w:t>/202</w:t>
            </w:r>
            <w:r w:rsidR="000426B1">
              <w:rPr>
                <w:rFonts w:asciiTheme="minorHAnsi" w:eastAsia="Times New Roman" w:hAnsiTheme="minorHAnsi" w:cstheme="minorHAnsi"/>
                <w:lang w:eastAsia="pt-BR"/>
              </w:rPr>
              <w:t>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363CF" w:rsidRPr="005A037C" w:rsidRDefault="006363CF" w:rsidP="006363CF">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363CF" w:rsidRPr="005A037C" w:rsidRDefault="006363CF" w:rsidP="006363CF">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363CF" w:rsidRPr="005A037C" w:rsidRDefault="006363CF" w:rsidP="006363CF">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 xml:space="preserve">Magali </w:t>
            </w:r>
            <w:proofErr w:type="spellStart"/>
            <w:r w:rsidRPr="005A037C">
              <w:rPr>
                <w:rFonts w:asciiTheme="minorHAnsi" w:hAnsiTheme="minorHAnsi" w:cstheme="minorHAnsi"/>
                <w:b w:val="0"/>
                <w:color w:val="000000"/>
                <w:sz w:val="20"/>
                <w:szCs w:val="20"/>
              </w:rPr>
              <w:t>Mingoti</w:t>
            </w:r>
            <w:proofErr w:type="spellEnd"/>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5A037C" w:rsidRDefault="006363CF" w:rsidP="006363CF">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6363CF" w:rsidRPr="00C861CB" w:rsidRDefault="006363CF" w:rsidP="006363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363CF" w:rsidRPr="00B514D4" w:rsidTr="00CE0E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363CF" w:rsidRPr="008C6AAC" w:rsidRDefault="006363CF" w:rsidP="006363CF">
            <w:pPr>
              <w:pStyle w:val="PargrafodaLista"/>
              <w:numPr>
                <w:ilvl w:val="0"/>
                <w:numId w:val="25"/>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6363CF" w:rsidRPr="00C861CB" w:rsidRDefault="006363CF" w:rsidP="006363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proofErr w:type="gramStart"/>
            <w:r w:rsidRPr="00B514D4">
              <w:rPr>
                <w:rFonts w:asciiTheme="minorHAnsi" w:eastAsia="Times New Roman" w:hAnsiTheme="minorHAnsi" w:cstheme="minorHAnsi"/>
                <w:b/>
                <w:bCs/>
                <w:sz w:val="20"/>
                <w:lang w:eastAsia="pt-BR"/>
              </w:rPr>
              <w:t>Plenária Ordinária</w:t>
            </w:r>
            <w:proofErr w:type="gramEnd"/>
            <w:r w:rsidRPr="00B514D4">
              <w:rPr>
                <w:rFonts w:asciiTheme="minorHAnsi" w:eastAsia="Times New Roman" w:hAnsiTheme="minorHAnsi" w:cstheme="minorHAnsi"/>
                <w:b/>
                <w:bCs/>
                <w:sz w:val="20"/>
                <w:lang w:eastAsia="pt-BR"/>
              </w:rPr>
              <w:t xml:space="preserve">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0426B1">
              <w:rPr>
                <w:rFonts w:asciiTheme="minorHAnsi" w:eastAsia="Times New Roman" w:hAnsiTheme="minorHAnsi" w:cstheme="minorHAnsi"/>
                <w:b/>
                <w:bCs/>
                <w:sz w:val="20"/>
                <w:lang w:eastAsia="pt-BR"/>
              </w:rPr>
              <w:t>8</w:t>
            </w:r>
            <w:r w:rsidR="00BB069E">
              <w:rPr>
                <w:rFonts w:asciiTheme="minorHAnsi" w:eastAsia="Times New Roman" w:hAnsiTheme="minorHAnsi" w:cstheme="minorHAnsi"/>
                <w:b/>
                <w:bCs/>
                <w:sz w:val="20"/>
                <w:lang w:eastAsia="pt-BR"/>
              </w:rPr>
              <w:t>5</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BB069E">
              <w:rPr>
                <w:rFonts w:asciiTheme="minorHAnsi" w:eastAsia="Times New Roman" w:hAnsiTheme="minorHAnsi" w:cstheme="minorHAnsi"/>
                <w:bCs/>
                <w:sz w:val="20"/>
                <w:lang w:eastAsia="pt-BR"/>
              </w:rPr>
              <w:t>Licença Conselheiro Titular</w:t>
            </w:r>
            <w:r w:rsidR="001348A2">
              <w:rPr>
                <w:rFonts w:asciiTheme="minorHAnsi" w:eastAsia="Times New Roman" w:hAnsiTheme="minorHAnsi" w:cstheme="minorHAnsi"/>
                <w:bCs/>
                <w:sz w:val="20"/>
                <w:lang w:eastAsia="pt-BR"/>
              </w:rPr>
              <w:t xml:space="preserve"> </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6363CF" w:rsidRPr="00B514D4" w:rsidRDefault="00C2184E" w:rsidP="006363CF">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r w:rsidR="006363CF" w:rsidRPr="008D6447">
              <w:rPr>
                <w:rFonts w:asciiTheme="minorHAnsi" w:eastAsia="Times New Roman" w:hAnsiTheme="minorHAnsi" w:cstheme="minorHAnsi"/>
                <w:bCs/>
                <w:sz w:val="20"/>
                <w:lang w:eastAsia="pt-BR"/>
              </w:rPr>
              <w:t>Favoráveis (19) ausências (03</w:t>
            </w:r>
            <w:proofErr w:type="gramStart"/>
            <w:r w:rsidR="006363CF" w:rsidRPr="008D6447">
              <w:rPr>
                <w:rFonts w:asciiTheme="minorHAnsi" w:eastAsia="Times New Roman" w:hAnsiTheme="minorHAnsi" w:cstheme="minorHAnsi"/>
                <w:bCs/>
                <w:sz w:val="20"/>
                <w:lang w:eastAsia="pt-BR"/>
              </w:rPr>
              <w:t>) Total</w:t>
            </w:r>
            <w:proofErr w:type="gramEnd"/>
            <w:r w:rsidR="006363CF" w:rsidRPr="008D6447">
              <w:rPr>
                <w:rFonts w:asciiTheme="minorHAnsi" w:eastAsia="Times New Roman" w:hAnsiTheme="minorHAnsi" w:cstheme="minorHAnsi"/>
                <w:bCs/>
                <w:sz w:val="20"/>
                <w:lang w:eastAsia="pt-BR"/>
              </w:rPr>
              <w:t> (22)</w:t>
            </w:r>
            <w:r w:rsidR="006363CF" w:rsidRPr="00B514D4">
              <w:rPr>
                <w:rFonts w:asciiTheme="minorHAnsi" w:eastAsia="Times New Roman" w:hAnsiTheme="minorHAnsi" w:cstheme="minorHAnsi"/>
                <w:bCs/>
                <w:sz w:val="20"/>
                <w:lang w:eastAsia="pt-BR"/>
              </w:rPr>
              <w:t>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bookmarkStart w:id="0" w:name="_GoBack"/>
            <w:bookmarkEnd w:id="0"/>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28" w:rsidRDefault="005B1C28" w:rsidP="004C3048">
      <w:r>
        <w:separator/>
      </w:r>
    </w:p>
  </w:endnote>
  <w:endnote w:type="continuationSeparator" w:id="0">
    <w:p w:rsidR="005B1C28" w:rsidRDefault="005B1C2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B069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363C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58B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363C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28" w:rsidRDefault="005B1C28" w:rsidP="004C3048">
      <w:r>
        <w:separator/>
      </w:r>
    </w:p>
  </w:footnote>
  <w:footnote w:type="continuationSeparator" w:id="0">
    <w:p w:rsidR="005B1C28" w:rsidRDefault="005B1C2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6"/>
  </w:num>
  <w:num w:numId="5">
    <w:abstractNumId w:val="12"/>
  </w:num>
  <w:num w:numId="6">
    <w:abstractNumId w:val="22"/>
  </w:num>
  <w:num w:numId="7">
    <w:abstractNumId w:val="20"/>
  </w:num>
  <w:num w:numId="8">
    <w:abstractNumId w:val="14"/>
  </w:num>
  <w:num w:numId="9">
    <w:abstractNumId w:val="8"/>
  </w:num>
  <w:num w:numId="10">
    <w:abstractNumId w:val="13"/>
  </w:num>
  <w:num w:numId="11">
    <w:abstractNumId w:val="15"/>
  </w:num>
  <w:num w:numId="12">
    <w:abstractNumId w:val="1"/>
  </w:num>
  <w:num w:numId="13">
    <w:abstractNumId w:val="18"/>
  </w:num>
  <w:num w:numId="14">
    <w:abstractNumId w:val="10"/>
  </w:num>
  <w:num w:numId="15">
    <w:abstractNumId w:val="2"/>
  </w:num>
  <w:num w:numId="16">
    <w:abstractNumId w:val="17"/>
  </w:num>
  <w:num w:numId="17">
    <w:abstractNumId w:val="23"/>
  </w:num>
  <w:num w:numId="18">
    <w:abstractNumId w:val="9"/>
  </w:num>
  <w:num w:numId="19">
    <w:abstractNumId w:val="19"/>
  </w:num>
  <w:num w:numId="20">
    <w:abstractNumId w:val="5"/>
  </w:num>
  <w:num w:numId="21">
    <w:abstractNumId w:val="7"/>
  </w:num>
  <w:num w:numId="22">
    <w:abstractNumId w:val="21"/>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26B1"/>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48A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332B9"/>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B7DF2"/>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6DD2"/>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36631"/>
    <w:rsid w:val="005461A2"/>
    <w:rsid w:val="00560C0D"/>
    <w:rsid w:val="005615DC"/>
    <w:rsid w:val="00564054"/>
    <w:rsid w:val="00565889"/>
    <w:rsid w:val="0057783B"/>
    <w:rsid w:val="005B1C28"/>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63CF"/>
    <w:rsid w:val="00637577"/>
    <w:rsid w:val="00644D96"/>
    <w:rsid w:val="00654333"/>
    <w:rsid w:val="00661135"/>
    <w:rsid w:val="0066115B"/>
    <w:rsid w:val="00662475"/>
    <w:rsid w:val="0066674D"/>
    <w:rsid w:val="00672E9F"/>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E5CD4"/>
    <w:rsid w:val="008F0D68"/>
    <w:rsid w:val="008F1276"/>
    <w:rsid w:val="008F159C"/>
    <w:rsid w:val="009073DD"/>
    <w:rsid w:val="00914B67"/>
    <w:rsid w:val="00916501"/>
    <w:rsid w:val="009269BD"/>
    <w:rsid w:val="00930D3C"/>
    <w:rsid w:val="0093154B"/>
    <w:rsid w:val="009332E4"/>
    <w:rsid w:val="009347B2"/>
    <w:rsid w:val="0094228C"/>
    <w:rsid w:val="00944127"/>
    <w:rsid w:val="0094772A"/>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069E"/>
    <w:rsid w:val="00BB5E13"/>
    <w:rsid w:val="00BC73B6"/>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B6D22"/>
    <w:rsid w:val="00CC5EB2"/>
    <w:rsid w:val="00CD0E69"/>
    <w:rsid w:val="00CE4E08"/>
    <w:rsid w:val="00CF2FBA"/>
    <w:rsid w:val="00CF4ECD"/>
    <w:rsid w:val="00D07223"/>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1AAF"/>
    <w:rsid w:val="00DC48BD"/>
    <w:rsid w:val="00DC53DC"/>
    <w:rsid w:val="00DD09A6"/>
    <w:rsid w:val="00DD16FB"/>
    <w:rsid w:val="00DE67B2"/>
    <w:rsid w:val="00DF1E00"/>
    <w:rsid w:val="00DF2B5B"/>
    <w:rsid w:val="00DF48F9"/>
    <w:rsid w:val="00DF5B11"/>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BB069E"/>
    <w:rPr>
      <w:sz w:val="16"/>
      <w:szCs w:val="16"/>
    </w:rPr>
  </w:style>
  <w:style w:type="paragraph" w:styleId="Textodecomentrio">
    <w:name w:val="annotation text"/>
    <w:basedOn w:val="Normal"/>
    <w:link w:val="TextodecomentrioChar"/>
    <w:uiPriority w:val="99"/>
    <w:semiHidden/>
    <w:unhideWhenUsed/>
    <w:rsid w:val="00BB069E"/>
    <w:rPr>
      <w:sz w:val="20"/>
      <w:szCs w:val="20"/>
    </w:rPr>
  </w:style>
  <w:style w:type="character" w:customStyle="1" w:styleId="TextodecomentrioChar">
    <w:name w:val="Texto de comentário Char"/>
    <w:basedOn w:val="Fontepargpadro"/>
    <w:link w:val="Textodecomentrio"/>
    <w:uiPriority w:val="99"/>
    <w:semiHidden/>
    <w:rsid w:val="00BB069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069E"/>
    <w:rPr>
      <w:b/>
      <w:bCs/>
    </w:rPr>
  </w:style>
  <w:style w:type="character" w:customStyle="1" w:styleId="AssuntodocomentrioChar">
    <w:name w:val="Assunto do comentário Char"/>
    <w:basedOn w:val="TextodecomentrioChar"/>
    <w:link w:val="Assuntodocomentrio"/>
    <w:uiPriority w:val="99"/>
    <w:semiHidden/>
    <w:rsid w:val="00BB069E"/>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CDEB-907E-465C-A880-F20149B6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4</cp:revision>
  <cp:lastPrinted>2021-03-01T14:20:00Z</cp:lastPrinted>
  <dcterms:created xsi:type="dcterms:W3CDTF">2021-11-23T23:36:00Z</dcterms:created>
  <dcterms:modified xsi:type="dcterms:W3CDTF">2021-11-30T20:30:00Z</dcterms:modified>
</cp:coreProperties>
</file>