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F2795" w:rsidRPr="004F7C58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6F2795" w:rsidP="004F7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4F7C58" w:rsidRPr="004F7C58">
              <w:rPr>
                <w:rFonts w:asciiTheme="minorHAnsi" w:hAnsiTheme="minorHAnsi" w:cstheme="minorHAnsi"/>
                <w:sz w:val="22"/>
                <w:szCs w:val="22"/>
              </w:rPr>
              <w:t>1441171</w:t>
            </w:r>
            <w:r w:rsidR="001F5291" w:rsidRPr="004F7C5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6F2795" w:rsidRPr="004F7C58" w:rsidTr="00B3422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4F7C58" w:rsidP="004F7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="Calibri" w:hAnsi="Calibri" w:cs="Calibri"/>
                <w:sz w:val="22"/>
                <w:szCs w:val="22"/>
              </w:rPr>
              <w:t>Arquiteta e Urbanista Andréa Maciel Pereira</w:t>
            </w:r>
          </w:p>
        </w:tc>
      </w:tr>
      <w:tr w:rsidR="006F2795" w:rsidRPr="004F7C58" w:rsidTr="00B34227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4F7C58" w:rsidP="004F7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</w:rPr>
              <w:t>Solicitação de Isenção por Doença Grave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PLENÁRIA DPO/RS Nº </w:t>
      </w:r>
      <w:r w:rsidR="001F5291" w:rsidRPr="001F5291">
        <w:rPr>
          <w:rFonts w:asciiTheme="minorHAnsi" w:hAnsiTheme="minorHAnsi" w:cstheme="minorHAnsi"/>
          <w:sz w:val="22"/>
          <w:szCs w:val="22"/>
          <w:lang w:eastAsia="pt-BR"/>
        </w:rPr>
        <w:t>145</w:t>
      </w:r>
      <w:r w:rsidR="006E4FD0">
        <w:rPr>
          <w:rFonts w:asciiTheme="minorHAnsi" w:hAnsiTheme="minorHAnsi" w:cstheme="minorHAnsi"/>
          <w:sz w:val="22"/>
          <w:szCs w:val="22"/>
          <w:lang w:eastAsia="pt-BR"/>
        </w:rPr>
        <w:t>0</w:t>
      </w:r>
      <w:r w:rsidRPr="001F5291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844FAA" w:rsidRPr="001F529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A7AF1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A7AF1" w:rsidRDefault="006F2795" w:rsidP="00D824F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 xml:space="preserve">Homologa </w:t>
      </w:r>
      <w:r w:rsidR="004F7C58">
        <w:rPr>
          <w:rFonts w:asciiTheme="minorHAnsi" w:hAnsiTheme="minorHAnsi" w:cstheme="minorHAnsi"/>
          <w:sz w:val="20"/>
          <w:szCs w:val="20"/>
        </w:rPr>
        <w:t xml:space="preserve">isenção da anuidade correspondente ao período compreendido entre </w:t>
      </w:r>
      <w:r w:rsidR="004F7C58" w:rsidRPr="004F7C58">
        <w:rPr>
          <w:rFonts w:asciiTheme="minorHAnsi" w:hAnsiTheme="minorHAnsi" w:cstheme="minorHAnsi"/>
          <w:sz w:val="20"/>
          <w:szCs w:val="20"/>
        </w:rPr>
        <w:t>01/01/2021 a 31/07/2021,</w:t>
      </w:r>
      <w:r w:rsidR="004F7C58">
        <w:rPr>
          <w:rFonts w:asciiTheme="minorHAnsi" w:hAnsiTheme="minorHAnsi" w:cstheme="minorHAnsi"/>
          <w:sz w:val="20"/>
          <w:szCs w:val="20"/>
        </w:rPr>
        <w:t xml:space="preserve"> </w:t>
      </w:r>
      <w:r w:rsidR="004F7C58" w:rsidRPr="00B61426">
        <w:rPr>
          <w:rFonts w:asciiTheme="minorHAnsi" w:hAnsiTheme="minorHAnsi" w:cstheme="minorHAnsi"/>
          <w:sz w:val="20"/>
          <w:szCs w:val="20"/>
        </w:rPr>
        <w:t>por comprovação de doença grave</w:t>
      </w:r>
      <w:r w:rsidR="004F7C58">
        <w:rPr>
          <w:rFonts w:asciiTheme="minorHAnsi" w:hAnsiTheme="minorHAnsi" w:cstheme="minorHAnsi"/>
          <w:sz w:val="20"/>
          <w:szCs w:val="20"/>
        </w:rPr>
        <w:t>, dentre outras providências</w:t>
      </w:r>
      <w:r w:rsidR="00FF5407"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A7AF1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4F7C58" w:rsidRDefault="00ED7FDA" w:rsidP="00ED7FD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4F7C58">
        <w:rPr>
          <w:rFonts w:asciiTheme="minorHAnsi" w:hAnsiTheme="minorHAnsi" w:cstheme="minorHAnsi"/>
          <w:sz w:val="22"/>
          <w:szCs w:val="22"/>
          <w:lang w:eastAsia="pt-BR"/>
        </w:rPr>
        <w:t>Fecomércio</w:t>
      </w:r>
      <w:proofErr w:type="spellEnd"/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, 101 – Bairro Anchieta, Porto Alegre – RS, no dia </w:t>
      </w:r>
      <w:r w:rsidR="001A2002" w:rsidRPr="004F7C58">
        <w:rPr>
          <w:rFonts w:asciiTheme="minorHAnsi" w:hAnsiTheme="minorHAnsi" w:cstheme="minorHAnsi"/>
          <w:sz w:val="22"/>
          <w:szCs w:val="22"/>
          <w:lang w:eastAsia="pt-BR"/>
        </w:rPr>
        <w:t>29</w:t>
      </w:r>
      <w:r w:rsidR="0020210B"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1A2002"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0210B" w:rsidRPr="004F7C5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507DD9" w:rsidRPr="004F7C58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Considerando que o inciso VI, do art. 34, da Lei nº 12.378/2010, estabelece que compete aos </w:t>
      </w:r>
      <w:proofErr w:type="spellStart"/>
      <w:r w:rsidRPr="004F7C5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4F7C58">
        <w:rPr>
          <w:rFonts w:asciiTheme="minorHAnsi" w:hAnsiTheme="minorHAnsi" w:cstheme="minorHAnsi"/>
          <w:sz w:val="22"/>
          <w:szCs w:val="22"/>
        </w:rPr>
        <w:t xml:space="preserve"> a cobrança das anuidades;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§ 6º, do art. 150, da Constituição Federal,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4F7C58">
        <w:rPr>
          <w:rFonts w:asciiTheme="minorHAnsi" w:hAnsiTheme="minorHAnsi" w:cstheme="minorHAnsi"/>
          <w:i/>
          <w:sz w:val="22"/>
          <w:szCs w:val="22"/>
        </w:rPr>
        <w:t>outorga de isenção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176, do Código Tributário Nacional,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179, do Código Tributário Nacional, o qual define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2º, inciso VII, da Resolução nº 134 do CAU/BR,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</w:t>
      </w:r>
      <w:r w:rsidRPr="004F7C58">
        <w:rPr>
          <w:rFonts w:asciiTheme="minorHAnsi" w:hAnsiTheme="minorHAnsi" w:cstheme="minorHAnsi"/>
          <w:i/>
          <w:sz w:val="22"/>
          <w:szCs w:val="22"/>
        </w:rPr>
        <w:lastRenderedPageBreak/>
        <w:t>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na Lei nº 7.713/1988, que estabelece: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“Art. 6º Ficam isentos do imposto de renda os seguintes rendimentos percebidos por pessoas físicas: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da doença de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(...)”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na Instrução Normativa nº 1.500/2014, da Receita Federal Brasileira, que institui: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“Art. 6º São isentos ou não se sujeitam ao imposto sobre a renda, os seguintes rendimentos originários pagos por previdências: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de doença de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mucoviscidose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aos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rendimentos recebidos a partir: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a) do mês da concessão da aposentadoria, reforma ou pensão, quando a moléstia for preexistente;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b) do mês da emissão do laudo pericial, se a moléstia for contraída depois da concessão da aposentadoria, reforma ou pensão; ou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c) da data, identificada no laudo pericial, em que a moléstia foi contraída, desde que correspondam a proventos de aposentadoria, reforma ou pensão;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lastRenderedPageBreak/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5º O laudo pericial a que se refere o § 4º deve conter, no mínimo, as seguintes informações:</w:t>
      </w:r>
    </w:p>
    <w:p w:rsidR="004F7C58" w:rsidRPr="004F7C58" w:rsidRDefault="004F7C58" w:rsidP="004F7C58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o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órgão emissor;</w:t>
      </w:r>
      <w:r w:rsidRPr="004F7C58">
        <w:rPr>
          <w:rFonts w:asciiTheme="minorHAnsi" w:hAnsiTheme="minorHAnsi" w:cstheme="minorHAnsi"/>
          <w:i/>
          <w:sz w:val="22"/>
          <w:szCs w:val="22"/>
        </w:rPr>
        <w:tab/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qualificação do portador da moléstia;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- a qualificação da pessoa física com moléstia grave;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IV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caso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do(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s) profissional(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 do serviço médico oficial responsável(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 pela emissão do laudo pericial.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Incluído(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pelo(a) Instrução Normativa RFB nº 1756, de 31 de outubro de 2017)”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a Deliberação CPFI-CAU/RS nº 020/2022 que aprovou a procedência da solicitação de isenção das anuidades relativas por comprovação de doença grave, apresentada pela profissional acima nominada.</w:t>
      </w:r>
    </w:p>
    <w:p w:rsidR="004F7C58" w:rsidRPr="004F7C58" w:rsidRDefault="004F7C58" w:rsidP="004F7C58">
      <w:pPr>
        <w:ind w:right="275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F7C58" w:rsidRPr="004F7C58" w:rsidRDefault="004F7C58" w:rsidP="004F7C5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F7C58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4F7C58" w:rsidRPr="004F7C58" w:rsidRDefault="004F7C58" w:rsidP="004F7C5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7C58" w:rsidRPr="004F7C58" w:rsidRDefault="004F7C58" w:rsidP="004F7C5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Homologar a decisão exarada pela CPFi-CAU/RS, no sentido de dar provimento à solicitação de isenção da anuidade 2021, correspondente ao período compreendido entre 01/01/2021 a 31/07/2021, por comprovação de doença grave apresentada pela Arquiteta e Urbanista Andréa Maciel Pereira por doença grave, conforme devidamente comprovado;</w:t>
      </w:r>
    </w:p>
    <w:p w:rsidR="004F7C58" w:rsidRPr="004F7C58" w:rsidRDefault="004F7C58" w:rsidP="004F7C58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Determinar que a Gerência Administrativa Financeira informe à requerente que a isenção será válida enquanto perdurar o estado de doença, devendo a comprovação ser feita pelo profissional, anualmente, até a efetiva cura; </w:t>
      </w:r>
    </w:p>
    <w:p w:rsidR="004F7C58" w:rsidRPr="004F7C58" w:rsidRDefault="004F7C58" w:rsidP="004F7C58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Determinar que a Gerência Administrativa Financeira encaminhe, posteriormente, o protocolo à Gerência de Atendimento para que a mesma proceda com a respectiva interrupção/baixa de ofício, caso proceda, a fim de adequar o registro de acordo com os termos dessa deliberação.</w:t>
      </w:r>
    </w:p>
    <w:p w:rsidR="004F7C58" w:rsidRPr="004F7C58" w:rsidRDefault="004F7C58" w:rsidP="004F7C58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4F7C58" w:rsidRDefault="004F4077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4F7C58">
        <w:rPr>
          <w:rFonts w:asciiTheme="minorHAnsi" w:hAnsiTheme="minorHAnsi" w:cstheme="minorHAnsi"/>
          <w:sz w:val="22"/>
          <w:szCs w:val="22"/>
          <w:u w:val="single"/>
          <w:lang w:eastAsia="pt-BR"/>
        </w:rPr>
        <w:lastRenderedPageBreak/>
        <w:t xml:space="preserve">Esta deliberação entra em vigor na data de sua publicação. </w:t>
      </w:r>
    </w:p>
    <w:p w:rsidR="009F48A5" w:rsidRPr="004F7C58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6E4FD0" w:rsidRPr="006203A7" w:rsidRDefault="006E4FD0" w:rsidP="006E4FD0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Com 14 (quatorze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 xml:space="preserve">mões,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08 (oito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>, Carlos Eduardo Iponema Costa, 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>, Fabio Muller</w:t>
      </w:r>
      <w:r>
        <w:rPr>
          <w:rFonts w:asciiTheme="minorHAnsi" w:hAnsiTheme="minorHAnsi" w:cstheme="minorHAnsi"/>
          <w:szCs w:val="22"/>
          <w:lang w:eastAsia="pt-BR"/>
        </w:rPr>
        <w:t xml:space="preserve">, Letícia Kauer, </w:t>
      </w:r>
      <w:r w:rsidRPr="00FD5006">
        <w:rPr>
          <w:rFonts w:asciiTheme="minorHAnsi" w:hAnsiTheme="minorHAnsi" w:cstheme="minorHAnsi"/>
          <w:szCs w:val="22"/>
          <w:lang w:eastAsia="pt-BR"/>
        </w:rPr>
        <w:t>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 e </w:t>
      </w:r>
      <w:r w:rsidRPr="00FD5006">
        <w:rPr>
          <w:rFonts w:asciiTheme="minorHAnsi" w:hAnsiTheme="minorHAnsi" w:cstheme="minorHAnsi"/>
          <w:szCs w:val="22"/>
          <w:lang w:eastAsia="pt-BR"/>
        </w:rPr>
        <w:t>Rodrigo Spinelli.</w:t>
      </w:r>
    </w:p>
    <w:p w:rsidR="00507DD9" w:rsidRPr="004F7C58" w:rsidRDefault="00507DD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07DD9" w:rsidRPr="004F7C58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Porto Alegre – RS, 29 de abril de 2022.</w:t>
      </w: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ab/>
      </w:r>
      <w:r w:rsidRPr="004F7C58">
        <w:rPr>
          <w:rFonts w:asciiTheme="minorHAnsi" w:hAnsiTheme="minorHAnsi" w:cstheme="minorHAnsi"/>
          <w:b/>
          <w:sz w:val="22"/>
          <w:szCs w:val="22"/>
        </w:rPr>
        <w:t xml:space="preserve">TIAGO HOLZMANN DA SILVA </w:t>
      </w:r>
      <w:r w:rsidRPr="004F7C58">
        <w:rPr>
          <w:rFonts w:asciiTheme="minorHAnsi" w:hAnsiTheme="minorHAnsi" w:cstheme="minorHAnsi"/>
          <w:b/>
          <w:sz w:val="22"/>
          <w:szCs w:val="22"/>
        </w:rPr>
        <w:tab/>
      </w:r>
    </w:p>
    <w:p w:rsidR="00507DD9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  <w:sectPr w:rsidR="00507DD9" w:rsidRPr="004F7C58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4F7C58">
        <w:rPr>
          <w:rFonts w:asciiTheme="minorHAnsi" w:hAnsiTheme="minorHAnsi" w:cstheme="minorHAnsi"/>
          <w:sz w:val="22"/>
          <w:szCs w:val="22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6E4FD0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1F529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6E4FD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6F279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1441171</w:t>
            </w:r>
            <w:r w:rsidR="001F52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6E4FD0" w:rsidRPr="009116E7" w:rsidTr="009756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9756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97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9756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97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9756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6E4FD0" w:rsidRPr="009116E7" w:rsidTr="0097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9756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6E4FD0" w:rsidRPr="009116E7" w:rsidTr="0097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6E4FD0" w:rsidRPr="00416649" w:rsidRDefault="006E4FD0" w:rsidP="006E4FD0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6E4FD0" w:rsidRPr="00E106FD" w:rsidRDefault="006E4FD0" w:rsidP="006E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F7C5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="006E4FD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F7C58" w:rsidRPr="004F7C5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Isenção </w:t>
            </w:r>
            <w:r w:rsidR="004F7C5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do pagamento de anuidade por comprovação de</w:t>
            </w:r>
            <w:r w:rsidR="004F7C58" w:rsidRPr="004F7C5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Doença Grave</w:t>
            </w:r>
            <w:r w:rsidR="009F48A5" w:rsidRPr="001F52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4FD0" w:rsidRPr="006E4FD0" w:rsidRDefault="006E4FD0" w:rsidP="006E4FD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bookmarkStart w:id="0" w:name="_GoBack"/>
            <w:bookmarkEnd w:id="0"/>
            <w:r w:rsidRPr="006E4FD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6E4FD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(14) Ausências (08) total (22)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6E4FD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E4FD0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E4FD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E4FD0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E4FD0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E4FD0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7A767BD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A2C256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9C87A8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7A767BD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13101F"/>
    <w:rsid w:val="001503E4"/>
    <w:rsid w:val="001A2002"/>
    <w:rsid w:val="001F5291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16E71"/>
    <w:rsid w:val="00421D3E"/>
    <w:rsid w:val="004250EB"/>
    <w:rsid w:val="004921EE"/>
    <w:rsid w:val="004A7853"/>
    <w:rsid w:val="004A7AF1"/>
    <w:rsid w:val="004B0F35"/>
    <w:rsid w:val="004F4077"/>
    <w:rsid w:val="004F5946"/>
    <w:rsid w:val="004F7C58"/>
    <w:rsid w:val="00507DD9"/>
    <w:rsid w:val="00594DD0"/>
    <w:rsid w:val="005C18E0"/>
    <w:rsid w:val="005C3926"/>
    <w:rsid w:val="0061151A"/>
    <w:rsid w:val="006264DF"/>
    <w:rsid w:val="00665E9D"/>
    <w:rsid w:val="0066618A"/>
    <w:rsid w:val="006E4FD0"/>
    <w:rsid w:val="006F2795"/>
    <w:rsid w:val="00705862"/>
    <w:rsid w:val="00735525"/>
    <w:rsid w:val="00741A3F"/>
    <w:rsid w:val="0074549A"/>
    <w:rsid w:val="00766FE1"/>
    <w:rsid w:val="007A1836"/>
    <w:rsid w:val="007F4B54"/>
    <w:rsid w:val="008037A5"/>
    <w:rsid w:val="00844FAA"/>
    <w:rsid w:val="00863CC9"/>
    <w:rsid w:val="00871AD5"/>
    <w:rsid w:val="008B0FC5"/>
    <w:rsid w:val="008D4EAD"/>
    <w:rsid w:val="009116E7"/>
    <w:rsid w:val="00965757"/>
    <w:rsid w:val="009F48A5"/>
    <w:rsid w:val="009F7A5C"/>
    <w:rsid w:val="00A5451E"/>
    <w:rsid w:val="00AB2898"/>
    <w:rsid w:val="00AB3628"/>
    <w:rsid w:val="00AC106A"/>
    <w:rsid w:val="00AE0F38"/>
    <w:rsid w:val="00B11D61"/>
    <w:rsid w:val="00B473AC"/>
    <w:rsid w:val="00B80B09"/>
    <w:rsid w:val="00BC12AE"/>
    <w:rsid w:val="00CC4BED"/>
    <w:rsid w:val="00CD4B3C"/>
    <w:rsid w:val="00D824F4"/>
    <w:rsid w:val="00E5615B"/>
    <w:rsid w:val="00E65E3D"/>
    <w:rsid w:val="00E66813"/>
    <w:rsid w:val="00EC4204"/>
    <w:rsid w:val="00ED7FDA"/>
    <w:rsid w:val="00EE0389"/>
    <w:rsid w:val="00EE061E"/>
    <w:rsid w:val="00F20D12"/>
    <w:rsid w:val="00F44056"/>
    <w:rsid w:val="00F95ADD"/>
    <w:rsid w:val="00FB5D9F"/>
    <w:rsid w:val="00FC05FF"/>
    <w:rsid w:val="00FC2C1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ADF9-6CB3-453F-A940-1B7BB7DD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1937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2021-11-22T12:22:00Z</cp:lastPrinted>
  <dcterms:created xsi:type="dcterms:W3CDTF">2022-04-29T02:24:00Z</dcterms:created>
  <dcterms:modified xsi:type="dcterms:W3CDTF">2022-05-02T19:07:00Z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