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7559AE">
              <w:rPr>
                <w:rFonts w:ascii="Calibri" w:hAnsi="Calibri" w:cs="Calibri"/>
                <w:bCs/>
                <w:lang w:eastAsia="pt-BR"/>
              </w:rPr>
              <w:t>1507816/2022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7559AE" w:rsidP="007559AE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Ensino e Formação (CEF-CAU/RS) e Comissão de Exercício Profissional (CEP-CAU/RS)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7559AE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Procedimento Interno - Consultas sobre Atribuições e Campos de Atuação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7559AE">
        <w:rPr>
          <w:rFonts w:ascii="Calibri" w:hAnsi="Calibri" w:cs="Calibri"/>
          <w:lang w:eastAsia="pt-BR"/>
        </w:rPr>
        <w:t>1522/2022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306DF8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Aprova procedimento interno para atendimento a </w:t>
      </w:r>
      <w:r w:rsidRPr="00306DF8">
        <w:rPr>
          <w:rFonts w:ascii="Calibri" w:hAnsi="Calibri" w:cs="Calibri"/>
          <w:sz w:val="22"/>
          <w:lang w:eastAsia="pt-BR"/>
        </w:rPr>
        <w:t>consultas referentes às atividades e atribuições profissionais e campos de atuação dos arquitetos e urbanistas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 xml:space="preserve">, </w:t>
      </w:r>
      <w:r w:rsidRPr="00C80214">
        <w:rPr>
          <w:rFonts w:ascii="Calibri" w:hAnsi="Calibri" w:cs="Calibri"/>
        </w:rPr>
        <w:t>após análise do assunto em epígrafe, e</w:t>
      </w:r>
    </w:p>
    <w:p w:rsidR="004437C1" w:rsidRPr="004437C1" w:rsidRDefault="004437C1" w:rsidP="004437C1">
      <w:pPr>
        <w:spacing w:after="120"/>
        <w:jc w:val="both"/>
        <w:rPr>
          <w:rFonts w:ascii="Calibri" w:hAnsi="Calibri" w:cs="Calibri"/>
        </w:rPr>
      </w:pPr>
      <w:r w:rsidRPr="004437C1">
        <w:rPr>
          <w:rFonts w:ascii="Calibri" w:hAnsi="Calibri" w:cs="Calibri"/>
        </w:rPr>
        <w:t>Considerando o art. 2º da Lei nº 12.378/2010, o qual define as atividades, atribuições e campos de atuação profissional do arquiteto e urbanista e o art. 3º da mesma Lei, que esclarece que os campos de atuação para o exercício da Arquitetura e Urbanismo são definidos a partir das Diretrizes Curriculares Nacionais (DCN), que dispõem sobre a formação do profissional arquiteto e urbanista;</w:t>
      </w:r>
    </w:p>
    <w:p w:rsidR="004437C1" w:rsidRPr="004437C1" w:rsidRDefault="004437C1" w:rsidP="004437C1">
      <w:pPr>
        <w:spacing w:after="120"/>
        <w:jc w:val="both"/>
        <w:rPr>
          <w:rFonts w:ascii="Calibri" w:hAnsi="Calibri" w:cs="Calibri"/>
        </w:rPr>
      </w:pPr>
      <w:r w:rsidRPr="004437C1">
        <w:rPr>
          <w:rFonts w:ascii="Calibri" w:hAnsi="Calibri" w:cs="Calibri"/>
        </w:rPr>
        <w:t>Considerando a Resolução CAU/BR nº 21/2012, a qual dispõe sobre as atividades e atribuições profissionais do arquiteto e urbanista e as organiza para fins de Registro de Responsabilidade Técnica (RRT) no CAU;</w:t>
      </w:r>
    </w:p>
    <w:p w:rsidR="004437C1" w:rsidRPr="004437C1" w:rsidRDefault="004437C1" w:rsidP="004437C1">
      <w:pPr>
        <w:spacing w:after="120"/>
        <w:jc w:val="both"/>
        <w:rPr>
          <w:rFonts w:ascii="Calibri" w:hAnsi="Calibri" w:cs="Calibri"/>
        </w:rPr>
      </w:pPr>
      <w:r w:rsidRPr="004437C1">
        <w:rPr>
          <w:rFonts w:ascii="Calibri" w:hAnsi="Calibri" w:cs="Calibri"/>
        </w:rPr>
        <w:t>Considerando a Deliberação Plenária do CAU/BR DPAEBR nº 006-03/2020, a qual “Aprova as orientações e esclarecimentos sobre questionamentos referentes às atividades e atribuições profissionais e campos de atuação dos arquitetos e urbanistas, e referentes à exercício, disciplina e fiscalização da profissão”, e deliberou por:</w:t>
      </w:r>
    </w:p>
    <w:p w:rsidR="004437C1" w:rsidRPr="004437C1" w:rsidRDefault="004437C1" w:rsidP="004437C1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4437C1" w:rsidRPr="004437C1" w:rsidRDefault="004437C1" w:rsidP="004437C1">
      <w:pPr>
        <w:spacing w:line="259" w:lineRule="auto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1- Aprovar os seguintes orientações e esclarecimentos acerca das atribuições, habilidades e competências dos arquitetos e urbanistas no exercício da profissão, em conformidade com os preceitos técnicos e éticos-disciplinares da legislação profissional vigente:</w:t>
      </w:r>
    </w:p>
    <w:p w:rsidR="004437C1" w:rsidRPr="004437C1" w:rsidRDefault="004437C1" w:rsidP="004437C1">
      <w:pPr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(...)</w:t>
      </w:r>
    </w:p>
    <w:p w:rsidR="004437C1" w:rsidRPr="004437C1" w:rsidRDefault="004437C1" w:rsidP="004437C1">
      <w:pPr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b) o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Código de Ética e Disciplina do CAU/BR;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(...)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3- Aprovar as seguintes orientações e esclarecimentos acerca dos procedimentos regimentais para encaminhamento de questionamentos ao 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CAU/BR sobre dúvidas relacionadas às atividades, atribuições e campos de atuação do exercício profissional da Arquitetura e Urbanismo, e para esclarecimentos acerca desta matéria: 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a) </w:t>
      </w:r>
      <w:r w:rsidRPr="004437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o Plenário do CAU/UF é a instância competente, no âmbito de sua jurisdição e na forma dos normativos do CAU/BR, para apreciar e deliberar sobre a orientação à sociedade sobre questionamentos referentes às atividades e atribuições profissionais e campos de atuação dos arquitetos e urbanistas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, expressos no art. 2° da Lei n° 12.378/2010, conforme definido no inciso IV do art. 29 do modelo de Regimento Interno dos CAU/UF, instituído pelo Regimento Geral do CAU, Resolução CAU/BR nº 139, de 2016; (grifo nosso)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b) os coordenadores e conselheiros estaduais, membros das comissões que tratam de exercício profissional nos CAU/UF, deverão seguir os procedimentos e as competências definidas no Regimento Geral do CAU, principalmente aquelas dispostas no inciso XIV do art. 30, nos incisos I e II e §§§ 2º, 5º e 6º do art. 100, no art. 101 e nos incisos XI, XIV e XVII do art. 104, e os dispositivos equivalentes, artigos 25, 91 e 92, do modelo de Regimento Interno dos CAU/UF; 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c) </w:t>
      </w:r>
      <w:r w:rsidRPr="004437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para envio de consultas e questionamentos pelos CAU/UF ao CAU/BR, a matéria deve ser, primeiramente, apreciada e deliberada pela comissão competente do CAU/UF, e vir acompanhada do correspondente relatório e voto fundamentado do relator, apresentando os argumentos e fundamentos de forma clara, concisa, objetiva e legalmente embasada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determina o inciso XIV do art. 25 do anexo do Regimento Geral do CAU, que deverá ser apreciada e deliberada pelo Plenário do CAU/UF, em atendimento aos incisos II, IV e V do art. 34 do Regimento Geral do CAU; (grifo nosso)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d) </w:t>
      </w:r>
      <w:r w:rsidRPr="004437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o Plenário do CAU/BR é a instancia competente, no âmbito federal, para apreciar e deliberar sobre orientação à sociedade acerca de questionamentos referentes às atividades e atribuições profissionais e campos de atuação dos arquitetos e urbanistas e referentes à exercício, disciplina e fiscalização da profissão,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conforme definido nos incisos V e VI do art. 30 do Regimento Interno do CAU/BR; e (grifo nosso)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e) em relação aos questionamentos referentes às atividades e atribuições dos arquitetos e urbanistas, feitos diretamente pelos profissionais e público em geral à Rede Integrada de Atendimento (RIA), por meio da central de atendimento, ou à Ouvidoria do CAU/BR, quando a matéria não estiver esclarecida e explícita na legislação, normativos e documentos do CAU/BR, a demanda será encaminhada à Coordenadoria Técnico-Normativa da Secretaria Geral da Mesa do CAU/BR para as providências cabíveis. 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(...)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lang w:eastAsia="pt-BR"/>
        </w:rPr>
      </w:pPr>
    </w:p>
    <w:p w:rsidR="004437C1" w:rsidRPr="004437C1" w:rsidRDefault="004437C1" w:rsidP="004437C1">
      <w:pPr>
        <w:spacing w:after="120"/>
        <w:jc w:val="both"/>
        <w:rPr>
          <w:rFonts w:ascii="Calibri" w:hAnsi="Calibri" w:cs="Calibri"/>
        </w:rPr>
      </w:pPr>
      <w:r w:rsidRPr="004437C1">
        <w:rPr>
          <w:rFonts w:ascii="Calibri" w:hAnsi="Calibri" w:cs="Calibri"/>
        </w:rPr>
        <w:t>Considerando a Deliberação CEP-CAU/BR nº 024/2021, a qual buscou esclarecer aos CAU/</w:t>
      </w:r>
      <w:proofErr w:type="spellStart"/>
      <w:r w:rsidRPr="004437C1">
        <w:rPr>
          <w:rFonts w:ascii="Calibri" w:hAnsi="Calibri" w:cs="Calibri"/>
        </w:rPr>
        <w:t>UFs</w:t>
      </w:r>
      <w:proofErr w:type="spellEnd"/>
      <w:r w:rsidRPr="004437C1">
        <w:rPr>
          <w:rFonts w:ascii="Calibri" w:hAnsi="Calibri" w:cs="Calibri"/>
        </w:rPr>
        <w:t xml:space="preserve">, em seu item 2, que: </w:t>
      </w:r>
    </w:p>
    <w:p w:rsidR="004437C1" w:rsidRPr="004437C1" w:rsidRDefault="004437C1" w:rsidP="004437C1">
      <w:pPr>
        <w:jc w:val="both"/>
        <w:rPr>
          <w:rFonts w:asciiTheme="minorHAnsi" w:eastAsia="Times New Roman" w:hAnsiTheme="minorHAnsi" w:cstheme="minorHAnsi"/>
          <w:i/>
          <w:lang w:eastAsia="pt-BR"/>
        </w:rPr>
      </w:pP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(...)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c) </w:t>
      </w:r>
      <w:r w:rsidRPr="004437C1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as Deliberações da CEP-CAU/BR com data anterior a 23 de outubro de 2020, que contenham restrições ou limitações às atribuições e atividades profissionais dos arquitetos e urbanistas,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4437C1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NÃO são válidas para aplicação por parte dos CAU/UF,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ratificando que, a partir da edição da DPAEBR nº 006-</w:t>
      </w: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03/2020, passou a prevalecer as orientações e entendimentos dispostos nesta Deliberação Plenária do CAU/BR; (grifo nosso)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d) os arquitetos e urbanistas e o corpo técnico dos CAU/UF podem consultar, de forma complementar à Lei nº 12.378/2010 e à Resolução CAU/BR nº 21/2012, o Glossário anexo a esta Resolução e os 3 (três) módulos da Tabela de Honorários; e 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437C1">
        <w:rPr>
          <w:rFonts w:asciiTheme="minorHAnsi" w:eastAsia="Times New Roman" w:hAnsiTheme="minorHAnsi" w:cstheme="minorHAnsi"/>
          <w:sz w:val="22"/>
          <w:szCs w:val="22"/>
          <w:lang w:eastAsia="pt-BR"/>
        </w:rPr>
        <w:t>(...)</w:t>
      </w:r>
    </w:p>
    <w:p w:rsidR="004437C1" w:rsidRPr="004437C1" w:rsidRDefault="004437C1" w:rsidP="004437C1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lang w:eastAsia="pt-BR"/>
        </w:rPr>
      </w:pPr>
    </w:p>
    <w:p w:rsidR="004437C1" w:rsidRPr="004437C1" w:rsidRDefault="004437C1" w:rsidP="004437C1">
      <w:pPr>
        <w:spacing w:after="120"/>
        <w:jc w:val="both"/>
        <w:rPr>
          <w:rFonts w:ascii="Calibri" w:hAnsi="Calibri" w:cs="Calibri"/>
        </w:rPr>
      </w:pPr>
      <w:r w:rsidRPr="004437C1">
        <w:rPr>
          <w:rFonts w:ascii="Calibri" w:hAnsi="Calibri" w:cs="Calibri"/>
        </w:rPr>
        <w:t>Considerando que a Deliberação CEP-CAU/BR nº 024/2021 tornou limitado o atendimento de dúvidas sobre atribuições profissionais, recebidas no CAU/RS, sendo que, atualmente, há 5 protocolos aguardando retorno quanto ao tema, uma vez que algumas destas dúvidas não há respaldo na legislação, normativos e documentos do CAU/BR</w:t>
      </w:r>
      <w:r w:rsidR="004F7743">
        <w:rPr>
          <w:rFonts w:ascii="Calibri" w:hAnsi="Calibri" w:cs="Calibri"/>
        </w:rPr>
        <w:t>; e</w:t>
      </w:r>
    </w:p>
    <w:p w:rsidR="004437C1" w:rsidRPr="004437C1" w:rsidRDefault="004437C1" w:rsidP="004437C1">
      <w:pPr>
        <w:spacing w:after="120"/>
        <w:jc w:val="both"/>
        <w:rPr>
          <w:rFonts w:ascii="Calibri" w:hAnsi="Calibri" w:cs="Calibri"/>
        </w:rPr>
      </w:pPr>
      <w:r w:rsidRPr="004437C1">
        <w:rPr>
          <w:rFonts w:ascii="Calibri" w:hAnsi="Calibri" w:cs="Calibri"/>
        </w:rPr>
        <w:t>Considerando que as Comissões de Ensino e Formação e de Exercício Profissional estabeleceram amplo debate sobre o tema durante as reuniões conjuntas na 387ª Reunião Ordinária da CEP-CAU/RS e na 31ª Reunião Extraordinária da CEF-CAU/RS, por meio das quais, identificaram que a possibilidade de definição plenária apenas na jurisdição dos estados, conforme definido na DPAEBR nº 006-03/2020, poderiam acarretar em insegurança jurídica e risco de limitação de atribuições profissionais em diferentes estados, tendo em vista que o registro no CAU é nacional.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4F7743" w:rsidRDefault="004F7743" w:rsidP="004F7743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Aprovar a </w:t>
      </w:r>
      <w:r w:rsidRPr="004F7743">
        <w:rPr>
          <w:rFonts w:ascii="Calibri" w:hAnsi="Calibri" w:cs="Calibri"/>
        </w:rPr>
        <w:t>metodologia para consultas referentes às atividades e atribuições profissionais, campos de atuação dos arquitetos e urbanistas, no âmbito do CAU/RS</w:t>
      </w:r>
      <w:r>
        <w:rPr>
          <w:rFonts w:ascii="Calibri" w:hAnsi="Calibri" w:cs="Calibri"/>
        </w:rPr>
        <w:t>, nos seguinte termos</w:t>
      </w:r>
      <w:r w:rsidRPr="004F7743">
        <w:rPr>
          <w:rFonts w:ascii="Calibri" w:hAnsi="Calibri" w:cs="Calibri"/>
        </w:rPr>
        <w:t>:</w:t>
      </w:r>
    </w:p>
    <w:p w:rsidR="004F7743" w:rsidRDefault="004F7743" w:rsidP="004F7743">
      <w:pPr>
        <w:pStyle w:val="PargrafodaLista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Calibri" w:hAnsi="Calibri" w:cs="Calibri"/>
        </w:rPr>
      </w:pPr>
      <w:r w:rsidRPr="004F7743">
        <w:rPr>
          <w:rFonts w:ascii="Calibri" w:hAnsi="Calibri" w:cs="Calibri"/>
        </w:rPr>
        <w:t>Nos casos em que a matéria não estiver esclarecida e explícita na legislação, normativos e documentos do CAU/BR, os setores de Atendimento e de Fiscalização deverão tramitar o protocolo à CEF-CAU/RS para análise fazendo-se a relação da atividade em questão com as Diretrizes Curriculares Nacionais e o ensino e for</w:t>
      </w:r>
      <w:r>
        <w:rPr>
          <w:rFonts w:ascii="Calibri" w:hAnsi="Calibri" w:cs="Calibri"/>
        </w:rPr>
        <w:t>mação do Arquiteto e Urbanista;</w:t>
      </w:r>
    </w:p>
    <w:p w:rsidR="004F7743" w:rsidRDefault="004F7743" w:rsidP="004F7743">
      <w:pPr>
        <w:pStyle w:val="PargrafodaLista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Calibri" w:hAnsi="Calibri" w:cs="Calibri"/>
        </w:rPr>
      </w:pPr>
      <w:r w:rsidRPr="004F7743">
        <w:rPr>
          <w:rFonts w:ascii="Calibri" w:hAnsi="Calibri" w:cs="Calibri"/>
        </w:rPr>
        <w:t>A CEF-CAU/RS solicitará à CEP-CAU/RS a análise técnica sob o ponto de vista do exercício profissional;</w:t>
      </w:r>
    </w:p>
    <w:p w:rsidR="004F7743" w:rsidRDefault="004F7743" w:rsidP="004F7743">
      <w:pPr>
        <w:pStyle w:val="PargrafodaLista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Calibri" w:hAnsi="Calibri" w:cs="Calibri"/>
        </w:rPr>
      </w:pPr>
      <w:r w:rsidRPr="004F7743">
        <w:rPr>
          <w:rFonts w:ascii="Calibri" w:hAnsi="Calibri" w:cs="Calibri"/>
        </w:rPr>
        <w:t>Cumprida a diligência de análise técnica da CEP-CAU/RS, a CEF-CAU/RS fará análise final, deliberará sobre a questão e submeterá ao Plenário do CAU/RS para homologação;</w:t>
      </w:r>
    </w:p>
    <w:p w:rsidR="004F7743" w:rsidRDefault="004F7743" w:rsidP="004F7743">
      <w:pPr>
        <w:pStyle w:val="PargrafodaLista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Calibri" w:hAnsi="Calibri" w:cs="Calibri"/>
        </w:rPr>
      </w:pPr>
      <w:r w:rsidRPr="004F7743">
        <w:rPr>
          <w:rFonts w:ascii="Calibri" w:hAnsi="Calibri" w:cs="Calibri"/>
        </w:rPr>
        <w:t xml:space="preserve">Após a homologação do Plenário do CAU/RS o protocolo será remetido ao CAU/BR para os devidos encaminhamentos; </w:t>
      </w:r>
    </w:p>
    <w:p w:rsidR="008B0FC5" w:rsidRPr="004F7743" w:rsidRDefault="004F7743" w:rsidP="004F7743">
      <w:pPr>
        <w:pStyle w:val="PargrafodaLista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Calibri" w:hAnsi="Calibri" w:cs="Calibri"/>
        </w:rPr>
      </w:pPr>
      <w:r w:rsidRPr="004F7743">
        <w:rPr>
          <w:rFonts w:ascii="Calibri" w:hAnsi="Calibri" w:cs="Calibri"/>
        </w:rPr>
        <w:t>Após ser remetido ao CAU/BR, a assessoria da CEF-CAU/RS comunicará os interessados quanto ao protocolo de acompanhamento da definição em âmbito nacional</w:t>
      </w:r>
      <w:r>
        <w:rPr>
          <w:rFonts w:ascii="Calibri" w:hAnsi="Calibri" w:cs="Calibri"/>
        </w:rPr>
        <w:t>.</w:t>
      </w:r>
      <w:bookmarkStart w:id="6" w:name="_GoBack"/>
      <w:bookmarkEnd w:id="6"/>
    </w:p>
    <w:p w:rsidR="008B0FC5" w:rsidRPr="00C80214" w:rsidRDefault="004437C1" w:rsidP="004437C1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 ciência do teor dessa deliberação ao CAU/BR, destacando a </w:t>
      </w:r>
      <w:r w:rsidRPr="004437C1">
        <w:rPr>
          <w:rFonts w:ascii="Calibri" w:hAnsi="Calibri" w:cs="Calibri"/>
        </w:rPr>
        <w:t xml:space="preserve">necessidade de revisão da DPAEBR nº 006-03/2020, a fim de tornar claro que o parecer final quanto às atribuições profissionais deve ser deliberado pelo </w:t>
      </w:r>
      <w:r>
        <w:rPr>
          <w:rFonts w:ascii="Calibri" w:hAnsi="Calibri" w:cs="Calibri"/>
        </w:rPr>
        <w:t>Conselho Federal</w:t>
      </w:r>
      <w:r w:rsidRPr="004437C1">
        <w:rPr>
          <w:rFonts w:ascii="Calibri" w:hAnsi="Calibri" w:cs="Calibri"/>
        </w:rPr>
        <w:t xml:space="preserve">, tendo em </w:t>
      </w:r>
      <w:r w:rsidRPr="004437C1">
        <w:rPr>
          <w:rFonts w:ascii="Calibri" w:hAnsi="Calibri" w:cs="Calibri"/>
        </w:rPr>
        <w:lastRenderedPageBreak/>
        <w:t>vista que a possibilidade de análise mediante relatório e voto dos CAU/</w:t>
      </w:r>
      <w:proofErr w:type="spellStart"/>
      <w:r w:rsidRPr="004437C1"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>,</w:t>
      </w:r>
      <w:r w:rsidRPr="004437C1">
        <w:rPr>
          <w:rFonts w:ascii="Calibri" w:hAnsi="Calibri" w:cs="Calibri"/>
        </w:rPr>
        <w:t xml:space="preserve"> sendo encerrado na jurisdição da Plenária do CAU/UF, poderia acarretar em insegurança jurídica e risco de limitação de atribuições profissionais em</w:t>
      </w:r>
      <w:r>
        <w:rPr>
          <w:rFonts w:ascii="Calibri" w:hAnsi="Calibri" w:cs="Calibri"/>
        </w:rPr>
        <w:t xml:space="preserve"> diferentes estados –</w:t>
      </w:r>
      <w:r w:rsidRPr="004437C1">
        <w:rPr>
          <w:rFonts w:ascii="Calibri" w:hAnsi="Calibri" w:cs="Calibri"/>
        </w:rPr>
        <w:t xml:space="preserve"> uma vez que o registro no CAU é nacional, </w:t>
      </w:r>
      <w:r>
        <w:rPr>
          <w:rFonts w:ascii="Calibri" w:hAnsi="Calibri" w:cs="Calibri"/>
        </w:rPr>
        <w:t>logo,</w:t>
      </w:r>
      <w:r w:rsidRPr="004437C1">
        <w:rPr>
          <w:rFonts w:ascii="Calibri" w:hAnsi="Calibri" w:cs="Calibri"/>
        </w:rPr>
        <w:t xml:space="preserve"> compreende</w:t>
      </w:r>
      <w:r>
        <w:rPr>
          <w:rFonts w:ascii="Calibri" w:hAnsi="Calibri" w:cs="Calibri"/>
        </w:rPr>
        <w:t>-se</w:t>
      </w:r>
      <w:r w:rsidRPr="004437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4437C1">
        <w:rPr>
          <w:rFonts w:ascii="Calibri" w:hAnsi="Calibri" w:cs="Calibri"/>
        </w:rPr>
        <w:t>er de compe</w:t>
      </w:r>
      <w:r>
        <w:rPr>
          <w:rFonts w:ascii="Calibri" w:hAnsi="Calibri" w:cs="Calibri"/>
        </w:rPr>
        <w:t>tência do CAU/BR tal definição</w:t>
      </w:r>
      <w:r w:rsidR="00C80214">
        <w:rPr>
          <w:rFonts w:ascii="Calibri" w:hAnsi="Calibri" w:cs="Calibri"/>
        </w:rPr>
        <w:t>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 Secretaria Geral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559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1522/2022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559A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1507816/2022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43CF0" w:rsidRDefault="00543CF0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C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43CF0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7559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1522/2022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559AE">
              <w:rPr>
                <w:rFonts w:asciiTheme="minorHAnsi" w:hAnsiTheme="minorHAnsi" w:cstheme="minorHAnsi"/>
                <w:sz w:val="20"/>
                <w:szCs w:val="22"/>
              </w:rPr>
              <w:t>Procedimento Interno - Consultas sobre Atribuições e Campos de Atuação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69" w:rsidRDefault="00A62669">
      <w:r>
        <w:separator/>
      </w:r>
    </w:p>
  </w:endnote>
  <w:endnote w:type="continuationSeparator" w:id="0">
    <w:p w:rsidR="00A62669" w:rsidRDefault="00A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F774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F7743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F7743">
          <w:rPr>
            <w:rFonts w:ascii="DaxCondensed" w:hAnsi="DaxCondensed" w:cs="Arial"/>
            <w:noProof/>
            <w:sz w:val="20"/>
            <w:szCs w:val="20"/>
          </w:rPr>
          <w:t>6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6266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F7743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6266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69" w:rsidRDefault="00A62669">
      <w:r>
        <w:separator/>
      </w:r>
    </w:p>
  </w:footnote>
  <w:footnote w:type="continuationSeparator" w:id="0">
    <w:p w:rsidR="00A62669" w:rsidRDefault="00A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4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5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552AD"/>
    <w:rsid w:val="00292FD6"/>
    <w:rsid w:val="002E7928"/>
    <w:rsid w:val="00306DF8"/>
    <w:rsid w:val="003262D1"/>
    <w:rsid w:val="00332947"/>
    <w:rsid w:val="003A6EE1"/>
    <w:rsid w:val="003E2BBB"/>
    <w:rsid w:val="004136E1"/>
    <w:rsid w:val="004437C1"/>
    <w:rsid w:val="004A7853"/>
    <w:rsid w:val="004B0F35"/>
    <w:rsid w:val="004F4077"/>
    <w:rsid w:val="004F7743"/>
    <w:rsid w:val="00507DD9"/>
    <w:rsid w:val="00543CF0"/>
    <w:rsid w:val="005C3926"/>
    <w:rsid w:val="0061151A"/>
    <w:rsid w:val="006264DF"/>
    <w:rsid w:val="00665E9D"/>
    <w:rsid w:val="0066618A"/>
    <w:rsid w:val="00695741"/>
    <w:rsid w:val="006A7BA1"/>
    <w:rsid w:val="007254A6"/>
    <w:rsid w:val="00735525"/>
    <w:rsid w:val="0074549A"/>
    <w:rsid w:val="007559AE"/>
    <w:rsid w:val="007662BA"/>
    <w:rsid w:val="00766FE1"/>
    <w:rsid w:val="007A1836"/>
    <w:rsid w:val="008B0FC5"/>
    <w:rsid w:val="008F050A"/>
    <w:rsid w:val="009116E7"/>
    <w:rsid w:val="009C10DA"/>
    <w:rsid w:val="009F48A5"/>
    <w:rsid w:val="00A246EE"/>
    <w:rsid w:val="00A5451E"/>
    <w:rsid w:val="00A62669"/>
    <w:rsid w:val="00A84B42"/>
    <w:rsid w:val="00AB2898"/>
    <w:rsid w:val="00B348B7"/>
    <w:rsid w:val="00C80214"/>
    <w:rsid w:val="00CD4B3C"/>
    <w:rsid w:val="00D77426"/>
    <w:rsid w:val="00D95B10"/>
    <w:rsid w:val="00E5615B"/>
    <w:rsid w:val="00EC4204"/>
    <w:rsid w:val="00ED7FDA"/>
    <w:rsid w:val="00EE0389"/>
    <w:rsid w:val="00EE061E"/>
    <w:rsid w:val="00EE41E8"/>
    <w:rsid w:val="00EF246A"/>
    <w:rsid w:val="00FC2C1B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1FB5-696B-4768-8D8E-89CB2246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2022-10-17T15:38:00Z</cp:lastPrinted>
  <dcterms:created xsi:type="dcterms:W3CDTF">2022-10-14T13:35:00Z</dcterms:created>
  <dcterms:modified xsi:type="dcterms:W3CDTF">2022-10-17T15:38:00Z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