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575AE6" w:rsidRPr="00C80214" w:rsidTr="00575AE6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75AE6" w:rsidRPr="00C80214" w:rsidRDefault="00575AE6" w:rsidP="00452625">
            <w:pPr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5AE6" w:rsidRPr="000245F1" w:rsidRDefault="00575AE6" w:rsidP="00575A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Pr="006B40D3">
              <w:rPr>
                <w:rFonts w:asciiTheme="minorHAnsi" w:hAnsiTheme="minorHAnsi" w:cstheme="minorHAnsi"/>
              </w:rPr>
              <w:t>1557859/2022</w:t>
            </w:r>
          </w:p>
        </w:tc>
      </w:tr>
      <w:tr w:rsidR="00575AE6" w:rsidRPr="00C80214" w:rsidTr="00575AE6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75AE6" w:rsidRPr="00C80214" w:rsidRDefault="00575AE6" w:rsidP="00575AE6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5AE6" w:rsidRPr="000245F1" w:rsidRDefault="00575AE6" w:rsidP="00575AE6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575AE6" w:rsidRPr="00C80214" w:rsidTr="00575AE6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75AE6" w:rsidRPr="00C80214" w:rsidRDefault="00575AE6" w:rsidP="00575AE6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5AE6" w:rsidRPr="000245F1" w:rsidRDefault="00575AE6" w:rsidP="00820A0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Comissão Temporária</w:t>
            </w:r>
            <w:r>
              <w:t xml:space="preserve"> </w:t>
            </w:r>
            <w:r w:rsidRPr="00437F3F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para </w:t>
            </w:r>
            <w:r w:rsidR="00820A0A" w:rsidRPr="00437F3F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Análise </w:t>
            </w:r>
            <w:r w:rsidRPr="00437F3F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de Conduta de Conselheiros</w:t>
            </w:r>
          </w:p>
        </w:tc>
        <w:bookmarkStart w:id="4" w:name="__UnoMark__209_36711491161"/>
        <w:bookmarkStart w:id="5" w:name="__UnoMark__98_415616081"/>
        <w:bookmarkEnd w:id="4"/>
        <w:bookmarkEnd w:id="5"/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452625">
        <w:rPr>
          <w:rFonts w:ascii="Calibri" w:hAnsi="Calibri" w:cs="Calibri"/>
          <w:lang w:eastAsia="pt-BR"/>
        </w:rPr>
        <w:t>1550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575AE6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Prorroga prazo de funcionamento da </w:t>
      </w:r>
      <w:r w:rsidRPr="00575AE6">
        <w:rPr>
          <w:rFonts w:ascii="Calibri" w:hAnsi="Calibri" w:cs="Calibri"/>
          <w:sz w:val="22"/>
          <w:lang w:eastAsia="pt-BR"/>
        </w:rPr>
        <w:t xml:space="preserve">Comissão Temporária para </w:t>
      </w:r>
      <w:r w:rsidR="00820A0A" w:rsidRPr="00575AE6">
        <w:rPr>
          <w:rFonts w:ascii="Calibri" w:hAnsi="Calibri" w:cs="Calibri"/>
          <w:sz w:val="22"/>
          <w:lang w:eastAsia="pt-BR"/>
        </w:rPr>
        <w:t xml:space="preserve">Análise </w:t>
      </w:r>
      <w:r w:rsidR="00820A0A">
        <w:rPr>
          <w:rFonts w:ascii="Calibri" w:hAnsi="Calibri" w:cs="Calibri"/>
          <w:sz w:val="22"/>
          <w:lang w:eastAsia="pt-BR"/>
        </w:rPr>
        <w:t>de Conduta</w:t>
      </w:r>
      <w:r w:rsidRPr="00575AE6">
        <w:rPr>
          <w:rFonts w:ascii="Calibri" w:hAnsi="Calibri" w:cs="Calibri"/>
          <w:sz w:val="22"/>
          <w:lang w:eastAsia="pt-BR"/>
        </w:rPr>
        <w:t xml:space="preserve"> de Conselheiros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820A0A" w:rsidRPr="00820A0A" w:rsidRDefault="00820A0A" w:rsidP="00820A0A">
      <w:pPr>
        <w:spacing w:after="120"/>
        <w:ind w:right="-1"/>
        <w:jc w:val="both"/>
        <w:rPr>
          <w:rFonts w:asciiTheme="minorHAnsi" w:hAnsiTheme="minorHAnsi" w:cstheme="minorHAnsi"/>
        </w:rPr>
      </w:pPr>
      <w:r w:rsidRPr="00820A0A">
        <w:rPr>
          <w:rFonts w:asciiTheme="minorHAnsi" w:hAnsiTheme="minorHAnsi" w:cstheme="minorHAnsi"/>
        </w:rPr>
        <w:t>Considerando a Deliberação Plenária do CAU/RS DPO-RS nº 1483/2022, que instituiu e compôs a Comissão Temporária para Análise de Conduta dos Conselheiros</w:t>
      </w:r>
      <w:r w:rsidRPr="00820A0A">
        <w:rPr>
          <w:rFonts w:asciiTheme="minorHAnsi" w:hAnsiTheme="minorHAnsi" w:cstheme="minorHAnsi"/>
        </w:rPr>
        <w:t xml:space="preserve"> </w:t>
      </w:r>
      <w:r w:rsidRPr="00820A0A">
        <w:rPr>
          <w:rFonts w:asciiTheme="minorHAnsi" w:hAnsiTheme="minorHAnsi" w:cstheme="minorHAnsi"/>
        </w:rPr>
        <w:t>pelo período de 6 (seis) meses</w:t>
      </w:r>
      <w:r>
        <w:rPr>
          <w:rFonts w:asciiTheme="minorHAnsi" w:hAnsiTheme="minorHAnsi" w:cstheme="minorHAnsi"/>
        </w:rPr>
        <w:t>,</w:t>
      </w:r>
      <w:r w:rsidRPr="00820A0A">
        <w:rPr>
          <w:rFonts w:asciiTheme="minorHAnsi" w:hAnsiTheme="minorHAnsi" w:cstheme="minorHAnsi"/>
        </w:rPr>
        <w:t xml:space="preserve"> a contar de 01 de julho de 2022;</w:t>
      </w:r>
    </w:p>
    <w:p w:rsidR="00820A0A" w:rsidRPr="00820A0A" w:rsidRDefault="00820A0A" w:rsidP="00820A0A">
      <w:pPr>
        <w:spacing w:after="120"/>
        <w:jc w:val="both"/>
        <w:rPr>
          <w:rFonts w:ascii="Calibri" w:hAnsi="Calibri" w:cs="Calibri"/>
          <w:lang w:eastAsia="pt-BR"/>
        </w:rPr>
      </w:pPr>
      <w:r w:rsidRPr="00820A0A">
        <w:rPr>
          <w:rFonts w:ascii="Calibri" w:hAnsi="Calibri" w:cs="Calibri"/>
          <w:lang w:eastAsia="pt-BR"/>
        </w:rPr>
        <w:t xml:space="preserve">Considerando </w:t>
      </w:r>
      <w:r>
        <w:rPr>
          <w:rFonts w:ascii="Calibri" w:hAnsi="Calibri" w:cs="Calibri"/>
          <w:lang w:eastAsia="pt-BR"/>
        </w:rPr>
        <w:t>que o Regimento Interno do CAU/RS prevê, no parágrafo 2º do art. 135, que</w:t>
      </w:r>
      <w:r w:rsidRPr="00820A0A">
        <w:rPr>
          <w:rFonts w:ascii="Calibri" w:hAnsi="Calibri" w:cs="Calibri"/>
          <w:lang w:eastAsia="pt-BR"/>
        </w:rPr>
        <w:t xml:space="preserve"> </w:t>
      </w:r>
      <w:r>
        <w:rPr>
          <w:rFonts w:ascii="Calibri" w:hAnsi="Calibri" w:cs="Calibri"/>
          <w:lang w:eastAsia="pt-BR"/>
        </w:rPr>
        <w:t>“</w:t>
      </w:r>
      <w:r w:rsidRPr="00820A0A">
        <w:rPr>
          <w:rFonts w:ascii="Calibri" w:hAnsi="Calibri" w:cs="Calibri"/>
          <w:i/>
          <w:lang w:eastAsia="pt-BR"/>
        </w:rPr>
        <w:t>mediante justificativa fundamentada, o Plenário do CAU/RS poderá autorizar a prorrogação do prazo de funcionamento por, no máximo, igual período</w:t>
      </w:r>
      <w:r>
        <w:rPr>
          <w:rFonts w:ascii="Calibri" w:hAnsi="Calibri" w:cs="Calibri"/>
          <w:i/>
          <w:lang w:eastAsia="pt-BR"/>
        </w:rPr>
        <w:t>”</w:t>
      </w:r>
      <w:r w:rsidRPr="00820A0A">
        <w:rPr>
          <w:rFonts w:ascii="Calibri" w:hAnsi="Calibri" w:cs="Calibri"/>
          <w:lang w:eastAsia="pt-BR"/>
        </w:rPr>
        <w:t>;</w:t>
      </w:r>
    </w:p>
    <w:p w:rsidR="003262D1" w:rsidRPr="00C80214" w:rsidRDefault="00820A0A" w:rsidP="00820A0A">
      <w:pPr>
        <w:spacing w:after="120"/>
        <w:ind w:right="-1"/>
        <w:jc w:val="both"/>
        <w:rPr>
          <w:rFonts w:ascii="Calibri" w:hAnsi="Calibri" w:cs="Calibri"/>
        </w:rPr>
      </w:pPr>
      <w:r w:rsidRPr="00820A0A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>a Proposta n</w:t>
      </w:r>
      <w:r w:rsidRPr="00820A0A">
        <w:rPr>
          <w:rFonts w:asciiTheme="minorHAnsi" w:hAnsiTheme="minorHAnsi" w:cstheme="minorHAnsi"/>
        </w:rPr>
        <w:t>º 006/2022 – CTCC-CAU/RS</w:t>
      </w:r>
      <w:r>
        <w:rPr>
          <w:rFonts w:asciiTheme="minorHAnsi" w:hAnsiTheme="minorHAnsi" w:cstheme="minorHAnsi"/>
        </w:rPr>
        <w:t>, e</w:t>
      </w:r>
      <w:bookmarkStart w:id="6" w:name="_GoBack"/>
      <w:bookmarkEnd w:id="6"/>
      <w:r>
        <w:rPr>
          <w:rFonts w:asciiTheme="minorHAnsi" w:hAnsiTheme="minorHAnsi" w:cstheme="minorHAnsi"/>
        </w:rPr>
        <w:t xml:space="preserve">ncaminhada pela comissão à Presidência, solicitando </w:t>
      </w:r>
      <w:r w:rsidRPr="00820A0A">
        <w:rPr>
          <w:rFonts w:asciiTheme="minorHAnsi" w:hAnsiTheme="minorHAnsi" w:cstheme="minorHAnsi"/>
        </w:rPr>
        <w:t>a prorrogação da constituição da Comissão Temporária para Análise de Conduta dos Conselheiros, por mais 6 (seis) meses, a partir de 01 de janeiro de 2023</w:t>
      </w:r>
      <w:r>
        <w:rPr>
          <w:rFonts w:asciiTheme="minorHAnsi" w:hAnsiTheme="minorHAnsi" w:cstheme="minorHAnsi"/>
        </w:rPr>
        <w:t>.</w:t>
      </w:r>
    </w:p>
    <w:p w:rsidR="00820A0A" w:rsidRPr="00C80214" w:rsidRDefault="00820A0A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FE3ADB" w:rsidRDefault="002A11A4" w:rsidP="00FE3ADB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Prorrogar o funcionamento da </w:t>
      </w:r>
      <w:r w:rsidR="00820A0A">
        <w:rPr>
          <w:rFonts w:asciiTheme="minorHAnsi" w:hAnsiTheme="minorHAnsi" w:cstheme="minorHAnsi"/>
        </w:rPr>
        <w:t xml:space="preserve">Comissão pelo </w:t>
      </w:r>
      <w:r>
        <w:rPr>
          <w:rFonts w:asciiTheme="minorHAnsi" w:hAnsiTheme="minorHAnsi" w:cstheme="minorHAnsi"/>
        </w:rPr>
        <w:t>período 6 (seis) meses</w:t>
      </w:r>
      <w:r w:rsidR="00820A0A">
        <w:rPr>
          <w:rFonts w:asciiTheme="minorHAnsi" w:hAnsiTheme="minorHAnsi" w:cstheme="minorHAnsi"/>
        </w:rPr>
        <w:t>,</w:t>
      </w:r>
      <w:r w:rsidR="00820A0A" w:rsidRPr="00820A0A">
        <w:rPr>
          <w:rFonts w:asciiTheme="minorHAnsi" w:hAnsiTheme="minorHAnsi" w:cstheme="minorHAnsi"/>
        </w:rPr>
        <w:t xml:space="preserve"> </w:t>
      </w:r>
      <w:r w:rsidR="00820A0A" w:rsidRPr="00820A0A">
        <w:rPr>
          <w:rFonts w:asciiTheme="minorHAnsi" w:hAnsiTheme="minorHAnsi" w:cstheme="minorHAnsi"/>
        </w:rPr>
        <w:t>a partir de 01 de janeiro de 2023</w:t>
      </w:r>
      <w:r>
        <w:rPr>
          <w:rFonts w:asciiTheme="minorHAnsi" w:hAnsiTheme="minorHAnsi" w:cstheme="minorHAnsi"/>
        </w:rPr>
        <w:t>;</w:t>
      </w:r>
    </w:p>
    <w:p w:rsidR="008B0FC5" w:rsidRPr="00C80214" w:rsidRDefault="00FE3ADB" w:rsidP="00FE3ADB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FE3ADB">
        <w:rPr>
          <w:rFonts w:asciiTheme="minorHAnsi" w:hAnsiTheme="minorHAnsi" w:cstheme="minorHAnsi"/>
        </w:rPr>
        <w:t>Encaminhar a presente deliberação à Secretaria Geral para providências necessárias</w:t>
      </w:r>
      <w:r w:rsidR="00947009">
        <w:rPr>
          <w:rFonts w:ascii="Calibri" w:hAnsi="Calibri" w:cs="Calibr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367C43"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="00367C43" w:rsidRPr="00367C43">
        <w:rPr>
          <w:rFonts w:ascii="Calibri" w:hAnsi="Calibri" w:cs="Calibri"/>
          <w:lang w:eastAsia="pt-BR"/>
        </w:rPr>
        <w:t>Andréa Larruscahim Hamilton Ilha</w:t>
      </w:r>
      <w:r w:rsidR="00367C43">
        <w:rPr>
          <w:rFonts w:ascii="Calibri" w:hAnsi="Calibri" w:cs="Calibri"/>
          <w:lang w:eastAsia="pt-BR"/>
        </w:rPr>
        <w:t>,</w:t>
      </w:r>
      <w:r w:rsidR="00367C43" w:rsidRPr="00367C43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C</w:t>
      </w:r>
      <w:r w:rsidR="00367C43">
        <w:rPr>
          <w:rFonts w:ascii="Calibri" w:hAnsi="Calibri" w:cs="Calibri"/>
          <w:lang w:eastAsia="pt-BR"/>
        </w:rPr>
        <w:t xml:space="preserve">arlos Eduardo Mesquita Pedone, </w:t>
      </w:r>
      <w:proofErr w:type="spellStart"/>
      <w:r w:rsidR="00367C43">
        <w:rPr>
          <w:rFonts w:ascii="Calibri" w:hAnsi="Calibri" w:cs="Calibri"/>
          <w:lang w:eastAsia="pt-BR"/>
        </w:rPr>
        <w:t>Evelise</w:t>
      </w:r>
      <w:proofErr w:type="spellEnd"/>
      <w:r w:rsidR="00367C43">
        <w:rPr>
          <w:rFonts w:ascii="Calibri" w:hAnsi="Calibri" w:cs="Calibri"/>
          <w:lang w:eastAsia="pt-BR"/>
        </w:rPr>
        <w:t xml:space="preserve">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 w:rsidR="00367C43">
        <w:rPr>
          <w:rFonts w:ascii="Calibri" w:hAnsi="Calibri" w:cs="Calibri"/>
          <w:lang w:eastAsia="pt-BR"/>
        </w:rPr>
        <w:t>gues, Marcia Elizabeth Martins</w:t>
      </w:r>
      <w:r w:rsidR="00EF246A" w:rsidRPr="00C80214">
        <w:rPr>
          <w:rFonts w:ascii="Calibri" w:hAnsi="Calibri" w:cs="Calibri"/>
          <w:lang w:eastAsia="pt-BR"/>
        </w:rPr>
        <w:t xml:space="preserve">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</w:t>
      </w:r>
      <w:r w:rsidR="00367C43">
        <w:rPr>
          <w:rFonts w:ascii="Calibri" w:hAnsi="Calibri" w:cs="Calibri"/>
          <w:lang w:eastAsia="pt-BR"/>
        </w:rPr>
        <w:t xml:space="preserve">Pedro Xavier de Araújo, </w:t>
      </w:r>
      <w:r w:rsidR="00EF246A" w:rsidRPr="00C80214">
        <w:rPr>
          <w:rFonts w:ascii="Calibri" w:hAnsi="Calibri" w:cs="Calibri"/>
          <w:lang w:eastAsia="pt-BR"/>
        </w:rPr>
        <w:t xml:space="preserve">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="00367C43">
        <w:rPr>
          <w:rFonts w:ascii="Calibri" w:hAnsi="Calibri" w:cs="Calibri"/>
          <w:lang w:eastAsia="pt-BR"/>
        </w:rPr>
        <w:t>, Rinaldo Ferreira Barbosa</w:t>
      </w:r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367C43">
        <w:rPr>
          <w:rFonts w:ascii="Calibri" w:hAnsi="Calibri" w:cs="Calibri"/>
          <w:lang w:eastAsia="pt-BR"/>
        </w:rPr>
        <w:t>7</w:t>
      </w:r>
      <w:r w:rsidR="00EF246A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(</w:t>
      </w:r>
      <w:r w:rsidR="00367C43">
        <w:rPr>
          <w:rFonts w:ascii="Calibri" w:hAnsi="Calibri" w:cs="Calibri"/>
          <w:lang w:eastAsia="pt-BR"/>
        </w:rPr>
        <w:t>sete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</w:t>
      </w:r>
      <w:r w:rsidR="00367C43"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Giofranco</w:t>
      </w:r>
      <w:proofErr w:type="spellEnd"/>
      <w:r w:rsidR="00367C43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Angilis</w:t>
      </w:r>
      <w:proofErr w:type="spellEnd"/>
      <w:r w:rsidR="00367C43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Saggin</w:t>
      </w:r>
      <w:proofErr w:type="spellEnd"/>
      <w:r w:rsidR="00367C43">
        <w:rPr>
          <w:rFonts w:ascii="Calibri" w:hAnsi="Calibri" w:cs="Calibri"/>
          <w:lang w:eastAsia="pt-BR"/>
        </w:rPr>
        <w:t xml:space="preserve"> Fonseca, Lucas </w:t>
      </w:r>
      <w:proofErr w:type="spellStart"/>
      <w:r w:rsidR="00367C43">
        <w:rPr>
          <w:rFonts w:ascii="Calibri" w:hAnsi="Calibri" w:cs="Calibri"/>
          <w:lang w:eastAsia="pt-BR"/>
        </w:rPr>
        <w:t>Volpatto</w:t>
      </w:r>
      <w:proofErr w:type="spellEnd"/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BD31F9">
        <w:rPr>
          <w:rFonts w:ascii="Calibri" w:hAnsi="Calibri" w:cs="Calibri"/>
        </w:rPr>
        <w:t>25 de novembro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2F4ECB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2F4ECB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</w:t>
      </w:r>
      <w:r w:rsidR="00C80214">
        <w:rPr>
          <w:rFonts w:ascii="Calibri" w:hAnsi="Calibri" w:cs="Calibri"/>
          <w:bCs/>
          <w:iCs/>
        </w:rPr>
        <w:t>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2F4EC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45262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1550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4A74B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1644669</w:t>
            </w:r>
            <w:r w:rsidR="0094700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452625" w:rsidRDefault="00452625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73508D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73508D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EF246A" w:rsidRPr="00452625" w:rsidRDefault="00452625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452625" w:rsidRDefault="00452625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Giofranco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Angilis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Saggin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73508D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3508D" w:rsidRPr="0073508D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73508D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Lucas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Volpatto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3508D" w:rsidRPr="00452625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73508D" w:rsidRPr="00452625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73508D" w:rsidRPr="00452625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73508D" w:rsidRPr="00452625" w:rsidRDefault="0073508D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73508D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EF246A" w:rsidRPr="00452625" w:rsidRDefault="00452625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73508D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73508D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730842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452625" w:rsidRDefault="00452625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26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452625" w:rsidRDefault="00EF246A" w:rsidP="002F4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5262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1550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20A0A" w:rsidRPr="00820A0A">
              <w:rPr>
                <w:rFonts w:asciiTheme="minorHAnsi" w:hAnsiTheme="minorHAnsi" w:cstheme="minorHAnsi"/>
                <w:sz w:val="20"/>
                <w:szCs w:val="22"/>
              </w:rPr>
              <w:t>Comissão Temporária para Análise de Condutas de Conselheiros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2F4EC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2F4EC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2F4E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2F4E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73084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t>DI HOLZMANN DA SILVAMartins, 50</w:t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</w:t>
            </w:r>
            <w:r w:rsidR="002F4ECB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A74BD" w:rsidRDefault="004A74BD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F4077" w:rsidRPr="009116E7" w:rsidRDefault="004F4077" w:rsidP="00452625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99" w:rsidRDefault="00993B99">
      <w:r>
        <w:separator/>
      </w:r>
    </w:p>
  </w:endnote>
  <w:endnote w:type="continuationSeparator" w:id="0">
    <w:p w:rsidR="00993B99" w:rsidRDefault="0099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20A0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20A0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5262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20A0A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20A0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20A0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99" w:rsidRDefault="00993B99">
      <w:r>
        <w:separator/>
      </w:r>
    </w:p>
  </w:footnote>
  <w:footnote w:type="continuationSeparator" w:id="0">
    <w:p w:rsidR="00993B99" w:rsidRDefault="0099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1F1CF4"/>
    <w:rsid w:val="0020210B"/>
    <w:rsid w:val="00225E96"/>
    <w:rsid w:val="00292FD6"/>
    <w:rsid w:val="002A11A4"/>
    <w:rsid w:val="002F4ECB"/>
    <w:rsid w:val="003262D1"/>
    <w:rsid w:val="00332947"/>
    <w:rsid w:val="00360535"/>
    <w:rsid w:val="00367C43"/>
    <w:rsid w:val="003A6EE1"/>
    <w:rsid w:val="004136E1"/>
    <w:rsid w:val="00452625"/>
    <w:rsid w:val="004A74BD"/>
    <w:rsid w:val="004A7853"/>
    <w:rsid w:val="004B0F35"/>
    <w:rsid w:val="004D30BD"/>
    <w:rsid w:val="004F4077"/>
    <w:rsid w:val="00507DD9"/>
    <w:rsid w:val="00575AE6"/>
    <w:rsid w:val="005C3926"/>
    <w:rsid w:val="0061151A"/>
    <w:rsid w:val="006264DF"/>
    <w:rsid w:val="00665E9D"/>
    <w:rsid w:val="0066618A"/>
    <w:rsid w:val="00730842"/>
    <w:rsid w:val="0073508D"/>
    <w:rsid w:val="00735525"/>
    <w:rsid w:val="0074549A"/>
    <w:rsid w:val="007662BA"/>
    <w:rsid w:val="00766FE1"/>
    <w:rsid w:val="007A1836"/>
    <w:rsid w:val="00820A0A"/>
    <w:rsid w:val="00836B15"/>
    <w:rsid w:val="008B0FC5"/>
    <w:rsid w:val="008F050A"/>
    <w:rsid w:val="009116E7"/>
    <w:rsid w:val="009352BC"/>
    <w:rsid w:val="00947009"/>
    <w:rsid w:val="0099319A"/>
    <w:rsid w:val="00993B99"/>
    <w:rsid w:val="009F48A5"/>
    <w:rsid w:val="00A5451E"/>
    <w:rsid w:val="00A84B42"/>
    <w:rsid w:val="00AB2898"/>
    <w:rsid w:val="00B857CF"/>
    <w:rsid w:val="00BD31F9"/>
    <w:rsid w:val="00C80214"/>
    <w:rsid w:val="00C9394F"/>
    <w:rsid w:val="00CD4B3C"/>
    <w:rsid w:val="00D04337"/>
    <w:rsid w:val="00D95B10"/>
    <w:rsid w:val="00E5615B"/>
    <w:rsid w:val="00EC4204"/>
    <w:rsid w:val="00ED7FDA"/>
    <w:rsid w:val="00EE0389"/>
    <w:rsid w:val="00EE061E"/>
    <w:rsid w:val="00EF246A"/>
    <w:rsid w:val="00FC2C1B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AAFC9F-93D4-461F-BC09-DA5E49C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4C2A-A1DD-4958-A0D6-7D232253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7</cp:revision>
  <cp:lastPrinted>2022-11-28T17:15:00Z</cp:lastPrinted>
  <dcterms:created xsi:type="dcterms:W3CDTF">2022-11-24T21:49:00Z</dcterms:created>
  <dcterms:modified xsi:type="dcterms:W3CDTF">2022-11-28T17:15:00Z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