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B02CE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60</w:t>
            </w:r>
            <w:r w:rsidR="00B02CE3">
              <w:rPr>
                <w:rFonts w:asciiTheme="minorHAnsi" w:hAnsiTheme="minorHAnsi" w:cs="Arial"/>
                <w:b/>
              </w:rPr>
              <w:t>6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02CE3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B02CE3">
              <w:rPr>
                <w:rFonts w:asciiTheme="minorHAnsi" w:hAnsiTheme="minorHAnsi" w:cs="Arial"/>
              </w:rPr>
              <w:t>Homologa</w:t>
            </w:r>
            <w:r w:rsidR="0025592D">
              <w:rPr>
                <w:rFonts w:asciiTheme="minorHAnsi" w:hAnsiTheme="minorHAnsi" w:cs="Arial"/>
              </w:rPr>
              <w:t xml:space="preserve"> a </w:t>
            </w:r>
            <w:r w:rsidR="00B02CE3">
              <w:rPr>
                <w:rFonts w:asciiTheme="minorHAnsi" w:hAnsiTheme="minorHAnsi" w:cs="Arial"/>
              </w:rPr>
              <w:t xml:space="preserve">Portaria n.º 172, de 14 de outubro de 2016, a qual delega competências </w:t>
            </w:r>
            <w:r w:rsidR="00B02CE3" w:rsidRPr="00B02CE3">
              <w:rPr>
                <w:rFonts w:asciiTheme="minorHAnsi" w:hAnsiTheme="minorHAnsi" w:cs="Arial"/>
              </w:rPr>
              <w:t>aos ocupantes dos cargos de Gerentes Geral, Técnico, Administrativo, Financeiro e de Chefe de Gabinete, bem como aos Conselheiros Coordenadores de Comissões</w:t>
            </w:r>
            <w:r w:rsidR="00F13D9C">
              <w:rPr>
                <w:rFonts w:asciiTheme="minorHAnsi" w:hAnsiTheme="minorHAnsi" w:cs="Arial"/>
              </w:rPr>
              <w:t xml:space="preserve"> do CAU/RS</w:t>
            </w:r>
            <w:r w:rsidR="00B02CE3" w:rsidRPr="00B02CE3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E22AF5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E22AF5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14/10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B02CE3" w:rsidRDefault="009C76E9" w:rsidP="00B02CE3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B02CE3">
        <w:rPr>
          <w:rFonts w:asciiTheme="minorHAnsi" w:hAnsiTheme="minorHAnsi" w:cs="Arial"/>
        </w:rPr>
        <w:t>as competências e prerrogativas dispostas no artigo 10</w:t>
      </w:r>
      <w:r w:rsidR="00F13D9C">
        <w:rPr>
          <w:rFonts w:asciiTheme="minorHAnsi" w:hAnsiTheme="minorHAnsi" w:cs="Arial"/>
        </w:rPr>
        <w:t xml:space="preserve"> do Regimento Interno do CAU/RS;</w:t>
      </w:r>
    </w:p>
    <w:p w:rsidR="00157C61" w:rsidRDefault="00B02CE3" w:rsidP="00B02CE3">
      <w:pPr>
        <w:spacing w:after="360"/>
        <w:ind w:firstLine="1134"/>
        <w:jc w:val="both"/>
        <w:rPr>
          <w:rFonts w:asciiTheme="minorHAnsi" w:hAnsiTheme="minorHAnsi" w:cs="Arial"/>
        </w:rPr>
      </w:pPr>
      <w:r w:rsidRPr="00B02CE3">
        <w:rPr>
          <w:rFonts w:asciiTheme="minorHAnsi" w:hAnsiTheme="minorHAnsi" w:cs="Arial"/>
        </w:rPr>
        <w:t>Considerando que a delegação de atribuições é praticada diariamente na Administração Pública por permitir que as tarefas sejam desconcentradas</w:t>
      </w:r>
      <w:r w:rsidR="00157C61">
        <w:rPr>
          <w:rFonts w:asciiTheme="minorHAnsi" w:hAnsiTheme="minorHAnsi" w:cs="Arial"/>
        </w:rPr>
        <w:t xml:space="preserve">; </w:t>
      </w:r>
    </w:p>
    <w:p w:rsidR="008415F3" w:rsidRDefault="00B02CE3" w:rsidP="00D223A4">
      <w:pPr>
        <w:spacing w:after="360"/>
        <w:ind w:firstLine="1134"/>
        <w:jc w:val="both"/>
        <w:rPr>
          <w:rFonts w:asciiTheme="minorHAnsi" w:hAnsiTheme="minorHAnsi" w:cs="Arial"/>
        </w:rPr>
      </w:pPr>
      <w:r w:rsidRPr="00B02CE3">
        <w:rPr>
          <w:rFonts w:asciiTheme="minorHAnsi" w:hAnsiTheme="minorHAnsi" w:cs="Arial"/>
        </w:rPr>
        <w:t>Considerando que uso da delegação permite que o interesse público e o princípio da eficiência sejam atendidos;</w:t>
      </w:r>
    </w:p>
    <w:p w:rsidR="00B02CE3" w:rsidRDefault="00B02CE3" w:rsidP="00D223A4">
      <w:pPr>
        <w:spacing w:after="360"/>
        <w:ind w:firstLine="1134"/>
        <w:jc w:val="both"/>
        <w:rPr>
          <w:rFonts w:asciiTheme="minorHAnsi" w:hAnsiTheme="minorHAnsi" w:cs="Arial"/>
        </w:rPr>
      </w:pPr>
      <w:r w:rsidRPr="00B02CE3">
        <w:rPr>
          <w:rFonts w:asciiTheme="minorHAnsi" w:hAnsiTheme="minorHAnsi" w:cs="Arial"/>
        </w:rPr>
        <w:t>Considerando que o uso da delegação promove a celeridade e a objetividade na prestação de serviço;</w:t>
      </w:r>
    </w:p>
    <w:p w:rsidR="00B02CE3" w:rsidRDefault="00B02CE3" w:rsidP="00D223A4">
      <w:pPr>
        <w:spacing w:after="360"/>
        <w:ind w:firstLine="1134"/>
        <w:jc w:val="both"/>
        <w:rPr>
          <w:rFonts w:asciiTheme="minorHAnsi" w:hAnsiTheme="minorHAnsi" w:cs="Arial"/>
        </w:rPr>
      </w:pPr>
      <w:r w:rsidRPr="00B02CE3">
        <w:rPr>
          <w:rFonts w:asciiTheme="minorHAnsi" w:hAnsiTheme="minorHAnsi" w:cs="Arial"/>
        </w:rPr>
        <w:t>Considerando que, na forma do art</w:t>
      </w:r>
      <w:r>
        <w:rPr>
          <w:rFonts w:asciiTheme="minorHAnsi" w:hAnsiTheme="minorHAnsi" w:cs="Arial"/>
        </w:rPr>
        <w:t>igo</w:t>
      </w:r>
      <w:r w:rsidRPr="00B02CE3">
        <w:rPr>
          <w:rFonts w:asciiTheme="minorHAnsi" w:hAnsiTheme="minorHAnsi" w:cs="Arial"/>
        </w:rPr>
        <w:t xml:space="preserve"> 13</w:t>
      </w:r>
      <w:r>
        <w:rPr>
          <w:rFonts w:asciiTheme="minorHAnsi" w:hAnsiTheme="minorHAnsi" w:cs="Arial"/>
        </w:rPr>
        <w:t>,</w:t>
      </w:r>
      <w:r w:rsidRPr="00B02CE3">
        <w:rPr>
          <w:rFonts w:asciiTheme="minorHAnsi" w:hAnsiTheme="minorHAnsi" w:cs="Arial"/>
        </w:rPr>
        <w:t xml:space="preserve"> da Lei 9784/1999, não podem ser objeto de delegação a edição de atos de caráter normativo, a decisão de recursos administrativos, bem como as matérias de competência exclusiva do órgão ou autoridade;</w:t>
      </w:r>
    </w:p>
    <w:p w:rsidR="00B02CE3" w:rsidRDefault="00B02CE3" w:rsidP="00D223A4">
      <w:pPr>
        <w:spacing w:after="360"/>
        <w:ind w:firstLine="1134"/>
        <w:jc w:val="both"/>
        <w:rPr>
          <w:rFonts w:asciiTheme="minorHAnsi" w:hAnsiTheme="minorHAnsi" w:cs="Arial"/>
        </w:rPr>
      </w:pPr>
      <w:r w:rsidRPr="00B02CE3">
        <w:rPr>
          <w:rFonts w:asciiTheme="minorHAnsi" w:hAnsiTheme="minorHAnsi" w:cs="Arial"/>
        </w:rPr>
        <w:t>Considerando que o ato de delegação especificará as matérias e poderes transferidos, os limites da atuação do delegado, a duração e os objetivos da delegação e o recurso cabível, podendo conter ressalva de exercício da atribuição delegada, conforme prevê o art</w:t>
      </w:r>
      <w:r>
        <w:rPr>
          <w:rFonts w:asciiTheme="minorHAnsi" w:hAnsiTheme="minorHAnsi" w:cs="Arial"/>
        </w:rPr>
        <w:t>igo</w:t>
      </w:r>
      <w:r w:rsidRPr="00B02CE3">
        <w:rPr>
          <w:rFonts w:asciiTheme="minorHAnsi" w:hAnsiTheme="minorHAnsi" w:cs="Arial"/>
        </w:rPr>
        <w:t xml:space="preserve"> 14, § 1º</w:t>
      </w:r>
      <w:r>
        <w:rPr>
          <w:rFonts w:asciiTheme="minorHAnsi" w:hAnsiTheme="minorHAnsi" w:cs="Arial"/>
        </w:rPr>
        <w:t>,</w:t>
      </w:r>
      <w:r w:rsidRPr="00B02CE3">
        <w:rPr>
          <w:rFonts w:asciiTheme="minorHAnsi" w:hAnsiTheme="minorHAnsi" w:cs="Arial"/>
        </w:rPr>
        <w:t xml:space="preserve"> da Lei</w:t>
      </w:r>
      <w:r w:rsidR="00F13D9C">
        <w:rPr>
          <w:rFonts w:asciiTheme="minorHAnsi" w:hAnsiTheme="minorHAnsi" w:cs="Arial"/>
        </w:rPr>
        <w:t xml:space="preserve"> n.º</w:t>
      </w:r>
      <w:r w:rsidRPr="00B02CE3">
        <w:rPr>
          <w:rFonts w:asciiTheme="minorHAnsi" w:hAnsiTheme="minorHAnsi" w:cs="Arial"/>
        </w:rPr>
        <w:t xml:space="preserve"> 9</w:t>
      </w:r>
      <w:r w:rsidR="00F13D9C">
        <w:rPr>
          <w:rFonts w:asciiTheme="minorHAnsi" w:hAnsiTheme="minorHAnsi" w:cs="Arial"/>
        </w:rPr>
        <w:t>.</w:t>
      </w:r>
      <w:r w:rsidRPr="00B02CE3">
        <w:rPr>
          <w:rFonts w:asciiTheme="minorHAnsi" w:hAnsiTheme="minorHAnsi" w:cs="Arial"/>
        </w:rPr>
        <w:t>784/1999;</w:t>
      </w:r>
    </w:p>
    <w:p w:rsidR="00B02CE3" w:rsidRDefault="00B02CE3" w:rsidP="00D223A4">
      <w:pPr>
        <w:spacing w:after="360"/>
        <w:ind w:firstLine="1134"/>
        <w:jc w:val="both"/>
        <w:rPr>
          <w:rFonts w:asciiTheme="minorHAnsi" w:hAnsiTheme="minorHAnsi" w:cs="Arial"/>
        </w:rPr>
      </w:pPr>
      <w:r w:rsidRPr="00B02CE3">
        <w:rPr>
          <w:rFonts w:asciiTheme="minorHAnsi" w:hAnsiTheme="minorHAnsi" w:cs="Arial"/>
        </w:rPr>
        <w:t>Considerando que o Plano de Cargos e Salários do CAU/RS</w:t>
      </w:r>
      <w:r>
        <w:rPr>
          <w:rFonts w:asciiTheme="minorHAnsi" w:hAnsiTheme="minorHAnsi" w:cs="Arial"/>
        </w:rPr>
        <w:t xml:space="preserve"> e</w:t>
      </w:r>
      <w:r w:rsidRPr="00B02CE3">
        <w:rPr>
          <w:rFonts w:asciiTheme="minorHAnsi" w:hAnsiTheme="minorHAnsi" w:cs="Arial"/>
        </w:rPr>
        <w:t xml:space="preserve"> o Regimento Interno do CAU/RS dispõem previamente sobre o conjunto de tarefas e competências atribuídas aos cargos e às funções inerentes aos delegados nesta portaria</w:t>
      </w:r>
      <w:r>
        <w:rPr>
          <w:rFonts w:asciiTheme="minorHAnsi" w:hAnsiTheme="minorHAnsi" w:cs="Arial"/>
        </w:rPr>
        <w:t>;</w:t>
      </w:r>
    </w:p>
    <w:p w:rsidR="00B02CE3" w:rsidRDefault="00B02CE3" w:rsidP="00D223A4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a Portaria n.º 172, na qual, </w:t>
      </w:r>
      <w:r w:rsidRPr="00B02CE3">
        <w:rPr>
          <w:rFonts w:asciiTheme="minorHAnsi" w:hAnsiTheme="minorHAnsi" w:cs="Arial"/>
        </w:rPr>
        <w:t>na forma do art. 35, inciso III, da Lei nº 12.378/2010, dos artigos 11,</w:t>
      </w:r>
      <w:r w:rsidR="00F13D9C">
        <w:rPr>
          <w:rFonts w:asciiTheme="minorHAnsi" w:hAnsiTheme="minorHAnsi" w:cs="Arial"/>
        </w:rPr>
        <w:t xml:space="preserve"> </w:t>
      </w:r>
      <w:r w:rsidRPr="00B02CE3">
        <w:rPr>
          <w:rFonts w:asciiTheme="minorHAnsi" w:hAnsiTheme="minorHAnsi" w:cs="Arial"/>
        </w:rPr>
        <w:t>12, 13, 14, 15, 16 e 17 da Lei 9</w:t>
      </w:r>
      <w:r w:rsidR="00F13D9C">
        <w:rPr>
          <w:rFonts w:asciiTheme="minorHAnsi" w:hAnsiTheme="minorHAnsi" w:cs="Arial"/>
        </w:rPr>
        <w:t>.</w:t>
      </w:r>
      <w:r w:rsidRPr="00B02CE3">
        <w:rPr>
          <w:rFonts w:asciiTheme="minorHAnsi" w:hAnsiTheme="minorHAnsi" w:cs="Arial"/>
        </w:rPr>
        <w:t xml:space="preserve">784/1999 e do art. 65, inciso XX, do Regimento Interno do CAU/RS, </w:t>
      </w:r>
      <w:r>
        <w:rPr>
          <w:rFonts w:asciiTheme="minorHAnsi" w:hAnsiTheme="minorHAnsi" w:cs="Arial"/>
        </w:rPr>
        <w:t xml:space="preserve">é delegada competência </w:t>
      </w:r>
      <w:r w:rsidRPr="00B02CE3">
        <w:rPr>
          <w:rFonts w:asciiTheme="minorHAnsi" w:hAnsiTheme="minorHAnsi" w:cs="Arial"/>
        </w:rPr>
        <w:t>aos ocupantes dos cargos de Gerentes Geral, Técnico, Administrativo, Financeiro e de Chefe de Gabinete, bem como aos Conselheiros Coorde</w:t>
      </w:r>
      <w:r>
        <w:rPr>
          <w:rFonts w:asciiTheme="minorHAnsi" w:hAnsiTheme="minorHAnsi" w:cs="Arial"/>
        </w:rPr>
        <w:t>nadores de Comissões;</w:t>
      </w:r>
    </w:p>
    <w:p w:rsidR="00F13D9C" w:rsidRDefault="00F13D9C" w:rsidP="00D223A4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Considerando, finalmente, que tal Portaria prevê a homologação por Deliberação Plenária do CAU/RS,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1949D0" w:rsidRDefault="001949D0" w:rsidP="001949D0">
      <w:pPr>
        <w:pStyle w:val="PargrafodaLista"/>
        <w:numPr>
          <w:ilvl w:val="0"/>
          <w:numId w:val="6"/>
        </w:numPr>
        <w:spacing w:after="36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No sentido de </w:t>
      </w:r>
      <w:r w:rsidR="00F13D9C">
        <w:rPr>
          <w:rFonts w:asciiTheme="minorHAnsi" w:hAnsiTheme="minorHAnsi" w:cs="Arial"/>
        </w:rPr>
        <w:t>homologar a</w:t>
      </w:r>
      <w:r w:rsidRPr="001949D0">
        <w:rPr>
          <w:rFonts w:asciiTheme="minorHAnsi" w:hAnsiTheme="minorHAnsi" w:cs="Arial"/>
        </w:rPr>
        <w:t xml:space="preserve"> </w:t>
      </w:r>
      <w:r w:rsidR="00F13D9C">
        <w:rPr>
          <w:rFonts w:asciiTheme="minorHAnsi" w:hAnsiTheme="minorHAnsi" w:cs="Arial"/>
        </w:rPr>
        <w:t xml:space="preserve">Portaria n.º 172, de 14 de outubro de 2016, a qual delega competências </w:t>
      </w:r>
      <w:r w:rsidR="00F13D9C" w:rsidRPr="00B02CE3">
        <w:rPr>
          <w:rFonts w:asciiTheme="minorHAnsi" w:hAnsiTheme="minorHAnsi" w:cs="Arial"/>
        </w:rPr>
        <w:t>aos ocupantes dos cargos de Gerentes Geral, Técnico, Administrativo, Financeiro e de Chefe de Gabinete, bem como aos Conselheiros Coordenadores de Comissões</w:t>
      </w:r>
      <w:r w:rsidR="00F13D9C">
        <w:rPr>
          <w:rFonts w:asciiTheme="minorHAnsi" w:hAnsiTheme="minorHAnsi" w:cs="Arial"/>
        </w:rPr>
        <w:t xml:space="preserve"> do CAU/RS</w:t>
      </w:r>
      <w:r w:rsidR="00F13D9C" w:rsidRPr="00B02CE3">
        <w:rPr>
          <w:rFonts w:asciiTheme="minorHAnsi" w:hAnsiTheme="minorHAnsi" w:cs="Arial"/>
        </w:rPr>
        <w:t>.</w:t>
      </w:r>
    </w:p>
    <w:p w:rsidR="001949D0" w:rsidRPr="001949D0" w:rsidRDefault="001949D0" w:rsidP="001949D0">
      <w:pPr>
        <w:pStyle w:val="PargrafodaLista"/>
        <w:spacing w:after="360"/>
        <w:ind w:left="108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 </w:t>
      </w:r>
    </w:p>
    <w:p w:rsidR="008879B3" w:rsidRPr="001949D0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A deliberação foi aprovada por </w:t>
      </w:r>
      <w:r w:rsidR="0025592D" w:rsidRPr="001949D0">
        <w:rPr>
          <w:rFonts w:asciiTheme="minorHAnsi" w:hAnsiTheme="minorHAnsi" w:cs="Arial"/>
        </w:rPr>
        <w:t>1</w:t>
      </w:r>
      <w:r w:rsidR="001949D0" w:rsidRPr="001949D0">
        <w:rPr>
          <w:rFonts w:asciiTheme="minorHAnsi" w:hAnsiTheme="minorHAnsi" w:cs="Arial"/>
        </w:rPr>
        <w:t>6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dezesseis</w:t>
      </w:r>
      <w:r w:rsidRPr="001949D0">
        <w:rPr>
          <w:rFonts w:asciiTheme="minorHAnsi" w:hAnsiTheme="minorHAnsi" w:cs="Arial"/>
        </w:rPr>
        <w:t>) votos favoráveis</w:t>
      </w:r>
      <w:r w:rsidR="009C76E9" w:rsidRPr="001949D0">
        <w:rPr>
          <w:rFonts w:asciiTheme="minorHAnsi" w:hAnsiTheme="minorHAnsi" w:cs="Arial"/>
        </w:rPr>
        <w:t xml:space="preserve"> e</w:t>
      </w:r>
      <w:r w:rsidRPr="001949D0">
        <w:rPr>
          <w:rFonts w:asciiTheme="minorHAnsi" w:hAnsiTheme="minorHAnsi" w:cs="Arial"/>
        </w:rPr>
        <w:t xml:space="preserve"> 0</w:t>
      </w:r>
      <w:r w:rsidR="001949D0" w:rsidRPr="001949D0">
        <w:rPr>
          <w:rFonts w:asciiTheme="minorHAnsi" w:hAnsiTheme="minorHAnsi" w:cs="Arial"/>
        </w:rPr>
        <w:t>2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duas</w:t>
      </w:r>
      <w:r w:rsidR="009C76E9" w:rsidRPr="001949D0">
        <w:rPr>
          <w:rFonts w:asciiTheme="minorHAnsi" w:hAnsiTheme="minorHAnsi" w:cs="Arial"/>
        </w:rPr>
        <w:t>)</w:t>
      </w:r>
      <w:r w:rsidR="00D3745C" w:rsidRPr="001949D0">
        <w:rPr>
          <w:rFonts w:asciiTheme="minorHAnsi" w:hAnsiTheme="minorHAnsi" w:cs="Arial"/>
        </w:rPr>
        <w:t xml:space="preserve"> </w:t>
      </w:r>
      <w:r w:rsidRPr="001949D0">
        <w:rPr>
          <w:rFonts w:asciiTheme="minorHAnsi" w:hAnsiTheme="minorHAnsi" w:cs="Arial"/>
        </w:rPr>
        <w:t>ausência</w:t>
      </w:r>
      <w:r w:rsidR="00D3745C" w:rsidRPr="001949D0">
        <w:rPr>
          <w:rFonts w:asciiTheme="minorHAnsi" w:hAnsiTheme="minorHAnsi" w:cs="Arial"/>
        </w:rPr>
        <w:t>s</w:t>
      </w:r>
      <w:r w:rsidRPr="001949D0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E22AF5">
        <w:rPr>
          <w:rFonts w:asciiTheme="minorHAnsi" w:hAnsiTheme="minorHAnsi"/>
        </w:rPr>
        <w:t>14 de outubro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F13D9C" w:rsidRDefault="00F13D9C" w:rsidP="008A0422">
      <w:pPr>
        <w:jc w:val="center"/>
        <w:rPr>
          <w:rFonts w:asciiTheme="minorHAnsi" w:hAnsiTheme="minorHAnsi" w:cs="Arial"/>
          <w:b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26" w:rsidRDefault="00617E26" w:rsidP="003D12FB">
      <w:r>
        <w:separator/>
      </w:r>
    </w:p>
  </w:endnote>
  <w:endnote w:type="continuationSeparator" w:id="0">
    <w:p w:rsidR="00617E26" w:rsidRDefault="00617E2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26" w:rsidRDefault="00617E26" w:rsidP="003D12FB">
      <w:r>
        <w:separator/>
      </w:r>
    </w:p>
  </w:footnote>
  <w:footnote w:type="continuationSeparator" w:id="0">
    <w:p w:rsidR="00617E26" w:rsidRDefault="00617E2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17E2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23107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6CD9"/>
    <w:rsid w:val="001B7153"/>
    <w:rsid w:val="001C07E8"/>
    <w:rsid w:val="001C3B41"/>
    <w:rsid w:val="001C638C"/>
    <w:rsid w:val="001E7FB7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D762C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17E26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07F71"/>
    <w:rsid w:val="00811326"/>
    <w:rsid w:val="008402B1"/>
    <w:rsid w:val="008415F3"/>
    <w:rsid w:val="008449C7"/>
    <w:rsid w:val="00845FF6"/>
    <w:rsid w:val="00846062"/>
    <w:rsid w:val="00856707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2CE3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223A4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3D9C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9ED8-9D95-478B-920B-2D5E5953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35</cp:revision>
  <cp:lastPrinted>2016-07-26T18:42:00Z</cp:lastPrinted>
  <dcterms:created xsi:type="dcterms:W3CDTF">2016-07-15T15:03:00Z</dcterms:created>
  <dcterms:modified xsi:type="dcterms:W3CDTF">2016-10-20T13:01:00Z</dcterms:modified>
</cp:coreProperties>
</file>