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D7E43" w:rsidTr="002A07BC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BD1F54" w:rsidRPr="008D7E43" w:rsidTr="002A07BC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D62BBB" w:rsidP="00814D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2BBB">
              <w:rPr>
                <w:rFonts w:ascii="Times New Roman" w:hAnsi="Times New Roman"/>
              </w:rPr>
              <w:t>Comissão Temporária denominada “Comissão de Assistência Técnica para Habitação de Interesse Social”.</w:t>
            </w:r>
          </w:p>
        </w:tc>
      </w:tr>
      <w:tr w:rsidR="00BD1F54" w:rsidRPr="008D7E43" w:rsidTr="002A07BC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D7E43" w:rsidRDefault="00BD1F54" w:rsidP="00D62BB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8D7E43">
              <w:rPr>
                <w:rFonts w:ascii="Times New Roman" w:hAnsi="Times New Roman"/>
                <w:b/>
              </w:rPr>
              <w:t>PLENÁRIA DP</w:t>
            </w:r>
            <w:r w:rsidR="00B37653" w:rsidRPr="008D7E43">
              <w:rPr>
                <w:rFonts w:ascii="Times New Roman" w:hAnsi="Times New Roman"/>
                <w:b/>
              </w:rPr>
              <w:t>L</w:t>
            </w:r>
            <w:r w:rsidR="00E8711B"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  <w:b/>
              </w:rPr>
              <w:t xml:space="preserve">Nº </w:t>
            </w:r>
            <w:r w:rsidR="005D348E">
              <w:rPr>
                <w:rFonts w:ascii="Times New Roman" w:hAnsi="Times New Roman"/>
                <w:b/>
              </w:rPr>
              <w:t>6</w:t>
            </w:r>
            <w:r w:rsidR="00BA6CF0">
              <w:rPr>
                <w:rFonts w:ascii="Times New Roman" w:hAnsi="Times New Roman"/>
                <w:b/>
              </w:rPr>
              <w:t>5</w:t>
            </w:r>
            <w:r w:rsidR="00D62BBB">
              <w:rPr>
                <w:rFonts w:ascii="Times New Roman" w:hAnsi="Times New Roman"/>
                <w:b/>
              </w:rPr>
              <w:t>2</w:t>
            </w:r>
            <w:r w:rsidR="009D16A3" w:rsidRPr="008D7E43">
              <w:rPr>
                <w:rFonts w:ascii="Times New Roman" w:hAnsi="Times New Roman"/>
                <w:b/>
              </w:rPr>
              <w:t>/</w:t>
            </w:r>
            <w:r w:rsidR="005D348E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62BBB" w:rsidRPr="008D7E43" w:rsidRDefault="00D62BBB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Institui Comissão Temporária denominada “Comissão de Assistência Técnica para Habitação de Interesse Social”.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</w:t>
      </w:r>
      <w:r w:rsidR="00D62BBB" w:rsidRPr="008D7E43">
        <w:rPr>
          <w:rFonts w:ascii="Times New Roman" w:hAnsi="Times New Roman"/>
        </w:rPr>
        <w:t xml:space="preserve">exercício das competências e prerrogativas de que trata </w:t>
      </w:r>
      <w:r w:rsidR="00D62BBB">
        <w:rPr>
          <w:rFonts w:ascii="Times New Roman" w:hAnsi="Times New Roman"/>
        </w:rPr>
        <w:t>o</w:t>
      </w:r>
      <w:r w:rsidR="00D62BBB" w:rsidRPr="008D7E43">
        <w:rPr>
          <w:rFonts w:ascii="Times New Roman" w:hAnsi="Times New Roman"/>
        </w:rPr>
        <w:t xml:space="preserve"> artigo </w:t>
      </w:r>
      <w:r w:rsidR="00D62BBB">
        <w:rPr>
          <w:rFonts w:ascii="Times New Roman" w:hAnsi="Times New Roman"/>
        </w:rPr>
        <w:t>10, XLVII,</w:t>
      </w:r>
      <w:r w:rsidR="00D62BBB" w:rsidRPr="008D7E43">
        <w:rPr>
          <w:rFonts w:ascii="Times New Roman" w:hAnsi="Times New Roman"/>
        </w:rPr>
        <w:t xml:space="preserve"> do Regimento Interno do CAU/RS</w:t>
      </w:r>
      <w:r w:rsidR="004B3B33" w:rsidRPr="008D7E43">
        <w:rPr>
          <w:rFonts w:ascii="Times New Roman" w:hAnsi="Times New Roman"/>
        </w:rPr>
        <w:t>,</w:t>
      </w:r>
      <w:r w:rsidR="003413CB" w:rsidRPr="008D7E43">
        <w:rPr>
          <w:rFonts w:ascii="Times New Roman" w:hAnsi="Times New Roman"/>
        </w:rPr>
        <w:t xml:space="preserve"> reunido </w:t>
      </w:r>
      <w:r w:rsidR="00A41D6C" w:rsidRPr="008D7E43">
        <w:rPr>
          <w:rFonts w:ascii="Times New Roman" w:hAnsi="Times New Roman"/>
        </w:rPr>
        <w:t xml:space="preserve">extraordinariamente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577E44">
        <w:rPr>
          <w:rFonts w:ascii="Times New Roman" w:hAnsi="Times New Roman"/>
        </w:rPr>
        <w:t>19</w:t>
      </w:r>
      <w:r w:rsidR="00A41D6C" w:rsidRPr="008D7E43">
        <w:rPr>
          <w:rFonts w:ascii="Times New Roman" w:hAnsi="Times New Roman"/>
        </w:rPr>
        <w:t xml:space="preserve"> de </w:t>
      </w:r>
      <w:r w:rsidR="00577E44">
        <w:rPr>
          <w:rFonts w:ascii="Times New Roman" w:hAnsi="Times New Roman"/>
        </w:rPr>
        <w:t>janeiro</w:t>
      </w:r>
      <w:r w:rsidR="00A41D6C" w:rsidRPr="008D7E43">
        <w:rPr>
          <w:rFonts w:ascii="Times New Roman" w:hAnsi="Times New Roman"/>
        </w:rPr>
        <w:t xml:space="preserve"> de </w:t>
      </w:r>
      <w:r w:rsidR="005373C5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A6CF0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 xml:space="preserve">Considerando que o CAU/RS tem entre seus objetivos estratégicos “estimular a produção de Arquitetura e </w:t>
      </w:r>
      <w:proofErr w:type="gramStart"/>
      <w:r w:rsidRPr="00D62BBB">
        <w:rPr>
          <w:rFonts w:ascii="Times New Roman" w:hAnsi="Times New Roman"/>
        </w:rPr>
        <w:t>Urbanismo como política de Estado”</w:t>
      </w:r>
      <w:proofErr w:type="gramEnd"/>
      <w:r w:rsidRPr="00D62BBB">
        <w:rPr>
          <w:rFonts w:ascii="Times New Roman" w:hAnsi="Times New Roman"/>
        </w:rPr>
        <w:t xml:space="preserve"> e “fomentar o acesso da socie</w:t>
      </w:r>
      <w:r w:rsidR="005373C5">
        <w:rPr>
          <w:rFonts w:ascii="Times New Roman" w:hAnsi="Times New Roman"/>
        </w:rPr>
        <w:t>dade à Arquitetura e Urbanismo”;</w:t>
      </w:r>
    </w:p>
    <w:p w:rsidR="00D62BBB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62BBB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Considerando que o CAU/RS tem interesse na efetivação da Lei 11.888, de 24 de dezembro de 2008, a qual assegura às famílias de baixa renda assistência técnica pública e gratuita para o projeto e a construção d</w:t>
      </w:r>
      <w:r w:rsidR="005373C5">
        <w:rPr>
          <w:rFonts w:ascii="Times New Roman" w:hAnsi="Times New Roman"/>
        </w:rPr>
        <w:t>e habitação de interesse social;</w:t>
      </w:r>
    </w:p>
    <w:p w:rsidR="00D62BBB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373C5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Considerando que os orçamentos do CAU/BR e dos CAU/UF deverão prever, em 2017, a alocação de no mínimo 2% do total das receitas de arrecadação (anuidades, RRT e taxas e multas), deduzidos os valores destinados ao Fundo de Apoio e ao Centro de Serviços Compartilhados, para ações estratégicas de Assistência Técnica em Habitações de Interesse Social (ATHIS), de acordo com as “Diretrizes para elaboração do Plano de Ação e Orçamento do CAU 2017”, aprovadas na 56ª Plenária Ordinária do CAU/BR realizada di</w:t>
      </w:r>
      <w:r w:rsidR="005373C5">
        <w:rPr>
          <w:rFonts w:ascii="Times New Roman" w:hAnsi="Times New Roman"/>
        </w:rPr>
        <w:t xml:space="preserve">as 21 e 22/07/16 em Brasília/DF; </w:t>
      </w:r>
      <w:proofErr w:type="gramStart"/>
      <w:r w:rsidR="005373C5">
        <w:rPr>
          <w:rFonts w:ascii="Times New Roman" w:hAnsi="Times New Roman"/>
        </w:rPr>
        <w:t>e</w:t>
      </w:r>
      <w:proofErr w:type="gramEnd"/>
    </w:p>
    <w:p w:rsidR="00D62BBB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62BBB" w:rsidRPr="00D62BBB" w:rsidRDefault="00D62BBB" w:rsidP="00BA6CF0">
      <w:pPr>
        <w:tabs>
          <w:tab w:val="left" w:pos="1418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Considerando a vocação do Conselho de Arquitetura e Urbanismo no que tange à efetivação das Políticas Urbanas concernentes à Habitação de Interesse Social, bem como a aptidão para a realização de objetivos socialmente relevantes e politicamente determinados.</w:t>
      </w:r>
    </w:p>
    <w:p w:rsidR="00A41D6C" w:rsidRPr="00D62BBB" w:rsidRDefault="00A41D6C" w:rsidP="00A41D6C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p w:rsidR="00A41D6C" w:rsidRPr="00D62BB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62BBB">
        <w:rPr>
          <w:rFonts w:ascii="Times New Roman" w:hAnsi="Times New Roman"/>
          <w:b/>
        </w:rPr>
        <w:t xml:space="preserve">DELIBEROU: </w:t>
      </w:r>
    </w:p>
    <w:p w:rsidR="00A41D6C" w:rsidRPr="00D62BB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62BBB" w:rsidRPr="00D62BBB" w:rsidRDefault="00D62BBB" w:rsidP="00D62BBB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Pela instituição de Comissão Temporária denominada: “Comissão de Assistência Técnica para Habitação de Interesse Social”.</w:t>
      </w:r>
    </w:p>
    <w:p w:rsidR="00D62BBB" w:rsidRPr="00D62BBB" w:rsidRDefault="00D62BBB" w:rsidP="00D62BBB">
      <w:pPr>
        <w:tabs>
          <w:tab w:val="left" w:pos="851"/>
        </w:tabs>
        <w:jc w:val="both"/>
        <w:rPr>
          <w:rFonts w:ascii="Times New Roman" w:hAnsi="Times New Roman"/>
        </w:rPr>
      </w:pPr>
    </w:p>
    <w:p w:rsidR="00D62BBB" w:rsidRDefault="00D62BBB" w:rsidP="00D62BBB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A Comissão de Assistência Técnica para Habitação de Interesse Social tem como procedimento coletar dados e estudar temas específicos, objetivando orientar as Unidades Organizacionais do CAU/RS e a sociedade na solução de questões e na fixação de entendimentos referentes ao tema, buscando propor e concretizar, através dos meios possíveis, os seguintes aspectos:</w:t>
      </w:r>
    </w:p>
    <w:p w:rsidR="00D62BBB" w:rsidRDefault="00D62BBB" w:rsidP="00D62BBB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lastRenderedPageBreak/>
        <w:t>Ampliar os debates de politicas urbanas, estreitar relações e proporcionar atuação efetiva do CAU/RS nos Órgãos municipais e estaduais no que tange à Assistência Técnica para Habitação de Interesse Social.</w:t>
      </w:r>
    </w:p>
    <w:p w:rsidR="00D62BBB" w:rsidRPr="00D62BBB" w:rsidRDefault="00D62BBB" w:rsidP="00D62BBB">
      <w:pPr>
        <w:jc w:val="both"/>
        <w:rPr>
          <w:rFonts w:ascii="Times New Roman" w:hAnsi="Times New Roman"/>
        </w:rPr>
      </w:pPr>
    </w:p>
    <w:p w:rsidR="00D62BBB" w:rsidRDefault="00D62BBB" w:rsidP="00D62BBB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Realizar as demais tarefas referentes ao debate e à concretização das questões atinentes à Assistência Técnica para Habitação de Interesse Social.</w:t>
      </w:r>
    </w:p>
    <w:p w:rsidR="00D62BBB" w:rsidRPr="00D62BBB" w:rsidRDefault="00D62BBB" w:rsidP="00D62BBB">
      <w:pPr>
        <w:pStyle w:val="PargrafodaLista"/>
        <w:ind w:left="1443"/>
        <w:jc w:val="both"/>
        <w:rPr>
          <w:rFonts w:ascii="Times New Roman" w:hAnsi="Times New Roman"/>
        </w:rPr>
      </w:pPr>
    </w:p>
    <w:p w:rsidR="00D62BBB" w:rsidRPr="00D62BBB" w:rsidRDefault="00D62BBB" w:rsidP="00D62BBB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A respectiva Comissão deverá seguir as disposições contidas no Regimento Interno do CAU/RS, e, em especial, os seguintes dispositivos:</w:t>
      </w:r>
    </w:p>
    <w:p w:rsidR="00D62BBB" w:rsidRDefault="00D62BBB" w:rsidP="00D62BBB">
      <w:pPr>
        <w:pStyle w:val="PargrafodaLista"/>
        <w:ind w:left="1443"/>
        <w:jc w:val="both"/>
        <w:rPr>
          <w:rFonts w:ascii="Times New Roman" w:hAnsi="Times New Roman"/>
        </w:rPr>
      </w:pPr>
    </w:p>
    <w:p w:rsidR="00D62BBB" w:rsidRDefault="00E45130" w:rsidP="00D62BBB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Comissão, cuja </w:t>
      </w:r>
      <w:r w:rsidR="00D62BBB" w:rsidRPr="00D62BBB">
        <w:rPr>
          <w:rFonts w:ascii="Times New Roman" w:hAnsi="Times New Roman"/>
        </w:rPr>
        <w:t>composição</w:t>
      </w:r>
      <w:r>
        <w:rPr>
          <w:rFonts w:ascii="Times New Roman" w:hAnsi="Times New Roman"/>
        </w:rPr>
        <w:t xml:space="preserve"> foi</w:t>
      </w:r>
      <w:r w:rsidR="00D62BBB" w:rsidRPr="00D62BB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provada pelo Plenário do CAU/RS, terá os seguintes membros:</w:t>
      </w:r>
    </w:p>
    <w:p w:rsidR="00E45130" w:rsidRPr="00E45130" w:rsidRDefault="00E45130" w:rsidP="00E45130">
      <w:pPr>
        <w:jc w:val="both"/>
        <w:rPr>
          <w:rFonts w:ascii="Times New Roman" w:hAnsi="Times New Roman"/>
        </w:rPr>
      </w:pPr>
    </w:p>
    <w:p w:rsidR="00E45130" w:rsidRDefault="00E45130" w:rsidP="00E45130">
      <w:pPr>
        <w:pStyle w:val="PargrafodaLista"/>
        <w:numPr>
          <w:ilvl w:val="1"/>
          <w:numId w:val="14"/>
        </w:numPr>
        <w:spacing w:after="240"/>
        <w:ind w:left="226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Conselheiro </w:t>
      </w:r>
      <w:r>
        <w:rPr>
          <w:rFonts w:ascii="Times New Roman" w:hAnsi="Times New Roman"/>
        </w:rPr>
        <w:t xml:space="preserve">Alberto </w:t>
      </w:r>
      <w:proofErr w:type="spellStart"/>
      <w:r>
        <w:rPr>
          <w:rFonts w:ascii="Times New Roman" w:hAnsi="Times New Roman"/>
        </w:rPr>
        <w:t>Fedosow</w:t>
      </w:r>
      <w:proofErr w:type="spellEnd"/>
      <w:r>
        <w:rPr>
          <w:rFonts w:ascii="Times New Roman" w:hAnsi="Times New Roman"/>
        </w:rPr>
        <w:t xml:space="preserve"> Cabral</w:t>
      </w:r>
    </w:p>
    <w:p w:rsidR="00E45130" w:rsidRPr="00E45130" w:rsidRDefault="00E45130" w:rsidP="00E45130">
      <w:pPr>
        <w:pStyle w:val="PargrafodaLista"/>
        <w:numPr>
          <w:ilvl w:val="1"/>
          <w:numId w:val="14"/>
        </w:numPr>
        <w:spacing w:after="240"/>
        <w:ind w:left="226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Conselheiro </w:t>
      </w:r>
      <w:r w:rsidRPr="00E45130">
        <w:rPr>
          <w:rFonts w:ascii="Times New Roman" w:hAnsi="Times New Roman"/>
        </w:rPr>
        <w:t xml:space="preserve">Clóvis </w:t>
      </w:r>
      <w:proofErr w:type="spellStart"/>
      <w:r w:rsidRPr="00E45130">
        <w:rPr>
          <w:rFonts w:ascii="Times New Roman" w:hAnsi="Times New Roman"/>
        </w:rPr>
        <w:t>I</w:t>
      </w:r>
      <w:r w:rsidRPr="00E45130">
        <w:rPr>
          <w:rFonts w:ascii="Times New Roman" w:hAnsi="Times New Roman"/>
        </w:rPr>
        <w:t>lgenfritz</w:t>
      </w:r>
      <w:proofErr w:type="spellEnd"/>
      <w:r w:rsidRPr="00E45130">
        <w:rPr>
          <w:rFonts w:ascii="Times New Roman" w:hAnsi="Times New Roman"/>
        </w:rPr>
        <w:t xml:space="preserve"> Da Silva</w:t>
      </w:r>
      <w:r w:rsidRPr="00E45130">
        <w:rPr>
          <w:rFonts w:ascii="Times New Roman" w:hAnsi="Times New Roman"/>
        </w:rPr>
        <w:t>;</w:t>
      </w:r>
    </w:p>
    <w:p w:rsidR="00E45130" w:rsidRDefault="00E45130" w:rsidP="00E45130">
      <w:pPr>
        <w:pStyle w:val="PargrafodaLista"/>
        <w:numPr>
          <w:ilvl w:val="1"/>
          <w:numId w:val="14"/>
        </w:numPr>
        <w:spacing w:after="240"/>
        <w:ind w:left="226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Conselheira Rosana </w:t>
      </w:r>
      <w:proofErr w:type="spellStart"/>
      <w:r>
        <w:rPr>
          <w:rFonts w:ascii="Times New Roman" w:hAnsi="Times New Roman"/>
        </w:rPr>
        <w:t>Oppitz</w:t>
      </w:r>
      <w:proofErr w:type="spellEnd"/>
      <w:r>
        <w:rPr>
          <w:rFonts w:ascii="Times New Roman" w:hAnsi="Times New Roman"/>
        </w:rPr>
        <w:t>;</w:t>
      </w:r>
    </w:p>
    <w:p w:rsidR="00E45130" w:rsidRDefault="00E45130" w:rsidP="00E45130">
      <w:pPr>
        <w:pStyle w:val="PargrafodaLista"/>
        <w:numPr>
          <w:ilvl w:val="1"/>
          <w:numId w:val="14"/>
        </w:numPr>
        <w:spacing w:after="240"/>
        <w:ind w:left="226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Arquiteto e Urbanista Eduardo </w:t>
      </w:r>
      <w:proofErr w:type="spellStart"/>
      <w:r>
        <w:rPr>
          <w:rFonts w:ascii="Times New Roman" w:hAnsi="Times New Roman"/>
        </w:rPr>
        <w:t>Speggiorin</w:t>
      </w:r>
      <w:proofErr w:type="spellEnd"/>
      <w:r>
        <w:rPr>
          <w:rFonts w:ascii="Times New Roman" w:hAnsi="Times New Roman"/>
        </w:rPr>
        <w:t xml:space="preserve">; </w:t>
      </w:r>
      <w:proofErr w:type="gramStart"/>
      <w:r>
        <w:rPr>
          <w:rFonts w:ascii="Times New Roman" w:hAnsi="Times New Roman"/>
        </w:rPr>
        <w:t>e</w:t>
      </w:r>
      <w:proofErr w:type="gramEnd"/>
    </w:p>
    <w:p w:rsidR="00E45130" w:rsidRDefault="00E45130" w:rsidP="00E45130">
      <w:pPr>
        <w:pStyle w:val="PargrafodaLista"/>
        <w:numPr>
          <w:ilvl w:val="1"/>
          <w:numId w:val="14"/>
        </w:numPr>
        <w:spacing w:after="240"/>
        <w:ind w:left="226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Representante do Colegiado Permanente das Entidades do CAU/RS. </w:t>
      </w:r>
    </w:p>
    <w:p w:rsidR="00D62BBB" w:rsidRPr="00D62BBB" w:rsidRDefault="00D62BBB" w:rsidP="00D62BBB">
      <w:pPr>
        <w:jc w:val="both"/>
        <w:rPr>
          <w:rFonts w:ascii="Times New Roman" w:hAnsi="Times New Roman"/>
        </w:rPr>
      </w:pPr>
    </w:p>
    <w:p w:rsidR="00D62BBB" w:rsidRDefault="00D62BBB" w:rsidP="00D62BBB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A Comissão deverá ser composta por um número fixado pelo Plenário em no mínimo 03 (três) e no máximo 05 (cinco) integrantes, entre conselheiros titulares e profissionais com experiência ou conhecimento no tema.</w:t>
      </w:r>
    </w:p>
    <w:p w:rsidR="00D62BBB" w:rsidRPr="00D62BBB" w:rsidRDefault="00D62BBB" w:rsidP="00D62BBB">
      <w:pPr>
        <w:pStyle w:val="PargrafodaLista"/>
        <w:rPr>
          <w:rFonts w:ascii="Times New Roman" w:hAnsi="Times New Roman"/>
        </w:rPr>
      </w:pPr>
    </w:p>
    <w:p w:rsidR="00D62BBB" w:rsidRPr="00D62BBB" w:rsidRDefault="00D62BBB" w:rsidP="00D62BBB">
      <w:pPr>
        <w:pStyle w:val="PargrafodaLista"/>
        <w:numPr>
          <w:ilvl w:val="0"/>
          <w:numId w:val="12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Entre os integrantes da Comissão Temporária haverá pelo menos dois conselheiros.</w:t>
      </w:r>
    </w:p>
    <w:p w:rsidR="00D62BBB" w:rsidRPr="00D62BBB" w:rsidRDefault="00D62BBB" w:rsidP="00D62BBB">
      <w:pPr>
        <w:pStyle w:val="PargrafodaLista"/>
        <w:numPr>
          <w:ilvl w:val="0"/>
          <w:numId w:val="12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Os integrantes da Comissão Temporária não terão suplentes.</w:t>
      </w:r>
    </w:p>
    <w:p w:rsidR="00D62BBB" w:rsidRPr="00D62BBB" w:rsidRDefault="00D62BBB" w:rsidP="00D62BBB">
      <w:pPr>
        <w:pStyle w:val="PargrafodaLista"/>
        <w:numPr>
          <w:ilvl w:val="0"/>
          <w:numId w:val="12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Os integrantes da Comissão Temporária elegerão, entre seus pares, conselheiro para coordenação da Comissão.</w:t>
      </w:r>
    </w:p>
    <w:p w:rsidR="00D62BBB" w:rsidRDefault="00D62BBB" w:rsidP="00D62BBB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A Comissão será conduzida por um coordenador e, na sua ausência, por um coordenador adjunto.</w:t>
      </w:r>
    </w:p>
    <w:p w:rsidR="00D62BBB" w:rsidRPr="00D62BBB" w:rsidRDefault="00D62BBB" w:rsidP="00D62BBB">
      <w:pPr>
        <w:tabs>
          <w:tab w:val="left" w:pos="709"/>
        </w:tabs>
        <w:jc w:val="both"/>
        <w:rPr>
          <w:rFonts w:ascii="Times New Roman" w:hAnsi="Times New Roman"/>
        </w:rPr>
      </w:pPr>
    </w:p>
    <w:p w:rsidR="00D62BBB" w:rsidRDefault="00D62BBB" w:rsidP="00D62BBB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O conselheiro coordenador e o coordenador adjunto da Comissão serão eleitos, dentre seus membros, pelos integrantes da Comissão.</w:t>
      </w:r>
    </w:p>
    <w:p w:rsidR="00D62BBB" w:rsidRPr="00D62BBB" w:rsidRDefault="00D62BBB" w:rsidP="00D62BBB">
      <w:pPr>
        <w:pStyle w:val="PargrafodaLista"/>
        <w:rPr>
          <w:rFonts w:ascii="Times New Roman" w:hAnsi="Times New Roman"/>
        </w:rPr>
      </w:pPr>
    </w:p>
    <w:p w:rsidR="00D62BBB" w:rsidRDefault="00D62BBB" w:rsidP="00D62BBB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O coordenador da Comissão de Assistência Técnica para Habitação de Interesse Social terá as seguintes atribuições:</w:t>
      </w:r>
    </w:p>
    <w:p w:rsidR="00D62BBB" w:rsidRPr="00D62BBB" w:rsidRDefault="00D62BBB" w:rsidP="00D62BBB">
      <w:pPr>
        <w:pStyle w:val="PargrafodaLista"/>
        <w:rPr>
          <w:rFonts w:ascii="Times New Roman" w:hAnsi="Times New Roman"/>
        </w:rPr>
      </w:pP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Responsabilizar-se pelas atividades da Comissão junto à instância proponente;</w:t>
      </w: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lastRenderedPageBreak/>
        <w:t>Manter a instância proponente informada dos trabalhos desenvolvidos;</w:t>
      </w: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Apresentar à instância proponente o plano de trabalho, incluindo objetivos, metas, ações, calendário, cronograma de execução e previsão de recursos financeiros e administrativos necessários;</w:t>
      </w: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Cumprir e fazer cumprir o plano de trabalho da Comissão;</w:t>
      </w: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Solicitar a convocação das reuniões ao presidente, de acordo com calendário aprovado;</w:t>
      </w: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Coordenar as reuniões;</w:t>
      </w:r>
    </w:p>
    <w:p w:rsidR="00D62BBB" w:rsidRPr="00863CA0" w:rsidRDefault="00D62BBB" w:rsidP="00863CA0">
      <w:pPr>
        <w:pStyle w:val="PargrafodaLista"/>
        <w:numPr>
          <w:ilvl w:val="0"/>
          <w:numId w:val="15"/>
        </w:numPr>
        <w:spacing w:after="240"/>
        <w:ind w:left="2268" w:hanging="567"/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Relatar e proferir voto de qualidade, em caso de empate.</w:t>
      </w:r>
    </w:p>
    <w:p w:rsidR="00D62BBB" w:rsidRDefault="00D62BBB" w:rsidP="00863CA0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No caso da vacância de membro integrante de Comissão, o Plenário indicará um substituto.</w:t>
      </w:r>
    </w:p>
    <w:p w:rsidR="00863CA0" w:rsidRPr="00863CA0" w:rsidRDefault="00863CA0" w:rsidP="00863CA0">
      <w:pPr>
        <w:tabs>
          <w:tab w:val="left" w:pos="709"/>
        </w:tabs>
        <w:jc w:val="both"/>
        <w:rPr>
          <w:rFonts w:ascii="Times New Roman" w:hAnsi="Times New Roman"/>
        </w:rPr>
      </w:pPr>
    </w:p>
    <w:p w:rsidR="00D62BBB" w:rsidRDefault="00D62BBB" w:rsidP="00863CA0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O funcionamento da Comissão Temporária tem duração máxima de 01 (um) ano, cabendo ao Plenário, excepcionalmente, mediante justificativa apresentada pelos membros da Comissão, autorizar a prorrogação do prazo por, no máximo, igual período.</w:t>
      </w:r>
    </w:p>
    <w:p w:rsidR="00863CA0" w:rsidRPr="00863CA0" w:rsidRDefault="00863CA0" w:rsidP="00863CA0">
      <w:pPr>
        <w:pStyle w:val="PargrafodaLista"/>
        <w:rPr>
          <w:rFonts w:ascii="Times New Roman" w:hAnsi="Times New Roman"/>
        </w:rPr>
      </w:pPr>
    </w:p>
    <w:p w:rsidR="00D62BBB" w:rsidRDefault="00D62BBB" w:rsidP="00863CA0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A Comissão será supervisionada pelo órgão proponente.</w:t>
      </w:r>
    </w:p>
    <w:p w:rsidR="00863CA0" w:rsidRPr="00863CA0" w:rsidRDefault="00863CA0" w:rsidP="00863CA0">
      <w:pPr>
        <w:pStyle w:val="PargrafodaLista"/>
        <w:rPr>
          <w:rFonts w:ascii="Times New Roman" w:hAnsi="Times New Roman"/>
        </w:rPr>
      </w:pPr>
    </w:p>
    <w:p w:rsidR="00D62BBB" w:rsidRPr="00863CA0" w:rsidRDefault="00D62BBB" w:rsidP="00863CA0">
      <w:pPr>
        <w:pStyle w:val="PargrafodaLista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</w:rPr>
      </w:pPr>
      <w:r w:rsidRPr="00863CA0">
        <w:rPr>
          <w:rFonts w:ascii="Times New Roman" w:hAnsi="Times New Roman"/>
        </w:rPr>
        <w:t>A Comissão, mensalmente, deverá manifestar-se sobre o resultado proveniente de suas atividades, mediante relatório conclusivo, apresentado os trabalhos à instância proponente e desta ao Plenário.</w:t>
      </w:r>
    </w:p>
    <w:p w:rsidR="00A41D6C" w:rsidRPr="00D62BBB" w:rsidRDefault="00A41D6C" w:rsidP="00D62BBB">
      <w:pPr>
        <w:tabs>
          <w:tab w:val="left" w:pos="851"/>
        </w:tabs>
        <w:ind w:firstLine="720"/>
        <w:jc w:val="both"/>
        <w:rPr>
          <w:rFonts w:ascii="Times New Roman" w:hAnsi="Times New Roman"/>
        </w:rPr>
      </w:pPr>
    </w:p>
    <w:p w:rsidR="00A41D6C" w:rsidRPr="00D62BB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>Esta deliberação entra em vigor nesta data.</w:t>
      </w:r>
      <w:r w:rsidR="00A41D6C" w:rsidRPr="00D62BBB">
        <w:rPr>
          <w:rFonts w:ascii="Times New Roman" w:hAnsi="Times New Roman"/>
        </w:rPr>
        <w:t xml:space="preserve"> . </w:t>
      </w:r>
    </w:p>
    <w:p w:rsidR="00A41D6C" w:rsidRPr="00D62BB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62BB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 xml:space="preserve">Com </w:t>
      </w:r>
      <w:r w:rsidR="009F2390" w:rsidRPr="00D62BBB">
        <w:rPr>
          <w:rFonts w:ascii="Times New Roman" w:hAnsi="Times New Roman"/>
        </w:rPr>
        <w:t>1</w:t>
      </w:r>
      <w:r w:rsidR="00A97750" w:rsidRPr="00D62BBB">
        <w:rPr>
          <w:rFonts w:ascii="Times New Roman" w:hAnsi="Times New Roman"/>
        </w:rPr>
        <w:t>7</w:t>
      </w:r>
      <w:r w:rsidRPr="00D62BBB">
        <w:rPr>
          <w:rFonts w:ascii="Times New Roman" w:hAnsi="Times New Roman"/>
        </w:rPr>
        <w:t xml:space="preserve"> </w:t>
      </w:r>
      <w:r w:rsidR="00636C38" w:rsidRPr="00D62BBB">
        <w:rPr>
          <w:rFonts w:ascii="Times New Roman" w:hAnsi="Times New Roman"/>
        </w:rPr>
        <w:t xml:space="preserve">(dezessete) </w:t>
      </w:r>
      <w:r w:rsidRPr="00D62BBB">
        <w:rPr>
          <w:rFonts w:ascii="Times New Roman" w:hAnsi="Times New Roman"/>
        </w:rPr>
        <w:t>voto</w:t>
      </w:r>
      <w:r w:rsidR="003413CB" w:rsidRPr="00D62BBB">
        <w:rPr>
          <w:rFonts w:ascii="Times New Roman" w:hAnsi="Times New Roman"/>
        </w:rPr>
        <w:t>s</w:t>
      </w:r>
      <w:r w:rsidRPr="00D62BBB">
        <w:rPr>
          <w:rFonts w:ascii="Times New Roman" w:hAnsi="Times New Roman"/>
        </w:rPr>
        <w:t xml:space="preserve"> </w:t>
      </w:r>
      <w:proofErr w:type="gramStart"/>
      <w:r w:rsidR="003413CB" w:rsidRPr="00D62BBB">
        <w:rPr>
          <w:rFonts w:ascii="Times New Roman" w:hAnsi="Times New Roman"/>
        </w:rPr>
        <w:t>favoráveis,</w:t>
      </w:r>
      <w:proofErr w:type="gramEnd"/>
      <w:r w:rsidR="009F2390" w:rsidRPr="00D62BBB">
        <w:rPr>
          <w:rFonts w:ascii="Times New Roman" w:hAnsi="Times New Roman"/>
        </w:rPr>
        <w:t>0</w:t>
      </w:r>
      <w:r w:rsidR="003413CB" w:rsidRPr="00D62BBB">
        <w:rPr>
          <w:rFonts w:ascii="Times New Roman" w:hAnsi="Times New Roman"/>
        </w:rPr>
        <w:t xml:space="preserve"> </w:t>
      </w:r>
      <w:r w:rsidR="00636C38" w:rsidRPr="00D62BBB">
        <w:rPr>
          <w:rFonts w:ascii="Times New Roman" w:hAnsi="Times New Roman"/>
        </w:rPr>
        <w:t xml:space="preserve">(zero) </w:t>
      </w:r>
      <w:r w:rsidR="003413CB" w:rsidRPr="00D62BBB">
        <w:rPr>
          <w:rFonts w:ascii="Times New Roman" w:hAnsi="Times New Roman"/>
        </w:rPr>
        <w:t>votos contrá</w:t>
      </w:r>
      <w:r w:rsidRPr="00D62BBB">
        <w:rPr>
          <w:rFonts w:ascii="Times New Roman" w:hAnsi="Times New Roman"/>
        </w:rPr>
        <w:t>rio</w:t>
      </w:r>
      <w:r w:rsidR="003413CB" w:rsidRPr="00D62BBB">
        <w:rPr>
          <w:rFonts w:ascii="Times New Roman" w:hAnsi="Times New Roman"/>
        </w:rPr>
        <w:t xml:space="preserve">s, </w:t>
      </w:r>
      <w:r w:rsidR="009F2390" w:rsidRPr="00D62BBB">
        <w:rPr>
          <w:rFonts w:ascii="Times New Roman" w:hAnsi="Times New Roman"/>
        </w:rPr>
        <w:t>0</w:t>
      </w:r>
      <w:r w:rsidR="003413CB" w:rsidRPr="00D62BBB">
        <w:rPr>
          <w:rFonts w:ascii="Times New Roman" w:hAnsi="Times New Roman"/>
        </w:rPr>
        <w:t xml:space="preserve"> </w:t>
      </w:r>
      <w:r w:rsidR="00636C38" w:rsidRPr="00D62BBB">
        <w:rPr>
          <w:rFonts w:ascii="Times New Roman" w:hAnsi="Times New Roman"/>
        </w:rPr>
        <w:t xml:space="preserve">(zero) </w:t>
      </w:r>
      <w:r w:rsidR="003413CB" w:rsidRPr="00D62BBB">
        <w:rPr>
          <w:rFonts w:ascii="Times New Roman" w:hAnsi="Times New Roman"/>
        </w:rPr>
        <w:t>abstenções</w:t>
      </w:r>
      <w:r w:rsidR="00A97750" w:rsidRPr="00D62BBB">
        <w:rPr>
          <w:rFonts w:ascii="Times New Roman" w:hAnsi="Times New Roman"/>
        </w:rPr>
        <w:t xml:space="preserve">, 1 </w:t>
      </w:r>
      <w:r w:rsidR="00636C38" w:rsidRPr="00D62BBB">
        <w:rPr>
          <w:rFonts w:ascii="Times New Roman" w:hAnsi="Times New Roman"/>
        </w:rPr>
        <w:t xml:space="preserve">(uma) </w:t>
      </w:r>
      <w:r w:rsidR="00A97750" w:rsidRPr="00D62BBB">
        <w:rPr>
          <w:rFonts w:ascii="Times New Roman" w:hAnsi="Times New Roman"/>
        </w:rPr>
        <w:t>ausência.</w:t>
      </w:r>
    </w:p>
    <w:p w:rsidR="00A41D6C" w:rsidRPr="00D62BB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62BB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D62BBB">
        <w:rPr>
          <w:rFonts w:ascii="Times New Roman" w:hAnsi="Times New Roman"/>
        </w:rPr>
        <w:t>Porto Alegre – RS</w:t>
      </w:r>
      <w:r w:rsidR="00A41D6C" w:rsidRPr="00D62BBB">
        <w:rPr>
          <w:rFonts w:ascii="Times New Roman" w:hAnsi="Times New Roman"/>
        </w:rPr>
        <w:t>,</w:t>
      </w:r>
      <w:r w:rsidR="009F2390" w:rsidRPr="00D62BBB">
        <w:rPr>
          <w:rFonts w:ascii="Times New Roman" w:hAnsi="Times New Roman"/>
        </w:rPr>
        <w:t xml:space="preserve"> 19</w:t>
      </w:r>
      <w:r w:rsidR="00A41D6C" w:rsidRPr="00D62BBB">
        <w:rPr>
          <w:rFonts w:ascii="Times New Roman" w:hAnsi="Times New Roman"/>
        </w:rPr>
        <w:t xml:space="preserve"> de </w:t>
      </w:r>
      <w:r w:rsidR="009F2390" w:rsidRPr="00D62BBB">
        <w:rPr>
          <w:rFonts w:ascii="Times New Roman" w:hAnsi="Times New Roman"/>
        </w:rPr>
        <w:t>janeiro de 2017</w:t>
      </w:r>
      <w:r w:rsidR="00A41D6C" w:rsidRPr="00D62BBB">
        <w:rPr>
          <w:rFonts w:ascii="Times New Roman" w:hAnsi="Times New Roman"/>
        </w:rPr>
        <w:t>.</w:t>
      </w:r>
    </w:p>
    <w:p w:rsidR="00C16584" w:rsidRPr="00D62BB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62BBB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62BB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D62BB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D62BB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62BBB">
        <w:rPr>
          <w:rFonts w:ascii="Times New Roman" w:hAnsi="Times New Roman"/>
          <w:b/>
        </w:rPr>
        <w:t>Joaquim Eduardo Vidal Haas</w:t>
      </w:r>
    </w:p>
    <w:p w:rsidR="00475531" w:rsidRPr="00D62BBB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D62BBB">
        <w:rPr>
          <w:rFonts w:ascii="Times New Roman" w:hAnsi="Times New Roman"/>
        </w:rPr>
        <w:t>Presidente do CAU/</w:t>
      </w:r>
      <w:r w:rsidR="00514857" w:rsidRPr="00D62BBB">
        <w:rPr>
          <w:rFonts w:ascii="Times New Roman" w:hAnsi="Times New Roman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8D7E43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863CA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814DD5">
              <w:rPr>
                <w:rFonts w:ascii="Times New Roman" w:hAnsi="Times New Roman"/>
              </w:rPr>
              <w:t>5</w:t>
            </w:r>
            <w:r w:rsidR="00863CA0">
              <w:rPr>
                <w:rFonts w:ascii="Times New Roman" w:hAnsi="Times New Roman"/>
              </w:rPr>
              <w:t>2</w:t>
            </w:r>
            <w:r w:rsidR="002370D2">
              <w:rPr>
                <w:rFonts w:ascii="Times New Roman" w:hAnsi="Times New Roman"/>
              </w:rPr>
              <w:t xml:space="preserve">/2017 – </w:t>
            </w:r>
            <w:r w:rsidR="00863CA0" w:rsidRPr="00863CA0">
              <w:rPr>
                <w:rFonts w:ascii="Times New Roman" w:hAnsi="Times New Roman"/>
              </w:rPr>
              <w:t>Institui Comissão Temporária denominada “Comissão de Assistência Técnica para Habitação de Interesse Social”.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E45130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E45130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bookmarkStart w:id="0" w:name="_GoBack"/>
            <w:bookmarkEnd w:id="0"/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C7" w:rsidRDefault="009239C7">
      <w:r>
        <w:separator/>
      </w:r>
    </w:p>
  </w:endnote>
  <w:endnote w:type="continuationSeparator" w:id="0">
    <w:p w:rsidR="009239C7" w:rsidRDefault="009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C7" w:rsidRDefault="009239C7">
      <w:r>
        <w:separator/>
      </w:r>
    </w:p>
  </w:footnote>
  <w:footnote w:type="continuationSeparator" w:id="0">
    <w:p w:rsidR="009239C7" w:rsidRDefault="0092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2FAD0EE" wp14:editId="4B2E37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4279" wp14:editId="488BFC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D66F903" wp14:editId="326BCA1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9BB"/>
    <w:multiLevelType w:val="hybridMultilevel"/>
    <w:tmpl w:val="B7EC802E"/>
    <w:lvl w:ilvl="0" w:tplc="7AC2C944">
      <w:start w:val="1"/>
      <w:numFmt w:val="upperRoman"/>
      <w:lvlText w:val="%1."/>
      <w:lvlJc w:val="left"/>
      <w:pPr>
        <w:ind w:left="1443" w:hanging="7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911BE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08DA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500F4"/>
    <w:multiLevelType w:val="hybridMultilevel"/>
    <w:tmpl w:val="B7EC802E"/>
    <w:lvl w:ilvl="0" w:tplc="7AC2C944">
      <w:start w:val="1"/>
      <w:numFmt w:val="upperRoman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42A"/>
    <w:multiLevelType w:val="hybridMultilevel"/>
    <w:tmpl w:val="0AC69498"/>
    <w:lvl w:ilvl="0" w:tplc="15E8E62C">
      <w:start w:val="1"/>
      <w:numFmt w:val="upperRoman"/>
      <w:lvlText w:val="%1."/>
      <w:lvlJc w:val="left"/>
      <w:pPr>
        <w:ind w:left="1080" w:hanging="360"/>
      </w:pPr>
      <w:rPr>
        <w:rFonts w:asciiTheme="minorHAnsi" w:eastAsia="Cambria" w:hAnsiTheme="minorHAnsi" w:cs="Times New Roman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2047F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5047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A3726"/>
    <w:rsid w:val="001A52CD"/>
    <w:rsid w:val="001D3CDB"/>
    <w:rsid w:val="001D558E"/>
    <w:rsid w:val="001D5784"/>
    <w:rsid w:val="001E15D4"/>
    <w:rsid w:val="0020186A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7BC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373C5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832CB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63CA0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39C7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2BBB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45130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DA3B-4999-4541-ABDF-99B84E23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982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18</cp:revision>
  <cp:lastPrinted>2016-03-08T14:29:00Z</cp:lastPrinted>
  <dcterms:created xsi:type="dcterms:W3CDTF">2016-03-08T14:30:00Z</dcterms:created>
  <dcterms:modified xsi:type="dcterms:W3CDTF">2017-01-27T13:01:00Z</dcterms:modified>
</cp:coreProperties>
</file>