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3C6B2C" w:rsidP="00FC718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FC718E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3C6B2C">
              <w:rPr>
                <w:rFonts w:ascii="Times New Roman" w:hAnsi="Times New Roman" w:cs="Times New Roman"/>
                <w:b/>
              </w:rPr>
              <w:t>16/06/2016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15º andar.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FC718E" w:rsidP="001616D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1616D5">
              <w:rPr>
                <w:rFonts w:ascii="Times New Roman" w:hAnsi="Times New Roman" w:cs="Times New Roman"/>
              </w:rPr>
              <w:t xml:space="preserve">O </w:t>
            </w:r>
            <w:r w:rsidR="003C6B2C" w:rsidRPr="001616D5">
              <w:rPr>
                <w:rFonts w:ascii="Times New Roman" w:hAnsi="Times New Roman" w:cs="Times New Roman"/>
              </w:rPr>
              <w:t>Presidente em exercício Joaquim Eduardo Vidal Haas</w:t>
            </w:r>
            <w:r w:rsidR="003C6B2C">
              <w:rPr>
                <w:rFonts w:ascii="Times New Roman" w:hAnsi="Times New Roman" w:cs="Times New Roman"/>
              </w:rPr>
              <w:t>,</w:t>
            </w:r>
            <w:r w:rsidR="006E1F4B">
              <w:rPr>
                <w:rFonts w:ascii="Times New Roman" w:hAnsi="Times New Roman" w:cs="Times New Roman"/>
              </w:rPr>
              <w:t xml:space="preserve"> o Presidente Roberto Py Gomes da Silveira, </w:t>
            </w:r>
            <w:r w:rsidR="003C6B2C">
              <w:rPr>
                <w:rFonts w:ascii="Times New Roman" w:hAnsi="Times New Roman" w:cs="Times New Roman"/>
              </w:rPr>
              <w:t xml:space="preserve">o </w:t>
            </w:r>
            <w:r w:rsidR="00D54381" w:rsidRPr="004B2550">
              <w:rPr>
                <w:rFonts w:ascii="Times New Roman" w:hAnsi="Times New Roman" w:cs="Times New Roman"/>
              </w:rPr>
              <w:t>C</w:t>
            </w:r>
            <w:r w:rsidR="00682272" w:rsidRPr="004B2550">
              <w:rPr>
                <w:rFonts w:ascii="Times New Roman" w:hAnsi="Times New Roman" w:cs="Times New Roman"/>
              </w:rPr>
              <w:t xml:space="preserve">oordenador da Comissão Carlos Eduardo Mesquita Pedone, </w:t>
            </w:r>
            <w:r w:rsidR="009367ED" w:rsidRPr="004B2550">
              <w:rPr>
                <w:rFonts w:ascii="Times New Roman" w:hAnsi="Times New Roman" w:cs="Times New Roman"/>
              </w:rPr>
              <w:t>os Conselheiros titulares Roberto Luiz Decó, Ori</w:t>
            </w:r>
            <w:r w:rsidR="004B2550">
              <w:rPr>
                <w:rFonts w:ascii="Times New Roman" w:hAnsi="Times New Roman" w:cs="Times New Roman"/>
              </w:rPr>
              <w:t>t</w:t>
            </w:r>
            <w:r w:rsidR="009367ED" w:rsidRPr="004B2550">
              <w:rPr>
                <w:rFonts w:ascii="Times New Roman" w:hAnsi="Times New Roman" w:cs="Times New Roman"/>
              </w:rPr>
              <w:t>z Adriano Adams de Campos</w:t>
            </w:r>
            <w:r w:rsidR="003C6B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 Silvia Monteiro Barakat</w:t>
            </w:r>
            <w:r w:rsidR="003C6B2C">
              <w:rPr>
                <w:rFonts w:ascii="Times New Roman" w:hAnsi="Times New Roman" w:cs="Times New Roman"/>
              </w:rPr>
              <w:t xml:space="preserve">, </w:t>
            </w:r>
            <w:r w:rsidR="001616D5">
              <w:rPr>
                <w:rFonts w:ascii="Times New Roman" w:hAnsi="Times New Roman" w:cs="Times New Roman"/>
              </w:rPr>
              <w:t>o</w:t>
            </w:r>
            <w:r w:rsidR="003C6B2C" w:rsidRPr="001616D5">
              <w:rPr>
                <w:rFonts w:ascii="Times New Roman" w:hAnsi="Times New Roman" w:cs="Times New Roman"/>
              </w:rPr>
              <w:t xml:space="preserve"> Conselheir</w:t>
            </w:r>
            <w:r w:rsidR="001616D5" w:rsidRPr="001616D5">
              <w:rPr>
                <w:rFonts w:ascii="Times New Roman" w:hAnsi="Times New Roman" w:cs="Times New Roman"/>
              </w:rPr>
              <w:t>o</w:t>
            </w:r>
            <w:r w:rsidR="003C6B2C" w:rsidRPr="001616D5">
              <w:rPr>
                <w:rFonts w:ascii="Times New Roman" w:hAnsi="Times New Roman" w:cs="Times New Roman"/>
              </w:rPr>
              <w:t xml:space="preserve"> suplente </w:t>
            </w:r>
            <w:r w:rsidR="001616D5" w:rsidRPr="001616D5">
              <w:rPr>
                <w:rFonts w:ascii="Times New Roman" w:hAnsi="Times New Roman" w:cs="Times New Roman"/>
              </w:rPr>
              <w:t>Osório Afonso de Queiroz Jr.</w:t>
            </w:r>
            <w:r w:rsidR="003C6B2C">
              <w:rPr>
                <w:rFonts w:ascii="Times New Roman" w:hAnsi="Times New Roman" w:cs="Times New Roman"/>
              </w:rPr>
              <w:t xml:space="preserve">, a </w:t>
            </w:r>
            <w:r w:rsidR="002850AB" w:rsidRPr="004B2550">
              <w:rPr>
                <w:rFonts w:ascii="Times New Roman" w:hAnsi="Times New Roman" w:cs="Times New Roman"/>
              </w:rPr>
              <w:t xml:space="preserve">Gerente Técnica </w:t>
            </w:r>
            <w:r w:rsidR="00682272" w:rsidRPr="004B2550">
              <w:rPr>
                <w:rFonts w:ascii="Times New Roman" w:hAnsi="Times New Roman" w:cs="Times New Roman"/>
              </w:rPr>
              <w:t>Maríndia Girardello</w:t>
            </w:r>
            <w:r w:rsidR="001616D5">
              <w:rPr>
                <w:rFonts w:ascii="Times New Roman" w:hAnsi="Times New Roman" w:cs="Times New Roman"/>
              </w:rPr>
              <w:t>,</w:t>
            </w:r>
            <w:r w:rsidR="009367ED" w:rsidRPr="004B2550">
              <w:rPr>
                <w:rFonts w:ascii="Times New Roman" w:hAnsi="Times New Roman" w:cs="Times New Roman"/>
              </w:rPr>
              <w:t xml:space="preserve"> o Gerente de Atendimento e Fiscalização Rodrigo Jaroseski</w:t>
            </w:r>
            <w:r w:rsidR="001616D5">
              <w:rPr>
                <w:rFonts w:ascii="Times New Roman" w:hAnsi="Times New Roman" w:cs="Times New Roman"/>
              </w:rPr>
              <w:t xml:space="preserve"> e a Supervisora Sabrina Lopes Ourique</w:t>
            </w:r>
            <w:r w:rsidR="009367ED" w:rsidRPr="004B2550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9F27A0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 da 174ª Reunião Ordinária.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901F7" w:rsidRPr="004B2550" w:rsidRDefault="00C31C03" w:rsidP="00751A3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súmula foi aprovada e assinada</w:t>
            </w:r>
            <w:r w:rsidR="003A710E">
              <w:rPr>
                <w:rFonts w:ascii="Times New Roman" w:eastAsia="Times New Roman" w:hAnsi="Times New Roman" w:cs="Times New Roman"/>
                <w:color w:val="000000"/>
              </w:rPr>
              <w:t xml:space="preserve"> pelos conselheiros presentes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AD0A50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F33812" w:rsidRDefault="00F33812" w:rsidP="001616D5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33812">
              <w:rPr>
                <w:rFonts w:ascii="Times New Roman" w:hAnsi="Times New Roman" w:cs="Times New Roman"/>
                <w:b/>
              </w:rPr>
              <w:t xml:space="preserve">Análise de </w:t>
            </w:r>
            <w:r w:rsidRPr="001616D5">
              <w:rPr>
                <w:rFonts w:ascii="Times New Roman" w:hAnsi="Times New Roman" w:cs="Times New Roman"/>
                <w:b/>
              </w:rPr>
              <w:t>denúncias/processos: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C31C03" w:rsidRPr="003A710E" w:rsidRDefault="00375536" w:rsidP="003A710E">
            <w:pPr>
              <w:pStyle w:val="PargrafodaLista"/>
              <w:numPr>
                <w:ilvl w:val="1"/>
                <w:numId w:val="34"/>
              </w:numPr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F33812" w:rsidRPr="003A710E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Processo 1000024865/2015- Denúncia 6638- Matricial Engenharia Consultiva - Notificação Preventiva com defesa- Relator Cons. Decó;</w:t>
            </w:r>
          </w:p>
          <w:p w:rsidR="0063584F" w:rsidRPr="00F33812" w:rsidRDefault="0063584F" w:rsidP="00F33812">
            <w:pPr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O Cons. Decó </w:t>
            </w:r>
            <w:r w:rsidR="0027611F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apresentou seu relato e o 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Cons. Osório </w:t>
            </w:r>
            <w:r w:rsidR="007504D8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pediu vista do processo </w:t>
            </w:r>
            <w:r w:rsidR="00011245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e o levou em carga para verificação.</w:t>
            </w:r>
          </w:p>
          <w:p w:rsidR="000901F7" w:rsidRPr="003A710E" w:rsidRDefault="00375536" w:rsidP="003A710E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F33812" w:rsidRPr="003A710E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Denúncia 6055 e</w:t>
            </w:r>
            <w:r w:rsidR="00C31C03" w:rsidRPr="003A710E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F33812" w:rsidRPr="003A710E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6057 – Secretaria de Planejamento e Meio Ambiente</w:t>
            </w:r>
            <w:r w:rsidR="00C31C03" w:rsidRPr="003A710E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F33812" w:rsidRPr="003A710E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- São Lourenço do Sul</w:t>
            </w:r>
            <w:r w:rsidR="00C31C03" w:rsidRPr="003A710E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F33812" w:rsidRPr="003A710E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- Retorno de diligência da Cons. Rosana Oppitz</w:t>
            </w:r>
            <w:r w:rsidR="00C31C03" w:rsidRPr="003A710E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.</w:t>
            </w:r>
          </w:p>
          <w:p w:rsidR="0025704D" w:rsidRPr="004B2550" w:rsidRDefault="0025704D" w:rsidP="003A710E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Na ausência da Cons. Rosana, o </w:t>
            </w:r>
            <w:r w:rsidR="0080216D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conselheiro Pedone despachou: </w:t>
            </w:r>
            <w:r w:rsidR="003A710E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“</w:t>
            </w:r>
            <w:r w:rsidR="007B64AB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Realizar contato telefônico para participação no Seminário da CEP</w:t>
            </w:r>
            <w:r w:rsidR="003A710E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”</w:t>
            </w:r>
            <w:r w:rsidR="007B64AB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31C03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E46C99" w:rsidP="00A71EC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Realizar contato telefônico com arquitetos e urbanistas d</w:t>
            </w:r>
            <w:r w:rsidR="00063472">
              <w:rPr>
                <w:rFonts w:ascii="Times New Roman" w:hAnsi="Times New Roman" w:cs="Times New Roman"/>
              </w:rPr>
              <w:t>a prefeitura d</w:t>
            </w:r>
            <w:r>
              <w:rPr>
                <w:rFonts w:ascii="Times New Roman" w:hAnsi="Times New Roman" w:cs="Times New Roman"/>
              </w:rPr>
              <w:t>e São Lourenço do Sul para que compareçam ao Seminário.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31C03" w:rsidP="00C31C0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4B2550" w:rsidRDefault="00F33812" w:rsidP="00F33812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ind w:left="0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861E3E" w:rsidRDefault="00243E1B" w:rsidP="009F27A0">
            <w:pPr>
              <w:shd w:val="clear" w:color="auto" w:fill="FFFFFF"/>
              <w:tabs>
                <w:tab w:val="left" w:pos="438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F33812">
              <w:rPr>
                <w:rFonts w:ascii="Times New Roman" w:hAnsi="Times New Roman"/>
              </w:rPr>
              <w:t>Registro de Direito Autoral – Orientação da Assessoria Jurídica sobre as possibilidades de encaminhamento dos requerimentos pendentes no SICCAU – visando tomada de decisão pelo Plenário.</w:t>
            </w:r>
          </w:p>
          <w:p w:rsidR="007B64AB" w:rsidRPr="009F27A0" w:rsidRDefault="00243E1B" w:rsidP="00EB2532">
            <w:pPr>
              <w:shd w:val="clear" w:color="auto" w:fill="FFFFFF"/>
              <w:tabs>
                <w:tab w:val="left" w:pos="43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Com a presença da advogada </w:t>
            </w:r>
            <w:r w:rsidR="007B64AB">
              <w:rPr>
                <w:rFonts w:ascii="Times New Roman" w:hAnsi="Times New Roman"/>
              </w:rPr>
              <w:t>Suzana</w:t>
            </w:r>
            <w:r>
              <w:rPr>
                <w:rFonts w:ascii="Times New Roman" w:hAnsi="Times New Roman"/>
              </w:rPr>
              <w:t xml:space="preserve">, o </w:t>
            </w:r>
            <w:r w:rsidR="00BB30A8">
              <w:rPr>
                <w:rFonts w:ascii="Times New Roman" w:hAnsi="Times New Roman"/>
              </w:rPr>
              <w:t xml:space="preserve">Coordenador Pedone relatou </w:t>
            </w:r>
            <w:r>
              <w:rPr>
                <w:rFonts w:ascii="Times New Roman" w:hAnsi="Times New Roman"/>
              </w:rPr>
              <w:t xml:space="preserve">a situação </w:t>
            </w:r>
            <w:r w:rsidR="00BB30A8">
              <w:rPr>
                <w:rFonts w:ascii="Times New Roman" w:hAnsi="Times New Roman"/>
              </w:rPr>
              <w:t xml:space="preserve">em que está </w:t>
            </w:r>
            <w:r w:rsidR="003753A2">
              <w:rPr>
                <w:rFonts w:ascii="Times New Roman" w:hAnsi="Times New Roman"/>
              </w:rPr>
              <w:t>este assunto</w:t>
            </w:r>
            <w:r w:rsidR="00BB30A8">
              <w:rPr>
                <w:rFonts w:ascii="Times New Roman" w:hAnsi="Times New Roman"/>
              </w:rPr>
              <w:t xml:space="preserve">. </w:t>
            </w:r>
            <w:r w:rsidR="005B201F">
              <w:rPr>
                <w:rFonts w:ascii="Times New Roman" w:hAnsi="Times New Roman"/>
              </w:rPr>
              <w:t>Preocupa-se com eventuais ações dos requerentes por não ter</w:t>
            </w:r>
            <w:r>
              <w:rPr>
                <w:rFonts w:ascii="Times New Roman" w:hAnsi="Times New Roman"/>
              </w:rPr>
              <w:t>em</w:t>
            </w:r>
            <w:r w:rsidR="005B201F">
              <w:rPr>
                <w:rFonts w:ascii="Times New Roman" w:hAnsi="Times New Roman"/>
              </w:rPr>
              <w:t xml:space="preserve"> seu requerimento aprovado. </w:t>
            </w:r>
            <w:r w:rsidR="00C31C03">
              <w:rPr>
                <w:rFonts w:ascii="Times New Roman" w:hAnsi="Times New Roman"/>
              </w:rPr>
              <w:t xml:space="preserve">A Advogada </w:t>
            </w:r>
            <w:r w:rsidR="005B201F">
              <w:rPr>
                <w:rFonts w:ascii="Times New Roman" w:hAnsi="Times New Roman"/>
              </w:rPr>
              <w:t xml:space="preserve">Suzana disse que </w:t>
            </w:r>
            <w:r>
              <w:rPr>
                <w:rFonts w:ascii="Times New Roman" w:hAnsi="Times New Roman"/>
              </w:rPr>
              <w:t xml:space="preserve">pesquisou sobre esse registro e que </w:t>
            </w:r>
            <w:r w:rsidR="003753A2">
              <w:rPr>
                <w:rFonts w:ascii="Times New Roman" w:hAnsi="Times New Roman"/>
              </w:rPr>
              <w:t>no Brasil</w:t>
            </w:r>
            <w:r w:rsidR="005B20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esse </w:t>
            </w:r>
            <w:r w:rsidR="005B201F">
              <w:rPr>
                <w:rFonts w:ascii="Times New Roman" w:hAnsi="Times New Roman"/>
              </w:rPr>
              <w:t xml:space="preserve">procedimento </w:t>
            </w:r>
            <w:r>
              <w:rPr>
                <w:rFonts w:ascii="Times New Roman" w:hAnsi="Times New Roman"/>
              </w:rPr>
              <w:t xml:space="preserve">é </w:t>
            </w:r>
            <w:r w:rsidR="005B201F">
              <w:rPr>
                <w:rFonts w:ascii="Times New Roman" w:hAnsi="Times New Roman"/>
              </w:rPr>
              <w:t xml:space="preserve">meramente cartorial, porque </w:t>
            </w:r>
            <w:r>
              <w:rPr>
                <w:rFonts w:ascii="Times New Roman" w:hAnsi="Times New Roman"/>
              </w:rPr>
              <w:t xml:space="preserve">não há previsão em lei de que seja feita a </w:t>
            </w:r>
            <w:r w:rsidR="007A3EB8">
              <w:rPr>
                <w:rFonts w:ascii="Times New Roman" w:hAnsi="Times New Roman"/>
              </w:rPr>
              <w:t>análise do mérito de um projeto, o que traria muita dificuldade pela ques</w:t>
            </w:r>
            <w:r w:rsidR="003753A2">
              <w:rPr>
                <w:rFonts w:ascii="Times New Roman" w:hAnsi="Times New Roman"/>
              </w:rPr>
              <w:t>tão de subjetividade envolvida,</w:t>
            </w:r>
            <w:r>
              <w:rPr>
                <w:rFonts w:ascii="Times New Roman" w:hAnsi="Times New Roman"/>
              </w:rPr>
              <w:t xml:space="preserve"> </w:t>
            </w:r>
            <w:r w:rsidR="003753A2">
              <w:rPr>
                <w:rFonts w:ascii="Times New Roman" w:hAnsi="Times New Roman"/>
              </w:rPr>
              <w:t>p</w:t>
            </w:r>
            <w:r w:rsidR="005B201F">
              <w:rPr>
                <w:rFonts w:ascii="Times New Roman" w:hAnsi="Times New Roman"/>
              </w:rPr>
              <w:t xml:space="preserve">ortanto a não análise de mérito não é uma exclusividade do CAU. </w:t>
            </w:r>
            <w:r>
              <w:rPr>
                <w:rFonts w:ascii="Times New Roman" w:hAnsi="Times New Roman"/>
              </w:rPr>
              <w:t xml:space="preserve">O </w:t>
            </w:r>
            <w:r w:rsidR="00C31C03">
              <w:rPr>
                <w:rFonts w:ascii="Times New Roman" w:hAnsi="Times New Roman"/>
              </w:rPr>
              <w:t xml:space="preserve">Coordenador </w:t>
            </w:r>
            <w:r w:rsidR="005B201F">
              <w:rPr>
                <w:rFonts w:ascii="Times New Roman" w:hAnsi="Times New Roman"/>
              </w:rPr>
              <w:t xml:space="preserve">Pedone disse que </w:t>
            </w:r>
            <w:r>
              <w:rPr>
                <w:rFonts w:ascii="Times New Roman" w:hAnsi="Times New Roman"/>
              </w:rPr>
              <w:t xml:space="preserve">está prevista uma reunião </w:t>
            </w:r>
            <w:r w:rsidR="005B201F">
              <w:rPr>
                <w:rFonts w:ascii="Times New Roman" w:hAnsi="Times New Roman"/>
              </w:rPr>
              <w:t>da CEP-CAU/BR</w:t>
            </w:r>
            <w:r>
              <w:rPr>
                <w:rFonts w:ascii="Times New Roman" w:hAnsi="Times New Roman"/>
              </w:rPr>
              <w:t xml:space="preserve">, com a participação das </w:t>
            </w:r>
            <w:proofErr w:type="spellStart"/>
            <w:r>
              <w:rPr>
                <w:rFonts w:ascii="Times New Roman" w:hAnsi="Times New Roman"/>
              </w:rPr>
              <w:t>CEPs</w:t>
            </w:r>
            <w:proofErr w:type="spellEnd"/>
            <w:r>
              <w:rPr>
                <w:rFonts w:ascii="Times New Roman" w:hAnsi="Times New Roman"/>
              </w:rPr>
              <w:t xml:space="preserve"> estaduais, p</w:t>
            </w:r>
            <w:r w:rsidR="005B201F">
              <w:rPr>
                <w:rFonts w:ascii="Times New Roman" w:hAnsi="Times New Roman"/>
              </w:rPr>
              <w:t>revista para 10 de agosto em Curitiba</w:t>
            </w:r>
            <w:r>
              <w:rPr>
                <w:rFonts w:ascii="Times New Roman" w:hAnsi="Times New Roman"/>
              </w:rPr>
              <w:t>, na qual será discutida a Resolução 67 e, em particular, o registro de direito autoral</w:t>
            </w:r>
            <w:r w:rsidR="005B20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Foram levantadas algumas alternativas para o tratamento dos requerimentos pendentes: pode ser feita análise simples e, sendo aprovados, ter o cuidado de deixar muito claros os limites desse registro na deliberação. O </w:t>
            </w:r>
            <w:r w:rsidR="00C31C03">
              <w:rPr>
                <w:rFonts w:ascii="Times New Roman" w:hAnsi="Times New Roman"/>
              </w:rPr>
              <w:t xml:space="preserve">Coordenador </w:t>
            </w:r>
            <w:r w:rsidR="005B201F">
              <w:rPr>
                <w:rFonts w:ascii="Times New Roman" w:hAnsi="Times New Roman"/>
              </w:rPr>
              <w:t xml:space="preserve">Pedone disse que </w:t>
            </w:r>
            <w:r>
              <w:rPr>
                <w:rFonts w:ascii="Times New Roman" w:hAnsi="Times New Roman"/>
              </w:rPr>
              <w:t>essa posição já tinha sido aprovada pela CEP, porém quando levou para o Conselho Diretor não houve um acordo, portanto ele está retornando com o assunto na Comissão</w:t>
            </w:r>
            <w:r w:rsidR="00C31C03">
              <w:rPr>
                <w:rFonts w:ascii="Times New Roman" w:hAnsi="Times New Roman"/>
              </w:rPr>
              <w:t xml:space="preserve">. </w:t>
            </w:r>
            <w:r w:rsidR="00EB2532">
              <w:rPr>
                <w:rFonts w:ascii="Times New Roman" w:hAnsi="Times New Roman"/>
              </w:rPr>
              <w:t>Foi solicitado à gerente Maríndia e à advogada Suzana que preparem sugestões de encaminhamento, para apresenta-</w:t>
            </w:r>
            <w:proofErr w:type="gramStart"/>
            <w:r w:rsidR="00EB2532">
              <w:rPr>
                <w:rFonts w:ascii="Times New Roman" w:hAnsi="Times New Roman"/>
              </w:rPr>
              <w:t>las  na</w:t>
            </w:r>
            <w:proofErr w:type="gramEnd"/>
            <w:r w:rsidR="00EB2532">
              <w:rPr>
                <w:rFonts w:ascii="Times New Roman" w:hAnsi="Times New Roman"/>
              </w:rPr>
              <w:t xml:space="preserve"> reunião extraordinária de 17/06/2016. Também foi solicitado </w:t>
            </w:r>
            <w:r w:rsidR="00F86238">
              <w:rPr>
                <w:rFonts w:ascii="Times New Roman" w:hAnsi="Times New Roman"/>
              </w:rPr>
              <w:t xml:space="preserve">resgatar a metodologia da reunião </w:t>
            </w:r>
            <w:r w:rsidR="00F86238">
              <w:rPr>
                <w:rFonts w:ascii="Times New Roman" w:hAnsi="Times New Roman"/>
              </w:rPr>
              <w:lastRenderedPageBreak/>
              <w:t xml:space="preserve">específica realizada.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E77004" w:rsidRPr="004B2550" w:rsidTr="0069068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4" w:rsidRPr="004B2550" w:rsidRDefault="00E77004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4" w:rsidRPr="004B2550" w:rsidRDefault="00C4585C" w:rsidP="00E7700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Relacionar os </w:t>
            </w:r>
            <w:r w:rsidR="00E77004">
              <w:rPr>
                <w:rFonts w:ascii="Times New Roman" w:hAnsi="Times New Roman"/>
              </w:rPr>
              <w:t>requerimentos de RDA com as tipologias agrupadas e com sugestão de encaminhamento de cada. Em paralelo, resgatar a metodologia da reunião específica realizada.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04" w:rsidRPr="004B2550" w:rsidRDefault="00E77004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 e Suzana</w:t>
            </w:r>
          </w:p>
        </w:tc>
      </w:tr>
      <w:tr w:rsidR="004B2550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B2550" w:rsidRPr="004B2550" w:rsidRDefault="001E61CA" w:rsidP="001E61CA">
            <w:pPr>
              <w:pStyle w:val="PargrafodaLista"/>
              <w:numPr>
                <w:ilvl w:val="0"/>
                <w:numId w:val="29"/>
              </w:numPr>
              <w:tabs>
                <w:tab w:val="left" w:pos="349"/>
              </w:tabs>
              <w:ind w:left="0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4B2550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CA" w:rsidRPr="00E77004" w:rsidRDefault="008F488F" w:rsidP="001E61C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1E61CA" w:rsidRPr="00E77004">
              <w:rPr>
                <w:rFonts w:ascii="Times New Roman" w:hAnsi="Times New Roman"/>
              </w:rPr>
              <w:t xml:space="preserve">Apresentações do Seminário: </w:t>
            </w:r>
          </w:p>
          <w:p w:rsidR="009D5CFF" w:rsidRPr="00E77004" w:rsidRDefault="001E61CA" w:rsidP="008F488F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E77004">
              <w:rPr>
                <w:rFonts w:ascii="Times New Roman" w:hAnsi="Times New Roman"/>
              </w:rPr>
              <w:t>Detalhamento dos temas a serem apresentados, para o aval da CEP.</w:t>
            </w:r>
            <w:r w:rsidR="008F488F">
              <w:rPr>
                <w:rFonts w:ascii="Times New Roman" w:hAnsi="Times New Roman"/>
              </w:rPr>
              <w:t xml:space="preserve"> </w:t>
            </w:r>
            <w:r w:rsidR="00D3281F">
              <w:rPr>
                <w:rFonts w:ascii="Times New Roman" w:hAnsi="Times New Roman"/>
              </w:rPr>
              <w:t xml:space="preserve">O Gerente </w:t>
            </w:r>
            <w:r w:rsidR="00424ED2" w:rsidRPr="00E77004">
              <w:rPr>
                <w:rFonts w:ascii="Times New Roman" w:hAnsi="Times New Roman"/>
              </w:rPr>
              <w:t xml:space="preserve">Rodrigo </w:t>
            </w:r>
            <w:r w:rsidR="00D3281F">
              <w:rPr>
                <w:rFonts w:ascii="Times New Roman" w:hAnsi="Times New Roman"/>
              </w:rPr>
              <w:t>sanou</w:t>
            </w:r>
            <w:r w:rsidR="00424ED2" w:rsidRPr="00E77004">
              <w:rPr>
                <w:rFonts w:ascii="Times New Roman" w:hAnsi="Times New Roman"/>
              </w:rPr>
              <w:t xml:space="preserve"> suas </w:t>
            </w:r>
            <w:r w:rsidR="00D3281F">
              <w:rPr>
                <w:rFonts w:ascii="Times New Roman" w:hAnsi="Times New Roman"/>
              </w:rPr>
              <w:t>dúvidas quanto às apresentações que estão sob a responsabilidade de sua gerência</w:t>
            </w:r>
            <w:r w:rsidR="00424ED2" w:rsidRPr="00E77004">
              <w:rPr>
                <w:rFonts w:ascii="Times New Roman" w:hAnsi="Times New Roman"/>
              </w:rPr>
              <w:t>.  Na próxima reunião ele trará as apresentações para conhecimento dos conselheiros.</w:t>
            </w:r>
            <w:r w:rsidR="008F488F">
              <w:rPr>
                <w:rFonts w:ascii="Times New Roman" w:hAnsi="Times New Roman"/>
              </w:rPr>
              <w:t xml:space="preserve"> O cons. </w:t>
            </w:r>
            <w:r w:rsidR="00E40508" w:rsidRPr="00E77004">
              <w:rPr>
                <w:rFonts w:ascii="Times New Roman" w:hAnsi="Times New Roman"/>
              </w:rPr>
              <w:t xml:space="preserve">Pedone disse que vai falar sobre o </w:t>
            </w:r>
            <w:r w:rsidR="008F488F">
              <w:rPr>
                <w:rFonts w:ascii="Times New Roman" w:hAnsi="Times New Roman"/>
              </w:rPr>
              <w:t>E</w:t>
            </w:r>
            <w:r w:rsidR="00E40508" w:rsidRPr="00E77004">
              <w:rPr>
                <w:rFonts w:ascii="Times New Roman" w:hAnsi="Times New Roman"/>
              </w:rPr>
              <w:t xml:space="preserve">statuto da </w:t>
            </w:r>
            <w:r w:rsidR="008F488F">
              <w:rPr>
                <w:rFonts w:ascii="Times New Roman" w:hAnsi="Times New Roman"/>
              </w:rPr>
              <w:t>M</w:t>
            </w:r>
            <w:r w:rsidR="00E40508" w:rsidRPr="00E77004">
              <w:rPr>
                <w:rFonts w:ascii="Times New Roman" w:hAnsi="Times New Roman"/>
              </w:rPr>
              <w:t>etrópole</w:t>
            </w:r>
            <w:r w:rsidR="00D3281F">
              <w:rPr>
                <w:rFonts w:ascii="Times New Roman" w:hAnsi="Times New Roman"/>
              </w:rPr>
              <w:t xml:space="preserve"> </w:t>
            </w:r>
            <w:r w:rsidR="00E40508" w:rsidRPr="00E77004">
              <w:rPr>
                <w:rFonts w:ascii="Times New Roman" w:hAnsi="Times New Roman"/>
              </w:rPr>
              <w:t>-</w:t>
            </w:r>
            <w:r w:rsidR="00D3281F">
              <w:rPr>
                <w:rFonts w:ascii="Times New Roman" w:hAnsi="Times New Roman"/>
              </w:rPr>
              <w:t xml:space="preserve"> </w:t>
            </w:r>
            <w:r w:rsidR="00E40508" w:rsidRPr="00E77004">
              <w:rPr>
                <w:rFonts w:ascii="Times New Roman" w:hAnsi="Times New Roman"/>
              </w:rPr>
              <w:t xml:space="preserve">plano integrado da região metropolitana. </w:t>
            </w:r>
            <w:r w:rsidR="00CC7F30" w:rsidRPr="00E77004">
              <w:rPr>
                <w:rFonts w:ascii="Times New Roman" w:hAnsi="Times New Roman"/>
              </w:rPr>
              <w:t xml:space="preserve"> E nos </w:t>
            </w:r>
            <w:r w:rsidR="008F488F">
              <w:rPr>
                <w:rFonts w:ascii="Times New Roman" w:hAnsi="Times New Roman"/>
              </w:rPr>
              <w:t>E</w:t>
            </w:r>
            <w:r w:rsidR="00CC7F30" w:rsidRPr="00E77004">
              <w:rPr>
                <w:rFonts w:ascii="Times New Roman" w:hAnsi="Times New Roman"/>
              </w:rPr>
              <w:t xml:space="preserve">studos de </w:t>
            </w:r>
            <w:r w:rsidR="008F488F">
              <w:rPr>
                <w:rFonts w:ascii="Times New Roman" w:hAnsi="Times New Roman"/>
              </w:rPr>
              <w:t>I</w:t>
            </w:r>
            <w:r w:rsidR="00CC7F30" w:rsidRPr="00E77004">
              <w:rPr>
                <w:rFonts w:ascii="Times New Roman" w:hAnsi="Times New Roman"/>
              </w:rPr>
              <w:t xml:space="preserve">mpacto de </w:t>
            </w:r>
            <w:r w:rsidR="008F488F">
              <w:rPr>
                <w:rFonts w:ascii="Times New Roman" w:hAnsi="Times New Roman"/>
              </w:rPr>
              <w:t>V</w:t>
            </w:r>
            <w:r w:rsidR="00CC7F30" w:rsidRPr="00E77004">
              <w:rPr>
                <w:rFonts w:ascii="Times New Roman" w:hAnsi="Times New Roman"/>
              </w:rPr>
              <w:t>izinhança</w:t>
            </w:r>
            <w:r w:rsidR="00375536">
              <w:rPr>
                <w:rFonts w:ascii="Times New Roman" w:hAnsi="Times New Roman"/>
              </w:rPr>
              <w:t xml:space="preserve"> </w:t>
            </w:r>
            <w:r w:rsidR="008F488F">
              <w:rPr>
                <w:rFonts w:ascii="Times New Roman" w:hAnsi="Times New Roman"/>
              </w:rPr>
              <w:t xml:space="preserve">- que são </w:t>
            </w:r>
            <w:r w:rsidR="009D5CFF" w:rsidRPr="00E77004">
              <w:rPr>
                <w:rFonts w:ascii="Times New Roman" w:hAnsi="Times New Roman"/>
              </w:rPr>
              <w:t>um instrumento magnífico em termos de política urbana</w:t>
            </w:r>
            <w:r w:rsidR="00D3281F">
              <w:rPr>
                <w:rFonts w:ascii="Times New Roman" w:hAnsi="Times New Roman"/>
              </w:rPr>
              <w:t>,</w:t>
            </w:r>
            <w:r w:rsidR="009D5CFF" w:rsidRPr="00E77004">
              <w:rPr>
                <w:rFonts w:ascii="Times New Roman" w:hAnsi="Times New Roman"/>
              </w:rPr>
              <w:t xml:space="preserve"> mas se for mal feito se torna negativo. </w:t>
            </w:r>
          </w:p>
          <w:p w:rsidR="00D3281F" w:rsidRDefault="00A7467C" w:rsidP="00A7467C">
            <w:pPr>
              <w:shd w:val="clear" w:color="auto" w:fill="FFFFFF"/>
              <w:rPr>
                <w:rFonts w:ascii="Times New Roman" w:hAnsi="Times New Roman"/>
              </w:rPr>
            </w:pPr>
            <w:r w:rsidRPr="00E77004">
              <w:rPr>
                <w:rFonts w:ascii="Times New Roman" w:hAnsi="Times New Roman"/>
              </w:rPr>
              <w:t xml:space="preserve">4.2. Solicitação da Dra. Débora </w:t>
            </w:r>
            <w:proofErr w:type="spellStart"/>
            <w:r w:rsidRPr="00E77004">
              <w:rPr>
                <w:rFonts w:ascii="Times New Roman" w:hAnsi="Times New Roman"/>
              </w:rPr>
              <w:t>Menegat</w:t>
            </w:r>
            <w:proofErr w:type="spellEnd"/>
            <w:r w:rsidRPr="00E77004">
              <w:rPr>
                <w:rFonts w:ascii="Times New Roman" w:hAnsi="Times New Roman"/>
              </w:rPr>
              <w:t>, do Ministério Público;</w:t>
            </w:r>
            <w:r w:rsidR="009D5CFF" w:rsidRPr="00E77004">
              <w:rPr>
                <w:rFonts w:ascii="Times New Roman" w:hAnsi="Times New Roman"/>
              </w:rPr>
              <w:t xml:space="preserve"> </w:t>
            </w:r>
          </w:p>
          <w:p w:rsidR="00A7467C" w:rsidRPr="00E77004" w:rsidRDefault="00D3281F" w:rsidP="00A7467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a Dra.</w:t>
            </w:r>
            <w:r w:rsidR="00A74664">
              <w:rPr>
                <w:rFonts w:ascii="Times New Roman" w:hAnsi="Times New Roman"/>
              </w:rPr>
              <w:t xml:space="preserve"> </w:t>
            </w:r>
            <w:r w:rsidR="008F488F">
              <w:rPr>
                <w:rFonts w:ascii="Times New Roman" w:hAnsi="Times New Roman"/>
              </w:rPr>
              <w:t>Débora</w:t>
            </w:r>
            <w:r w:rsidR="009D5CFF" w:rsidRPr="00E77004">
              <w:rPr>
                <w:rFonts w:ascii="Times New Roman" w:hAnsi="Times New Roman"/>
              </w:rPr>
              <w:t xml:space="preserve"> pediu os dados das prefeituras que tem </w:t>
            </w:r>
            <w:r>
              <w:rPr>
                <w:rFonts w:ascii="Times New Roman" w:hAnsi="Times New Roman"/>
              </w:rPr>
              <w:t>arquitetos e urbanistas, a comissão p</w:t>
            </w:r>
            <w:r w:rsidR="009D5CFF" w:rsidRPr="00E77004">
              <w:rPr>
                <w:rFonts w:ascii="Times New Roman" w:hAnsi="Times New Roman"/>
              </w:rPr>
              <w:t>ropõe encaminh</w:t>
            </w:r>
            <w:r>
              <w:rPr>
                <w:rFonts w:ascii="Times New Roman" w:hAnsi="Times New Roman"/>
              </w:rPr>
              <w:t>ar a lista dos municípios que tê</w:t>
            </w:r>
            <w:r w:rsidR="009D5CFF" w:rsidRPr="00E77004">
              <w:rPr>
                <w:rFonts w:ascii="Times New Roman" w:hAnsi="Times New Roman"/>
              </w:rPr>
              <w:t xml:space="preserve">m </w:t>
            </w:r>
            <w:r>
              <w:rPr>
                <w:rFonts w:ascii="Times New Roman" w:hAnsi="Times New Roman"/>
              </w:rPr>
              <w:t>profissionais arquitetos e urbanistas, sem informar os dados pessoais.</w:t>
            </w:r>
          </w:p>
          <w:p w:rsidR="00A7467C" w:rsidRDefault="00A7467C" w:rsidP="00A7467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E77004">
              <w:rPr>
                <w:rFonts w:ascii="Times New Roman" w:hAnsi="Times New Roman"/>
              </w:rPr>
              <w:t>4.3. Ofício Circular CAU/BR nº 017/2016-PR- Orientação quanto à atribuição de arquitetos e urbanistas para “fabricação e fornecimento de concreto usinado e quanto às empresas que possuem registro no CAU com esse objetivo social.</w:t>
            </w:r>
          </w:p>
          <w:p w:rsidR="00D3281F" w:rsidRPr="004B2550" w:rsidRDefault="00D3281F" w:rsidP="00A7467C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Gerente </w:t>
            </w:r>
            <w:r w:rsidRPr="00E77004">
              <w:rPr>
                <w:rFonts w:ascii="Times New Roman" w:hAnsi="Times New Roman"/>
              </w:rPr>
              <w:t>Rodrigo</w:t>
            </w:r>
            <w:r>
              <w:rPr>
                <w:rFonts w:ascii="Times New Roman" w:hAnsi="Times New Roman"/>
              </w:rPr>
              <w:t xml:space="preserve"> cientificou a comissão sobre o assunto.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D3281F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D3281F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E77004">
              <w:rPr>
                <w:rFonts w:ascii="Times New Roman" w:hAnsi="Times New Roman"/>
              </w:rPr>
              <w:t>ncaminh</w:t>
            </w:r>
            <w:r>
              <w:rPr>
                <w:rFonts w:ascii="Times New Roman" w:hAnsi="Times New Roman"/>
              </w:rPr>
              <w:t xml:space="preserve">ar à </w:t>
            </w:r>
            <w:r w:rsidRPr="00E77004">
              <w:rPr>
                <w:rFonts w:ascii="Times New Roman" w:hAnsi="Times New Roman"/>
              </w:rPr>
              <w:t xml:space="preserve">Dra. Débora </w:t>
            </w:r>
            <w:proofErr w:type="spellStart"/>
            <w:r w:rsidRPr="00E77004">
              <w:rPr>
                <w:rFonts w:ascii="Times New Roman" w:hAnsi="Times New Roman"/>
              </w:rPr>
              <w:t>Menegat</w:t>
            </w:r>
            <w:proofErr w:type="spellEnd"/>
            <w:r>
              <w:rPr>
                <w:rFonts w:ascii="Times New Roman" w:hAnsi="Times New Roman"/>
              </w:rPr>
              <w:t xml:space="preserve"> a lista dos municípios que tê</w:t>
            </w:r>
            <w:r w:rsidRPr="00E77004">
              <w:rPr>
                <w:rFonts w:ascii="Times New Roman" w:hAnsi="Times New Roman"/>
              </w:rPr>
              <w:t xml:space="preserve">m </w:t>
            </w:r>
            <w:r>
              <w:rPr>
                <w:rFonts w:ascii="Times New Roman" w:hAnsi="Times New Roman"/>
              </w:rPr>
              <w:t>profissionais arquitetos e urbanistas, sem informar os dados pessoais.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1F" w:rsidRPr="00D3281F" w:rsidRDefault="00D3281F" w:rsidP="00D3281F">
            <w:pPr>
              <w:ind w:right="-1"/>
              <w:rPr>
                <w:rFonts w:ascii="Times New Roman" w:hAnsi="Times New Roman" w:cs="Times New Roman"/>
              </w:rPr>
            </w:pPr>
            <w:r w:rsidRPr="00D3281F">
              <w:rPr>
                <w:rFonts w:ascii="Times New Roman" w:hAnsi="Times New Roman" w:cs="Times New Roman"/>
              </w:rPr>
              <w:t>Rodrigo Jaroseski</w:t>
            </w:r>
          </w:p>
          <w:p w:rsidR="000901F7" w:rsidRPr="004B2550" w:rsidRDefault="000901F7" w:rsidP="00AD0A50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4B2550" w:rsidRDefault="001E61CA" w:rsidP="004B2550">
            <w:pPr>
              <w:pStyle w:val="PargrafodaLista"/>
              <w:numPr>
                <w:ilvl w:val="0"/>
                <w:numId w:val="29"/>
              </w:numPr>
              <w:tabs>
                <w:tab w:val="left" w:pos="444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E61CA" w:rsidRPr="001E61CA" w:rsidRDefault="001E61CA" w:rsidP="001E61CA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Cambria" w:hAnsi="Times New Roman" w:cs="Times New Roman"/>
              </w:rPr>
            </w:pPr>
          </w:p>
          <w:p w:rsidR="001E61CA" w:rsidRPr="001E61CA" w:rsidRDefault="001E61CA" w:rsidP="001E61CA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Cambria" w:hAnsi="Times New Roman" w:cs="Times New Roman"/>
              </w:rPr>
            </w:pPr>
            <w:r w:rsidRPr="001E61CA">
              <w:rPr>
                <w:rFonts w:ascii="Times New Roman" w:eastAsia="Cambria" w:hAnsi="Times New Roman" w:cs="Times New Roman"/>
                <w:b/>
                <w:shd w:val="clear" w:color="auto" w:fill="FFFFFF"/>
              </w:rPr>
              <w:t>5.1</w:t>
            </w:r>
            <w:r w:rsidRPr="001E61CA">
              <w:rPr>
                <w:rFonts w:ascii="Times New Roman" w:eastAsia="Cambria" w:hAnsi="Times New Roman" w:cs="Times New Roman"/>
                <w:shd w:val="clear" w:color="auto" w:fill="FFFFFF"/>
              </w:rPr>
              <w:t xml:space="preserve">. </w:t>
            </w:r>
            <w:r w:rsidRPr="001E61CA">
              <w:rPr>
                <w:rFonts w:ascii="Times New Roman" w:eastAsia="Cambria" w:hAnsi="Times New Roman" w:cs="Times New Roman"/>
              </w:rPr>
              <w:t xml:space="preserve">“I Seminário da CEP-CAU/RS - Fiscalização em Cooperação com Órgãos Públicos – Providências e definições. </w:t>
            </w:r>
          </w:p>
          <w:p w:rsidR="001E61CA" w:rsidRPr="001E61CA" w:rsidRDefault="001E61CA" w:rsidP="001E61CA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Cambria" w:hAnsi="Times New Roman" w:cs="Times New Roman"/>
              </w:rPr>
            </w:pPr>
            <w:r w:rsidRPr="001E61CA">
              <w:rPr>
                <w:rFonts w:ascii="Times New Roman" w:eastAsia="Cambria" w:hAnsi="Times New Roman" w:cs="Times New Roman"/>
                <w:b/>
              </w:rPr>
              <w:t>5.1.1.</w:t>
            </w:r>
            <w:r w:rsidRPr="001E61CA">
              <w:rPr>
                <w:rFonts w:ascii="Times New Roman" w:eastAsia="Cambria" w:hAnsi="Times New Roman" w:cs="Times New Roman"/>
              </w:rPr>
              <w:t xml:space="preserve"> Convites aos palestrantes:</w:t>
            </w:r>
          </w:p>
          <w:p w:rsidR="001E61CA" w:rsidRDefault="001E61CA" w:rsidP="001E61CA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Cambria" w:hAnsi="Times New Roman" w:cs="Times New Roman"/>
              </w:rPr>
            </w:pPr>
            <w:r w:rsidRPr="001E61CA">
              <w:rPr>
                <w:rFonts w:ascii="Times New Roman" w:eastAsia="Cambria" w:hAnsi="Times New Roman" w:cs="Times New Roman"/>
              </w:rPr>
              <w:t xml:space="preserve">Presidente do CAU/BR, Coordenador da CEP-CAU/BR, Governador do RS, Presidente da FAMURS, Secretário de Urbanismo de Caxias do Sul – Rafael </w:t>
            </w:r>
            <w:proofErr w:type="spellStart"/>
            <w:r w:rsidRPr="001E61CA">
              <w:rPr>
                <w:rFonts w:ascii="Times New Roman" w:eastAsia="Cambria" w:hAnsi="Times New Roman" w:cs="Times New Roman"/>
              </w:rPr>
              <w:t>Toigo</w:t>
            </w:r>
            <w:proofErr w:type="spellEnd"/>
            <w:r w:rsidRPr="001E61CA">
              <w:rPr>
                <w:rFonts w:ascii="Times New Roman" w:eastAsia="Cambria" w:hAnsi="Times New Roman" w:cs="Times New Roman"/>
              </w:rPr>
              <w:t xml:space="preserve">, ex-secretário Fábio </w:t>
            </w:r>
            <w:proofErr w:type="spellStart"/>
            <w:r w:rsidRPr="001E61CA">
              <w:rPr>
                <w:rFonts w:ascii="Times New Roman" w:eastAsia="Cambria" w:hAnsi="Times New Roman" w:cs="Times New Roman"/>
              </w:rPr>
              <w:t>Escopel</w:t>
            </w:r>
            <w:proofErr w:type="spellEnd"/>
            <w:r w:rsidRPr="001E61CA">
              <w:rPr>
                <w:rFonts w:ascii="Times New Roman" w:eastAsia="Cambria" w:hAnsi="Times New Roman" w:cs="Times New Roman"/>
              </w:rPr>
              <w:t xml:space="preserve"> V</w:t>
            </w:r>
            <w:r w:rsidR="00D3281F">
              <w:rPr>
                <w:rFonts w:ascii="Times New Roman" w:eastAsia="Cambria" w:hAnsi="Times New Roman" w:cs="Times New Roman"/>
              </w:rPr>
              <w:t xml:space="preserve">anin, </w:t>
            </w:r>
            <w:r w:rsidRPr="001E61CA">
              <w:rPr>
                <w:rFonts w:ascii="Times New Roman" w:eastAsia="Cambria" w:hAnsi="Times New Roman" w:cs="Times New Roman"/>
              </w:rPr>
              <w:t xml:space="preserve">Arq e Urb. Eduardo Jaeger. </w:t>
            </w:r>
          </w:p>
          <w:p w:rsidR="001E61CA" w:rsidRDefault="00EA10A2" w:rsidP="001E61CA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Supervisora </w:t>
            </w:r>
            <w:r w:rsidR="002C061F">
              <w:rPr>
                <w:rFonts w:ascii="Times New Roman" w:eastAsia="Cambria" w:hAnsi="Times New Roman" w:cs="Times New Roman"/>
              </w:rPr>
              <w:t xml:space="preserve">Sabrina informou que no dia </w:t>
            </w:r>
            <w:r>
              <w:rPr>
                <w:rFonts w:ascii="Times New Roman" w:eastAsia="Cambria" w:hAnsi="Times New Roman" w:cs="Times New Roman"/>
              </w:rPr>
              <w:t>09 de junho</w:t>
            </w:r>
            <w:r w:rsidR="002C061F">
              <w:rPr>
                <w:rFonts w:ascii="Times New Roman" w:eastAsia="Cambria" w:hAnsi="Times New Roman" w:cs="Times New Roman"/>
              </w:rPr>
              <w:t xml:space="preserve"> foram enviados os convites</w:t>
            </w:r>
            <w:r>
              <w:rPr>
                <w:rFonts w:ascii="Times New Roman" w:eastAsia="Cambria" w:hAnsi="Times New Roman" w:cs="Times New Roman"/>
              </w:rPr>
              <w:t>, entretanto, apenas</w:t>
            </w:r>
            <w:r w:rsidR="002C061F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 xml:space="preserve">a prefeitura de </w:t>
            </w:r>
            <w:r w:rsidR="002C061F">
              <w:rPr>
                <w:rFonts w:ascii="Times New Roman" w:eastAsia="Cambria" w:hAnsi="Times New Roman" w:cs="Times New Roman"/>
              </w:rPr>
              <w:t>Caxias</w:t>
            </w:r>
            <w:r>
              <w:rPr>
                <w:rFonts w:ascii="Times New Roman" w:eastAsia="Cambria" w:hAnsi="Times New Roman" w:cs="Times New Roman"/>
              </w:rPr>
              <w:t xml:space="preserve"> do Sul</w:t>
            </w:r>
            <w:r w:rsidR="002C061F">
              <w:rPr>
                <w:rFonts w:ascii="Times New Roman" w:eastAsia="Cambria" w:hAnsi="Times New Roman" w:cs="Times New Roman"/>
              </w:rPr>
              <w:t xml:space="preserve"> respondeu</w:t>
            </w:r>
            <w:r>
              <w:rPr>
                <w:rFonts w:ascii="Times New Roman" w:eastAsia="Cambria" w:hAnsi="Times New Roman" w:cs="Times New Roman"/>
              </w:rPr>
              <w:t>, informando que virá o Arq e U</w:t>
            </w:r>
            <w:r w:rsidR="002C061F">
              <w:rPr>
                <w:rFonts w:ascii="Times New Roman" w:eastAsia="Cambria" w:hAnsi="Times New Roman" w:cs="Times New Roman"/>
              </w:rPr>
              <w:t>rb. Paulo Rogério de Mori.</w:t>
            </w:r>
            <w:r w:rsidR="001C0B69">
              <w:rPr>
                <w:rFonts w:ascii="Times New Roman" w:eastAsia="Cambria" w:hAnsi="Times New Roman" w:cs="Times New Roman"/>
              </w:rPr>
              <w:t xml:space="preserve"> </w:t>
            </w:r>
            <w:r w:rsidR="001E61CA" w:rsidRPr="00EC33C4">
              <w:rPr>
                <w:rFonts w:ascii="Times New Roman" w:eastAsia="Cambria" w:hAnsi="Times New Roman" w:cs="Times New Roman"/>
                <w:b/>
              </w:rPr>
              <w:t>5.1.3.</w:t>
            </w:r>
            <w:r w:rsidR="001E61CA" w:rsidRPr="001E61CA">
              <w:rPr>
                <w:rFonts w:ascii="Times New Roman" w:eastAsia="Cambria" w:hAnsi="Times New Roman" w:cs="Times New Roman"/>
              </w:rPr>
              <w:t xml:space="preserve"> Convites para os arquitetos e urbanistas que atuam em órgãos públicos</w:t>
            </w:r>
            <w:r w:rsidR="00EC33C4">
              <w:rPr>
                <w:rFonts w:ascii="Times New Roman" w:eastAsia="Cambria" w:hAnsi="Times New Roman" w:cs="Times New Roman"/>
              </w:rPr>
              <w:t xml:space="preserve"> </w:t>
            </w:r>
            <w:r w:rsidR="001E61CA" w:rsidRPr="001E61CA">
              <w:rPr>
                <w:rFonts w:ascii="Times New Roman" w:eastAsia="Cambria" w:hAnsi="Times New Roman" w:cs="Times New Roman"/>
              </w:rPr>
              <w:t xml:space="preserve">- envio e retornos/inscrições. </w:t>
            </w:r>
          </w:p>
          <w:p w:rsidR="002C061F" w:rsidRPr="001E61CA" w:rsidRDefault="00EC33C4" w:rsidP="001E61CA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Supervisora </w:t>
            </w:r>
            <w:r w:rsidR="002C061F">
              <w:rPr>
                <w:rFonts w:ascii="Times New Roman" w:eastAsia="Cambria" w:hAnsi="Times New Roman" w:cs="Times New Roman"/>
              </w:rPr>
              <w:t xml:space="preserve">Sabrina informou que foram enviados convites para mais de 800 profissionais e até agora temos 40 inscritos. </w:t>
            </w:r>
          </w:p>
          <w:p w:rsidR="001E61CA" w:rsidRDefault="001E61CA" w:rsidP="001E61CA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Cambria" w:hAnsi="Times New Roman" w:cs="Times New Roman"/>
              </w:rPr>
            </w:pPr>
            <w:r w:rsidRPr="001E61CA">
              <w:rPr>
                <w:rFonts w:ascii="Times New Roman" w:eastAsia="Cambria" w:hAnsi="Times New Roman" w:cs="Times New Roman"/>
                <w:b/>
              </w:rPr>
              <w:t>5.1.4.</w:t>
            </w:r>
            <w:r w:rsidRPr="001E61CA">
              <w:rPr>
                <w:rFonts w:ascii="Times New Roman" w:eastAsia="Cambria" w:hAnsi="Times New Roman" w:cs="Times New Roman"/>
              </w:rPr>
              <w:t xml:space="preserve"> Programação (revisão).</w:t>
            </w:r>
          </w:p>
          <w:p w:rsidR="00EC33C4" w:rsidRDefault="001C0B69" w:rsidP="001E61CA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Não há mais alte</w:t>
            </w:r>
            <w:r w:rsidR="00EC33C4">
              <w:rPr>
                <w:rFonts w:ascii="Times New Roman" w:eastAsia="Cambria" w:hAnsi="Times New Roman" w:cs="Times New Roman"/>
              </w:rPr>
              <w:t>rações na programação, salvo o Secretário do Urbanismo de C</w:t>
            </w:r>
            <w:r>
              <w:rPr>
                <w:rFonts w:ascii="Times New Roman" w:eastAsia="Cambria" w:hAnsi="Times New Roman" w:cs="Times New Roman"/>
              </w:rPr>
              <w:t xml:space="preserve">axias </w:t>
            </w:r>
            <w:r w:rsidR="00EC33C4">
              <w:rPr>
                <w:rFonts w:ascii="Times New Roman" w:eastAsia="Cambria" w:hAnsi="Times New Roman" w:cs="Times New Roman"/>
              </w:rPr>
              <w:t xml:space="preserve">do Sul </w:t>
            </w:r>
            <w:r>
              <w:rPr>
                <w:rFonts w:ascii="Times New Roman" w:eastAsia="Cambria" w:hAnsi="Times New Roman" w:cs="Times New Roman"/>
              </w:rPr>
              <w:t xml:space="preserve">que enviará um arquiteto e urbanista. </w:t>
            </w:r>
            <w:r w:rsidR="007C2142">
              <w:rPr>
                <w:rFonts w:ascii="Times New Roman" w:eastAsia="Cambria" w:hAnsi="Times New Roman" w:cs="Times New Roman"/>
              </w:rPr>
              <w:t xml:space="preserve"> </w:t>
            </w:r>
          </w:p>
          <w:p w:rsidR="001C0B69" w:rsidRPr="001E61CA" w:rsidRDefault="00EC33C4" w:rsidP="001E61CA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Coordenadora </w:t>
            </w:r>
            <w:r w:rsidR="007C2142">
              <w:rPr>
                <w:rFonts w:ascii="Times New Roman" w:eastAsia="Cambria" w:hAnsi="Times New Roman" w:cs="Times New Roman"/>
              </w:rPr>
              <w:t xml:space="preserve">Marcele </w:t>
            </w:r>
            <w:r>
              <w:rPr>
                <w:rFonts w:ascii="Times New Roman" w:eastAsia="Cambria" w:hAnsi="Times New Roman" w:cs="Times New Roman"/>
              </w:rPr>
              <w:t>esteve na reunião</w:t>
            </w:r>
            <w:r w:rsidR="007C2142">
              <w:rPr>
                <w:rFonts w:ascii="Times New Roman" w:eastAsia="Cambria" w:hAnsi="Times New Roman" w:cs="Times New Roman"/>
              </w:rPr>
              <w:t xml:space="preserve"> – </w:t>
            </w:r>
            <w:r>
              <w:rPr>
                <w:rFonts w:ascii="Times New Roman" w:eastAsia="Cambria" w:hAnsi="Times New Roman" w:cs="Times New Roman"/>
              </w:rPr>
              <w:t xml:space="preserve">foi </w:t>
            </w:r>
            <w:r w:rsidR="007C2142">
              <w:rPr>
                <w:rFonts w:ascii="Times New Roman" w:eastAsia="Cambria" w:hAnsi="Times New Roman" w:cs="Times New Roman"/>
              </w:rPr>
              <w:t xml:space="preserve">decidido não imprimir a programação </w:t>
            </w:r>
            <w:r>
              <w:rPr>
                <w:rFonts w:ascii="Times New Roman" w:eastAsia="Cambria" w:hAnsi="Times New Roman" w:cs="Times New Roman"/>
              </w:rPr>
              <w:t xml:space="preserve">em uma gráfica </w:t>
            </w:r>
            <w:r w:rsidR="007C2142">
              <w:rPr>
                <w:rFonts w:ascii="Times New Roman" w:eastAsia="Cambria" w:hAnsi="Times New Roman" w:cs="Times New Roman"/>
              </w:rPr>
              <w:t xml:space="preserve">para distribuir no dia, mas sim em folhas </w:t>
            </w:r>
            <w:r>
              <w:rPr>
                <w:rFonts w:ascii="Times New Roman" w:eastAsia="Cambria" w:hAnsi="Times New Roman" w:cs="Times New Roman"/>
              </w:rPr>
              <w:t>A4</w:t>
            </w:r>
            <w:r w:rsidR="007C2142">
              <w:rPr>
                <w:rFonts w:ascii="Times New Roman" w:eastAsia="Cambria" w:hAnsi="Times New Roman" w:cs="Times New Roman"/>
              </w:rPr>
              <w:t xml:space="preserve"> </w:t>
            </w:r>
            <w:r w:rsidR="00F94395">
              <w:rPr>
                <w:rFonts w:ascii="Times New Roman" w:eastAsia="Cambria" w:hAnsi="Times New Roman" w:cs="Times New Roman"/>
              </w:rPr>
              <w:t>em impressora do CAU/RS</w:t>
            </w:r>
            <w:r w:rsidR="007C2142">
              <w:rPr>
                <w:rFonts w:ascii="Times New Roman" w:eastAsia="Cambria" w:hAnsi="Times New Roman" w:cs="Times New Roman"/>
              </w:rPr>
              <w:t xml:space="preserve">, incluindo uma </w:t>
            </w:r>
            <w:r>
              <w:rPr>
                <w:rFonts w:ascii="Times New Roman" w:eastAsia="Cambria" w:hAnsi="Times New Roman" w:cs="Times New Roman"/>
              </w:rPr>
              <w:t>sucinta</w:t>
            </w:r>
            <w:r w:rsidR="007C2142">
              <w:rPr>
                <w:rFonts w:ascii="Times New Roman" w:eastAsia="Cambria" w:hAnsi="Times New Roman" w:cs="Times New Roman"/>
              </w:rPr>
              <w:t xml:space="preserve"> informação sobre os palestrantes, talvez com foto. </w:t>
            </w:r>
          </w:p>
          <w:p w:rsidR="00D1322C" w:rsidRDefault="001E61CA" w:rsidP="001E61CA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 w:rsidRPr="001E61CA">
              <w:rPr>
                <w:rFonts w:ascii="Times New Roman" w:eastAsia="Cambria" w:hAnsi="Times New Roman" w:cs="Times New Roman"/>
                <w:b/>
              </w:rPr>
              <w:t xml:space="preserve">5.1.5. </w:t>
            </w:r>
            <w:r w:rsidRPr="001E61CA">
              <w:rPr>
                <w:rFonts w:ascii="Times New Roman" w:eastAsia="Cambria" w:hAnsi="Times New Roman" w:cs="Times New Roman"/>
              </w:rPr>
              <w:t>Aprovação do Formulário de Perguntas.</w:t>
            </w:r>
          </w:p>
          <w:p w:rsidR="00D42DE0" w:rsidRDefault="00EC33C4" w:rsidP="001E61CA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>O formulário foi a</w:t>
            </w:r>
            <w:r w:rsidR="00D42DE0">
              <w:rPr>
                <w:rFonts w:ascii="Times New Roman" w:eastAsia="Cambria" w:hAnsi="Times New Roman" w:cs="Times New Roman"/>
              </w:rPr>
              <w:t>provado, entretanto deve ser acrescentado o e-mail do participante, para que a pergunta possa ser respondida por e-mail posteriormente, caso não seja possível responder durante o evento.</w:t>
            </w:r>
          </w:p>
          <w:p w:rsidR="001E61CA" w:rsidRDefault="001E61CA" w:rsidP="001E61CA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 w:rsidRPr="003E3F42">
              <w:rPr>
                <w:rFonts w:ascii="Times New Roman" w:hAnsi="Times New Roman"/>
                <w:b/>
              </w:rPr>
              <w:t>5.2</w:t>
            </w:r>
            <w:r w:rsidRPr="004A4154">
              <w:rPr>
                <w:rFonts w:ascii="Times New Roman" w:hAnsi="Times New Roman"/>
                <w:b/>
              </w:rPr>
              <w:t xml:space="preserve">. </w:t>
            </w:r>
            <w:r w:rsidR="00D42DE0">
              <w:rPr>
                <w:rFonts w:ascii="Times New Roman" w:eastAsia="Cambria" w:hAnsi="Times New Roman" w:cs="Times New Roman"/>
              </w:rPr>
              <w:t xml:space="preserve"> Empresas Juniores – </w:t>
            </w:r>
            <w:r w:rsidRPr="004A4154">
              <w:rPr>
                <w:rFonts w:ascii="Times New Roman" w:eastAsia="Cambria" w:hAnsi="Times New Roman" w:cs="Times New Roman"/>
              </w:rPr>
              <w:t>possibilidades de atuação do CAU para alterar a lei.</w:t>
            </w:r>
          </w:p>
          <w:p w:rsidR="00EC33C4" w:rsidRDefault="00EC33C4" w:rsidP="001E61CA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assunto não foi discutido.</w:t>
            </w:r>
          </w:p>
          <w:p w:rsidR="001E61CA" w:rsidRDefault="001E61CA" w:rsidP="001E61CA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 w:rsidRPr="00094295">
              <w:rPr>
                <w:rFonts w:ascii="Times New Roman" w:eastAsia="Cambria" w:hAnsi="Times New Roman" w:cs="Times New Roman"/>
                <w:b/>
              </w:rPr>
              <w:t>5.3.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Pr="004A4154">
              <w:rPr>
                <w:rFonts w:ascii="Times New Roman" w:eastAsia="Cambria" w:hAnsi="Times New Roman" w:cs="Times New Roman"/>
              </w:rPr>
              <w:t>Crachás dos conselheiros.</w:t>
            </w:r>
          </w:p>
          <w:p w:rsidR="00D42DE0" w:rsidRDefault="00D42DE0" w:rsidP="001E61CA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Gerente Maríndia informa que os crachás dos conselheiros estão em confecção e serão entregues na próxima reunião.</w:t>
            </w:r>
          </w:p>
          <w:p w:rsidR="001E61CA" w:rsidRPr="001E61CA" w:rsidRDefault="001E61CA" w:rsidP="001E61CA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Cambria" w:hAnsi="Times New Roman" w:cs="Times New Roman"/>
              </w:rPr>
            </w:pPr>
            <w:r w:rsidRPr="001E61CA">
              <w:rPr>
                <w:rFonts w:ascii="Times New Roman" w:eastAsia="Cambria" w:hAnsi="Times New Roman" w:cs="Times New Roman"/>
                <w:b/>
              </w:rPr>
              <w:t>5.4</w:t>
            </w:r>
            <w:r w:rsidRPr="001E61CA">
              <w:rPr>
                <w:rFonts w:ascii="Times New Roman" w:eastAsia="Cambria" w:hAnsi="Times New Roman" w:cs="Times New Roman"/>
              </w:rPr>
              <w:t>. Visita ao Comandante do Corpo de Bombeiros.</w:t>
            </w:r>
          </w:p>
          <w:p w:rsidR="001E61CA" w:rsidRPr="00EC33C4" w:rsidRDefault="00EC33C4" w:rsidP="001E61CA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assunto não foi discutido.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EC33C4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EC33C4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EC33C4" w:rsidP="00AD0A50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4B2550" w:rsidRDefault="001E61CA" w:rsidP="004B2550">
            <w:pPr>
              <w:pStyle w:val="PargrafodaLista"/>
              <w:numPr>
                <w:ilvl w:val="0"/>
                <w:numId w:val="29"/>
              </w:numPr>
              <w:tabs>
                <w:tab w:val="left" w:pos="4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das Publicações: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901F7" w:rsidRDefault="00D42DE0" w:rsidP="00AD0A5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6.1. A Coordenadora Marcele informa que a cartilha está com a presidência para aprovações e, posterior envio para agência a fim de confeccioná-las.</w:t>
            </w:r>
          </w:p>
          <w:p w:rsidR="00D42DE0" w:rsidRDefault="00D42DE0" w:rsidP="00AD0A5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2DE0" w:rsidRDefault="00D42DE0" w:rsidP="00D42DE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6.2. </w:t>
            </w:r>
            <w:r w:rsidRPr="00D42DE0">
              <w:rPr>
                <w:rFonts w:ascii="Times New Roman" w:eastAsia="Times New Roman" w:hAnsi="Times New Roman" w:cs="Times New Roman"/>
                <w:color w:val="000000"/>
              </w:rPr>
              <w:t xml:space="preserve">A Coordenadora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fala sobre a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>s publicações da fiscalização,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informa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>ndo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que a 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>ideia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seria publicar informações mais humanizadas e, menos ferrenhas com relação 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atuação dos fiscais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>, visando publicar fotos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fiscal trabalhando, sem mostrar 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>o rosto do colaborador, impessoais</w:t>
            </w:r>
            <w:r w:rsidR="00B76C1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>A finalidade é m</w:t>
            </w:r>
            <w:r w:rsidR="00B76C18">
              <w:rPr>
                <w:rFonts w:ascii="Times New Roman" w:eastAsia="Times New Roman" w:hAnsi="Times New Roman" w:cs="Times New Roman"/>
                <w:color w:val="000000"/>
              </w:rPr>
              <w:t xml:space="preserve">ostrar que 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B76C18">
              <w:rPr>
                <w:rFonts w:ascii="Times New Roman" w:eastAsia="Times New Roman" w:hAnsi="Times New Roman" w:cs="Times New Roman"/>
                <w:color w:val="000000"/>
              </w:rPr>
              <w:t xml:space="preserve"> CAU 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 xml:space="preserve">está </w:t>
            </w:r>
            <w:r w:rsidR="00B76C18">
              <w:rPr>
                <w:rFonts w:ascii="Times New Roman" w:eastAsia="Times New Roman" w:hAnsi="Times New Roman" w:cs="Times New Roman"/>
                <w:color w:val="000000"/>
              </w:rPr>
              <w:t>trabalhando em prol da sociedade.</w:t>
            </w:r>
          </w:p>
          <w:p w:rsidR="00B76C18" w:rsidRPr="004B2550" w:rsidRDefault="00B76C18" w:rsidP="00D42DE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informa que está de acordo.</w:t>
            </w:r>
          </w:p>
        </w:tc>
      </w:tr>
      <w:tr w:rsidR="000901F7" w:rsidRPr="004B2550" w:rsidTr="000901F7">
        <w:trPr>
          <w:trHeight w:val="19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EC33C4" w:rsidRPr="000E7E5D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C4" w:rsidRPr="004B2550" w:rsidRDefault="00EC33C4" w:rsidP="00F516F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C4" w:rsidRPr="004B2550" w:rsidRDefault="00EC33C4" w:rsidP="00F516F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C4" w:rsidRPr="004B2550" w:rsidRDefault="00EC33C4" w:rsidP="00F516F5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</w:tr>
      <w:tr w:rsidR="00EC33C4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C33C4" w:rsidRPr="004B2550" w:rsidRDefault="00EC33C4" w:rsidP="004B2550">
            <w:pPr>
              <w:pStyle w:val="PargrafodaLista"/>
              <w:numPr>
                <w:ilvl w:val="0"/>
                <w:numId w:val="29"/>
              </w:numPr>
              <w:tabs>
                <w:tab w:val="left" w:pos="390"/>
              </w:tabs>
              <w:ind w:left="0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EC33C4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C33C4" w:rsidRDefault="00EC33C4" w:rsidP="001E61CA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Cambria" w:hAnsi="Times New Roman" w:cs="Times New Roman"/>
              </w:rPr>
            </w:pPr>
            <w:r w:rsidRPr="001E61CA">
              <w:rPr>
                <w:rFonts w:ascii="Times New Roman" w:eastAsia="Cambria" w:hAnsi="Times New Roman" w:cs="Times New Roman"/>
              </w:rPr>
              <w:t xml:space="preserve">7.1. E-mail de Eduardo </w:t>
            </w:r>
            <w:proofErr w:type="spellStart"/>
            <w:r w:rsidRPr="001E61CA">
              <w:rPr>
                <w:rFonts w:ascii="Times New Roman" w:eastAsia="Cambria" w:hAnsi="Times New Roman" w:cs="Times New Roman"/>
              </w:rPr>
              <w:t>Salatti</w:t>
            </w:r>
            <w:proofErr w:type="spellEnd"/>
            <w:r w:rsidRPr="001E61CA">
              <w:rPr>
                <w:rFonts w:ascii="Times New Roman" w:eastAsia="Cambria" w:hAnsi="Times New Roman" w:cs="Times New Roman"/>
              </w:rPr>
              <w:t xml:space="preserve"> de Escobar encaminhando o Parecer Técnico nº 004/DTPI/2015- Atribuições dos Responsáveis Técnicos da Divisão Técnica de Prevenção de Incêndio e Investigação.</w:t>
            </w:r>
          </w:p>
          <w:p w:rsidR="00C4585C" w:rsidRDefault="00C4585C" w:rsidP="00C4585C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Gerente Rodrigo informa o que foi dito no e-mail recebido, sobre os procedimentos do Corpo de Bombeiros quanto à aprovação de projeto de PPCI. O Coordenador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Pedone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indica que seja encaminhada uma resposta informando que está sendo providenciada uma reunião com o Comandante para alinhar o assunto.</w:t>
            </w:r>
          </w:p>
          <w:p w:rsidR="00180D78" w:rsidRPr="001E61CA" w:rsidRDefault="00180D78" w:rsidP="001E61CA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Cambria" w:hAnsi="Times New Roman" w:cs="Times New Roman"/>
                <w:b/>
                <w:u w:val="single"/>
                <w:lang w:eastAsia="en-US"/>
              </w:rPr>
            </w:pPr>
          </w:p>
          <w:p w:rsidR="00EC33C4" w:rsidRDefault="00EC33C4" w:rsidP="000652F8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DB2D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24D21">
              <w:rPr>
                <w:rFonts w:ascii="Times New Roman" w:eastAsia="Times New Roman" w:hAnsi="Times New Roman" w:cs="Times New Roman"/>
                <w:color w:val="000000"/>
              </w:rPr>
              <w:t xml:space="preserve"> O 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residente </w:t>
            </w:r>
            <w:r w:rsidR="00F24D21">
              <w:rPr>
                <w:rFonts w:ascii="Times New Roman" w:eastAsia="Times New Roman" w:hAnsi="Times New Roman" w:cs="Times New Roman"/>
                <w:color w:val="000000"/>
              </w:rPr>
              <w:t xml:space="preserve">Roberto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Py solicitou pautar a questão da engenharia de segurança no trabalho, que foi objeto de uma decisão plenária do CONFEA.  Havia duas propostas – uma por encaminhar à Comissão de Harmonização e outra por deliberar no próprio CONFEA. Através de votação, aprovou-se o encaminhamento à Comissão de Harmonização. </w:t>
            </w:r>
          </w:p>
          <w:p w:rsidR="00EC33C4" w:rsidRDefault="00D13196" w:rsidP="000652F8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7.3. </w:t>
            </w:r>
            <w:r w:rsidR="00F24D21">
              <w:rPr>
                <w:rFonts w:ascii="Times New Roman" w:eastAsia="Times New Roman" w:hAnsi="Times New Roman" w:cs="Times New Roman"/>
                <w:color w:val="000000"/>
              </w:rPr>
              <w:t>O Presidente Roberto Py i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 xml:space="preserve">nformou que no </w:t>
            </w:r>
            <w:r w:rsidR="00DB2DCD">
              <w:rPr>
                <w:rFonts w:ascii="Times New Roman" w:eastAsia="Times New Roman" w:hAnsi="Times New Roman" w:cs="Times New Roman"/>
                <w:color w:val="000000"/>
              </w:rPr>
              <w:t xml:space="preserve">início do 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 xml:space="preserve">mês de junho terminou </w:t>
            </w:r>
            <w:r w:rsidR="00F24D21">
              <w:rPr>
                <w:rFonts w:ascii="Times New Roman" w:eastAsia="Times New Roman" w:hAnsi="Times New Roman" w:cs="Times New Roman"/>
                <w:color w:val="000000"/>
              </w:rPr>
              <w:t>sua licença,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 xml:space="preserve"> e</w:t>
            </w:r>
            <w:r w:rsidR="00F24D21">
              <w:rPr>
                <w:rFonts w:ascii="Times New Roman" w:eastAsia="Times New Roman" w:hAnsi="Times New Roman" w:cs="Times New Roman"/>
                <w:color w:val="000000"/>
              </w:rPr>
              <w:t>ntretanto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 xml:space="preserve"> ele fez uma </w:t>
            </w:r>
            <w:r w:rsidR="00F24D21">
              <w:rPr>
                <w:rFonts w:ascii="Times New Roman" w:eastAsia="Times New Roman" w:hAnsi="Times New Roman" w:cs="Times New Roman"/>
                <w:color w:val="000000"/>
              </w:rPr>
              <w:t xml:space="preserve">nova 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>licença</w:t>
            </w:r>
            <w:r w:rsidR="00102FD1">
              <w:rPr>
                <w:rFonts w:ascii="Times New Roman" w:eastAsia="Times New Roman" w:hAnsi="Times New Roman" w:cs="Times New Roman"/>
                <w:color w:val="000000"/>
              </w:rPr>
              <w:t xml:space="preserve"> até o final do 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 xml:space="preserve">mês no intuito de vir algumas vezes </w:t>
            </w:r>
            <w:r w:rsidR="00F24D21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 xml:space="preserve"> influenciar na gestão do Presidente em Exercício, Joaquim Haas. </w:t>
            </w:r>
            <w:r w:rsidR="00F24D21">
              <w:rPr>
                <w:rFonts w:ascii="Times New Roman" w:eastAsia="Times New Roman" w:hAnsi="Times New Roman" w:cs="Times New Roman"/>
                <w:color w:val="000000"/>
              </w:rPr>
              <w:t>Informou, também, que p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 xml:space="preserve">ara definir se volta de fato, depende </w:t>
            </w:r>
            <w:r w:rsidR="00F24D21">
              <w:rPr>
                <w:rFonts w:ascii="Times New Roman" w:eastAsia="Times New Roman" w:hAnsi="Times New Roman" w:cs="Times New Roman"/>
                <w:color w:val="000000"/>
              </w:rPr>
              <w:t xml:space="preserve">do 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>resultado de</w:t>
            </w:r>
            <w:r w:rsidR="00F24D21">
              <w:rPr>
                <w:rFonts w:ascii="Times New Roman" w:eastAsia="Times New Roman" w:hAnsi="Times New Roman" w:cs="Times New Roman"/>
                <w:color w:val="000000"/>
              </w:rPr>
              <w:t xml:space="preserve"> alguns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 xml:space="preserve"> exames</w:t>
            </w:r>
            <w:r w:rsidR="00F24D21">
              <w:rPr>
                <w:rFonts w:ascii="Times New Roman" w:eastAsia="Times New Roman" w:hAnsi="Times New Roman" w:cs="Times New Roman"/>
                <w:color w:val="000000"/>
              </w:rPr>
              <w:t>. O Presidente Py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 xml:space="preserve"> entende ter responsabilidade de levar adiante essa função</w:t>
            </w:r>
            <w:r w:rsidR="00F24D21">
              <w:rPr>
                <w:rFonts w:ascii="Times New Roman" w:eastAsia="Times New Roman" w:hAnsi="Times New Roman" w:cs="Times New Roman"/>
                <w:color w:val="000000"/>
              </w:rPr>
              <w:t xml:space="preserve"> e e</w:t>
            </w:r>
            <w:r w:rsidR="00EC33C4">
              <w:rPr>
                <w:rFonts w:ascii="Times New Roman" w:eastAsia="Times New Roman" w:hAnsi="Times New Roman" w:cs="Times New Roman"/>
                <w:color w:val="000000"/>
              </w:rPr>
              <w:t>stá aqui para avaliar como são as condições dele para retornar ao trabalho.</w:t>
            </w:r>
          </w:p>
          <w:p w:rsidR="00EC33C4" w:rsidRPr="006E7E0F" w:rsidRDefault="00EC33C4" w:rsidP="00C4585C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7.4. O presidente Py e o gerente Rodrigo informaram que </w:t>
            </w:r>
            <w:r w:rsidR="00F24D21">
              <w:rPr>
                <w:rFonts w:ascii="Times New Roman" w:eastAsia="Times New Roman" w:hAnsi="Times New Roman" w:cs="Times New Roman"/>
                <w:color w:val="000000"/>
              </w:rPr>
              <w:t xml:space="preserve">foi assinada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ontem</w:t>
            </w:r>
            <w:r w:rsidR="00F24D21">
              <w:rPr>
                <w:rFonts w:ascii="Times New Roman" w:eastAsia="Times New Roman" w:hAnsi="Times New Roman" w:cs="Times New Roman"/>
                <w:color w:val="000000"/>
              </w:rPr>
              <w:t>, 15 de junho de 2016,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2FD1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Portaria Normativa </w:t>
            </w:r>
            <w:r w:rsidR="00F24D21">
              <w:rPr>
                <w:rFonts w:ascii="Times New Roman" w:eastAsia="Times New Roman" w:hAnsi="Times New Roman" w:cs="Times New Roman"/>
                <w:color w:val="000000"/>
              </w:rPr>
              <w:t xml:space="preserve">nº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 da presidência do CAU/BR</w:t>
            </w:r>
            <w:r w:rsidR="00F24D2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180D78">
              <w:rPr>
                <w:rFonts w:ascii="Times New Roman" w:eastAsia="Times New Roman" w:hAnsi="Times New Roman" w:cs="Times New Roman"/>
                <w:color w:val="000000"/>
              </w:rPr>
              <w:t>o que desencadeou uma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ação </w:t>
            </w:r>
            <w:r w:rsidR="00180D78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SICCAU </w:t>
            </w:r>
            <w:r w:rsidR="00180D78">
              <w:rPr>
                <w:rFonts w:ascii="Times New Roman" w:eastAsia="Times New Roman" w:hAnsi="Times New Roman" w:cs="Times New Roman"/>
                <w:color w:val="000000"/>
              </w:rPr>
              <w:t xml:space="preserve">que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desativou todos os arquitetos inadimplentes que migraram do CREA e nunca acessaram o SICCAU. Foi feito contato com o assessor jurídico Medeiros, do CAU/BR</w:t>
            </w:r>
            <w:r w:rsidR="00180D7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C33C4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C4" w:rsidRPr="004B2550" w:rsidRDefault="00EC33C4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EC33C4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C4" w:rsidRPr="004B2550" w:rsidRDefault="00EC33C4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C4" w:rsidRPr="004B2550" w:rsidRDefault="00EC33C4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C4" w:rsidRPr="004B2550" w:rsidRDefault="00EC33C4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EC33C4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C4" w:rsidRPr="004B2550" w:rsidRDefault="00180D78" w:rsidP="00180D7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C4" w:rsidRPr="004B2550" w:rsidRDefault="00180D78" w:rsidP="00180D7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Encaminhar uma resposta para o </w:t>
            </w:r>
            <w:proofErr w:type="spellStart"/>
            <w:r w:rsidR="00102FD1">
              <w:rPr>
                <w:rFonts w:ascii="Times New Roman" w:eastAsia="Times New Roman" w:hAnsi="Times New Roman" w:cs="Times New Roman"/>
                <w:color w:val="000000"/>
              </w:rPr>
              <w:t>arq</w:t>
            </w:r>
            <w:proofErr w:type="spellEnd"/>
            <w:r w:rsidR="00102FD1">
              <w:rPr>
                <w:rFonts w:ascii="Times New Roman" w:eastAsia="Times New Roman" w:hAnsi="Times New Roman" w:cs="Times New Roman"/>
                <w:color w:val="000000"/>
              </w:rPr>
              <w:t xml:space="preserve"> e urb.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Escobar informan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 que está sendo providenciada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uma reunião com o Comandante para alinhar o assunto.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C4" w:rsidRPr="004B2550" w:rsidRDefault="00180D78" w:rsidP="00AD0A50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Maríndia Girardello</w:t>
            </w:r>
          </w:p>
        </w:tc>
      </w:tr>
      <w:tr w:rsidR="00EC33C4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3C4" w:rsidRPr="004B2550" w:rsidRDefault="00EC33C4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3C4" w:rsidRPr="004B2550" w:rsidRDefault="00EC33C4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33C4" w:rsidRPr="004B2550" w:rsidRDefault="00EC33C4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EC33C4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C4" w:rsidRPr="004B2550" w:rsidRDefault="00EC33C4" w:rsidP="00D47A3C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C4" w:rsidRPr="004B2550" w:rsidRDefault="00EC33C4" w:rsidP="00D47A3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C4" w:rsidRPr="004B2550" w:rsidRDefault="00EC33C4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EC33C4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C4" w:rsidRPr="004B2550" w:rsidRDefault="00EC33C4" w:rsidP="00D47A3C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C4" w:rsidRPr="004B2550" w:rsidRDefault="00EC33C4" w:rsidP="00D47A3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C4" w:rsidRPr="004B2550" w:rsidRDefault="00EC33C4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EC33C4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C4" w:rsidRPr="004B2550" w:rsidRDefault="00EC33C4" w:rsidP="00D47A3C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C4" w:rsidRPr="004B2550" w:rsidRDefault="00EC33C4" w:rsidP="00D47A3C">
            <w:pPr>
              <w:ind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3C4" w:rsidRPr="004B2550" w:rsidRDefault="00EC33C4" w:rsidP="00D47A3C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375536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536" w:rsidRPr="004B2550" w:rsidRDefault="00375536" w:rsidP="00285A96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536" w:rsidRPr="004B2550" w:rsidRDefault="00375536" w:rsidP="00285A96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536" w:rsidRPr="004B2550" w:rsidRDefault="00375536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375536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536" w:rsidRPr="004B2550" w:rsidRDefault="00375536" w:rsidP="00285A96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1616D5">
              <w:rPr>
                <w:rFonts w:ascii="Times New Roman" w:hAnsi="Times New Roman" w:cs="Times New Roman"/>
              </w:rPr>
              <w:t>Osório Afonso de Queiroz Jr.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536" w:rsidRPr="004B2550" w:rsidRDefault="00375536" w:rsidP="00285A96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1616D5">
              <w:rPr>
                <w:rFonts w:ascii="Times New Roman" w:hAnsi="Times New Roman" w:cs="Times New Roman"/>
              </w:rPr>
              <w:t>Conselheiro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1616D5">
              <w:rPr>
                <w:rFonts w:ascii="Times New Roman" w:hAnsi="Times New Roman" w:cs="Times New Roman"/>
              </w:rPr>
              <w:t xml:space="preserve">uplente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536" w:rsidRPr="004B2550" w:rsidRDefault="00375536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F45F2A">
      <w:headerReference w:type="default" r:id="rId8"/>
      <w:footerReference w:type="default" r:id="rId9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69" w:rsidRDefault="007E2E69" w:rsidP="00A021E7">
      <w:pPr>
        <w:spacing w:after="0" w:line="240" w:lineRule="auto"/>
      </w:pPr>
      <w:r>
        <w:separator/>
      </w:r>
    </w:p>
  </w:endnote>
  <w:endnote w:type="continuationSeparator" w:id="0">
    <w:p w:rsidR="007E2E69" w:rsidRDefault="007E2E6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A3573B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69" w:rsidRDefault="007E2E69" w:rsidP="00A021E7">
      <w:pPr>
        <w:spacing w:after="0" w:line="240" w:lineRule="auto"/>
      </w:pPr>
      <w:r>
        <w:separator/>
      </w:r>
    </w:p>
  </w:footnote>
  <w:footnote w:type="continuationSeparator" w:id="0">
    <w:p w:rsidR="007E2E69" w:rsidRDefault="007E2E69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AB8D2E" wp14:editId="2E5416F2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50EA1"/>
    <w:multiLevelType w:val="multilevel"/>
    <w:tmpl w:val="BCBC1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33"/>
  </w:num>
  <w:num w:numId="5">
    <w:abstractNumId w:val="22"/>
  </w:num>
  <w:num w:numId="6">
    <w:abstractNumId w:val="26"/>
  </w:num>
  <w:num w:numId="7">
    <w:abstractNumId w:val="10"/>
  </w:num>
  <w:num w:numId="8">
    <w:abstractNumId w:val="18"/>
  </w:num>
  <w:num w:numId="9">
    <w:abstractNumId w:val="20"/>
  </w:num>
  <w:num w:numId="10">
    <w:abstractNumId w:val="16"/>
  </w:num>
  <w:num w:numId="11">
    <w:abstractNumId w:val="14"/>
  </w:num>
  <w:num w:numId="12">
    <w:abstractNumId w:val="13"/>
  </w:num>
  <w:num w:numId="13">
    <w:abstractNumId w:val="23"/>
  </w:num>
  <w:num w:numId="14">
    <w:abstractNumId w:val="31"/>
  </w:num>
  <w:num w:numId="15">
    <w:abstractNumId w:val="27"/>
  </w:num>
  <w:num w:numId="16">
    <w:abstractNumId w:val="30"/>
  </w:num>
  <w:num w:numId="17">
    <w:abstractNumId w:val="8"/>
  </w:num>
  <w:num w:numId="18">
    <w:abstractNumId w:val="4"/>
  </w:num>
  <w:num w:numId="19">
    <w:abstractNumId w:val="5"/>
  </w:num>
  <w:num w:numId="20">
    <w:abstractNumId w:val="12"/>
  </w:num>
  <w:num w:numId="21">
    <w:abstractNumId w:val="15"/>
  </w:num>
  <w:num w:numId="22">
    <w:abstractNumId w:val="1"/>
  </w:num>
  <w:num w:numId="23">
    <w:abstractNumId w:val="9"/>
  </w:num>
  <w:num w:numId="24">
    <w:abstractNumId w:val="21"/>
  </w:num>
  <w:num w:numId="25">
    <w:abstractNumId w:val="24"/>
  </w:num>
  <w:num w:numId="26">
    <w:abstractNumId w:val="2"/>
  </w:num>
  <w:num w:numId="27">
    <w:abstractNumId w:val="28"/>
  </w:num>
  <w:num w:numId="28">
    <w:abstractNumId w:val="17"/>
  </w:num>
  <w:num w:numId="29">
    <w:abstractNumId w:val="29"/>
  </w:num>
  <w:num w:numId="30">
    <w:abstractNumId w:val="11"/>
  </w:num>
  <w:num w:numId="31">
    <w:abstractNumId w:val="19"/>
  </w:num>
  <w:num w:numId="32">
    <w:abstractNumId w:val="0"/>
  </w:num>
  <w:num w:numId="33">
    <w:abstractNumId w:val="32"/>
  </w:num>
  <w:num w:numId="3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245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472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263F"/>
    <w:rsid w:val="000A2873"/>
    <w:rsid w:val="000A2FCB"/>
    <w:rsid w:val="000A3180"/>
    <w:rsid w:val="000A325C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CBE"/>
    <w:rsid w:val="000B13CA"/>
    <w:rsid w:val="000B2526"/>
    <w:rsid w:val="000B2AA2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2FD1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295"/>
    <w:rsid w:val="00166B3E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D78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2B41"/>
    <w:rsid w:val="002437AA"/>
    <w:rsid w:val="002437AD"/>
    <w:rsid w:val="00243E1B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11F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346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3A2"/>
    <w:rsid w:val="00375536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10E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1737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67B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2DC2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F1"/>
    <w:rsid w:val="006830E0"/>
    <w:rsid w:val="00683D1B"/>
    <w:rsid w:val="00683E4C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61"/>
    <w:rsid w:val="007A28B2"/>
    <w:rsid w:val="007A3AE5"/>
    <w:rsid w:val="007A3BED"/>
    <w:rsid w:val="007A3EB8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B0110"/>
    <w:rsid w:val="007B0326"/>
    <w:rsid w:val="007B0D49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88F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73B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64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5A5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157"/>
    <w:rsid w:val="00C271F1"/>
    <w:rsid w:val="00C2791F"/>
    <w:rsid w:val="00C27FF6"/>
    <w:rsid w:val="00C3007E"/>
    <w:rsid w:val="00C312AD"/>
    <w:rsid w:val="00C31C03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396B"/>
    <w:rsid w:val="00C449B4"/>
    <w:rsid w:val="00C45272"/>
    <w:rsid w:val="00C4585C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5502"/>
    <w:rsid w:val="00C85C93"/>
    <w:rsid w:val="00C85D78"/>
    <w:rsid w:val="00C86A27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C7F30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61E"/>
    <w:rsid w:val="00CD47DA"/>
    <w:rsid w:val="00CD4A79"/>
    <w:rsid w:val="00CD533B"/>
    <w:rsid w:val="00CD5356"/>
    <w:rsid w:val="00CD595B"/>
    <w:rsid w:val="00CD5D93"/>
    <w:rsid w:val="00CD6E73"/>
    <w:rsid w:val="00CD76C4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196"/>
    <w:rsid w:val="00D1322C"/>
    <w:rsid w:val="00D136AC"/>
    <w:rsid w:val="00D1448F"/>
    <w:rsid w:val="00D14635"/>
    <w:rsid w:val="00D14915"/>
    <w:rsid w:val="00D15124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81F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2DCD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0A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32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3C4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4BC"/>
    <w:rsid w:val="00EE15A7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D03"/>
    <w:rsid w:val="00F22D2F"/>
    <w:rsid w:val="00F22D8C"/>
    <w:rsid w:val="00F22EA3"/>
    <w:rsid w:val="00F22FA4"/>
    <w:rsid w:val="00F2437A"/>
    <w:rsid w:val="00F24B89"/>
    <w:rsid w:val="00F24D21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77657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439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84A5337-2B60-474B-A1A9-3B208694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ABF3-C57B-4DDF-BC9C-84995AC0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1532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80</cp:revision>
  <cp:lastPrinted>2016-06-21T20:14:00Z</cp:lastPrinted>
  <dcterms:created xsi:type="dcterms:W3CDTF">2016-03-31T15:35:00Z</dcterms:created>
  <dcterms:modified xsi:type="dcterms:W3CDTF">2016-07-13T13:49:00Z</dcterms:modified>
</cp:coreProperties>
</file>