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A11D6B" w:rsidP="008445F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4C67AF">
              <w:rPr>
                <w:rFonts w:ascii="Times New Roman" w:hAnsi="Times New Roman"/>
                <w:sz w:val="20"/>
                <w:szCs w:val="20"/>
              </w:rPr>
              <w:t xml:space="preserve">Processo Administrativo nº </w:t>
            </w:r>
            <w:r>
              <w:rPr>
                <w:rFonts w:ascii="Times New Roman" w:hAnsi="Times New Roman"/>
                <w:sz w:val="20"/>
                <w:szCs w:val="20"/>
              </w:rPr>
              <w:t>462/2016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35BA"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A5E51">
              <w:rPr>
                <w:rFonts w:ascii="Times New Roman" w:hAnsi="Times New Roman"/>
                <w:sz w:val="20"/>
                <w:szCs w:val="20"/>
              </w:rPr>
              <w:t>9</w:t>
            </w:r>
            <w:r w:rsidR="008445F3">
              <w:rPr>
                <w:rFonts w:ascii="Times New Roman" w:hAnsi="Times New Roman"/>
                <w:sz w:val="20"/>
                <w:szCs w:val="20"/>
              </w:rPr>
              <w:t>8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11D6B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1D6B" w:rsidRPr="004C67AF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67AF">
              <w:rPr>
                <w:rFonts w:ascii="Times New Roman" w:hAnsi="Times New Roman"/>
                <w:sz w:val="20"/>
                <w:szCs w:val="20"/>
              </w:rPr>
              <w:t>Sr</w:t>
            </w:r>
            <w:proofErr w:type="spellEnd"/>
            <w:r w:rsidRPr="004C67A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C67AF">
              <w:rPr>
                <w:rFonts w:ascii="Times New Roman" w:hAnsi="Times New Roman"/>
                <w:sz w:val="20"/>
                <w:szCs w:val="20"/>
              </w:rPr>
              <w:t xml:space="preserve">a).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Ligia Teixeira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Heckmann</w:t>
            </w:r>
            <w:proofErr w:type="spellEnd"/>
          </w:p>
        </w:tc>
      </w:tr>
      <w:tr w:rsidR="00A11D6B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1D6B" w:rsidRPr="004C67AF" w:rsidRDefault="00CA2758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25AEC" w:rsidRPr="00C25AEC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85819" w:rsidRDefault="00A11D6B" w:rsidP="00785819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4C67AF">
        <w:rPr>
          <w:rFonts w:ascii="Times New Roman" w:eastAsia="Calibri" w:hAnsi="Times New Roman"/>
          <w:sz w:val="20"/>
          <w:szCs w:val="20"/>
        </w:rPr>
        <w:t xml:space="preserve">Em </w:t>
      </w:r>
      <w:r>
        <w:rPr>
          <w:rFonts w:ascii="Times New Roman" w:eastAsia="Calibri" w:hAnsi="Times New Roman"/>
          <w:sz w:val="20"/>
          <w:szCs w:val="20"/>
        </w:rPr>
        <w:t>06 de outubro de 2016</w:t>
      </w:r>
      <w:r w:rsidRPr="004C67AF">
        <w:rPr>
          <w:rFonts w:ascii="Times New Roman" w:eastAsia="Calibri" w:hAnsi="Times New Roman"/>
          <w:sz w:val="20"/>
          <w:szCs w:val="20"/>
        </w:rPr>
        <w:t xml:space="preserve">, </w:t>
      </w:r>
      <w:r w:rsidR="00785819">
        <w:rPr>
          <w:rFonts w:ascii="Times New Roman" w:eastAsia="Calibri" w:hAnsi="Times New Roman"/>
          <w:sz w:val="20"/>
          <w:szCs w:val="20"/>
        </w:rPr>
        <w:t>a Gerência Financeira do CAU/RS encaminhou a Notificação Administrativa nº 298/2016 à profissional Arquiteta e Urbanista, Sra</w:t>
      </w:r>
      <w:r>
        <w:rPr>
          <w:rFonts w:ascii="Times New Roman" w:eastAsia="Calibri" w:hAnsi="Times New Roman"/>
          <w:sz w:val="20"/>
          <w:szCs w:val="20"/>
        </w:rPr>
        <w:t>.</w:t>
      </w:r>
      <w:r w:rsidRPr="006351A2">
        <w:rPr>
          <w:rFonts w:ascii="Times New Roman" w:eastAsia="Calibri" w:hAnsi="Times New Roman"/>
          <w:sz w:val="20"/>
          <w:szCs w:val="20"/>
        </w:rPr>
        <w:t xml:space="preserve"> Ligia Teixeira </w:t>
      </w:r>
      <w:proofErr w:type="spellStart"/>
      <w:r w:rsidRPr="006351A2">
        <w:rPr>
          <w:rFonts w:ascii="Times New Roman" w:eastAsia="Calibri" w:hAnsi="Times New Roman"/>
          <w:sz w:val="20"/>
          <w:szCs w:val="20"/>
        </w:rPr>
        <w:t>Heckmann</w:t>
      </w:r>
      <w:proofErr w:type="spellEnd"/>
      <w:r w:rsidRPr="004C67AF">
        <w:rPr>
          <w:rFonts w:ascii="Times New Roman" w:eastAsia="Calibri" w:hAnsi="Times New Roman"/>
          <w:sz w:val="20"/>
          <w:szCs w:val="20"/>
        </w:rPr>
        <w:t xml:space="preserve">, </w:t>
      </w:r>
      <w:r w:rsidR="00785819">
        <w:rPr>
          <w:rFonts w:ascii="Times New Roman" w:eastAsia="Calibri" w:hAnsi="Times New Roman"/>
          <w:sz w:val="20"/>
          <w:szCs w:val="20"/>
        </w:rPr>
        <w:t xml:space="preserve">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placeholder>
            <w:docPart w:val="0260A9C6E4C24D558C872A53820D038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85819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785819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785819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 w:rsidR="00785819"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A11D6B" w:rsidRPr="004C67AF" w:rsidRDefault="00785819" w:rsidP="00A11D6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a</w:t>
      </w:r>
      <w:r w:rsidR="00A11D6B">
        <w:rPr>
          <w:rFonts w:ascii="Times New Roman" w:eastAsia="Calibri" w:hAnsi="Times New Roman"/>
          <w:sz w:val="20"/>
          <w:szCs w:val="20"/>
        </w:rPr>
        <w:t xml:space="preserve"> profissional apresentou documentos que demonstraram que </w:t>
      </w:r>
      <w:r>
        <w:rPr>
          <w:rFonts w:ascii="Times New Roman" w:eastAsia="Calibri" w:hAnsi="Times New Roman"/>
          <w:sz w:val="20"/>
          <w:szCs w:val="20"/>
        </w:rPr>
        <w:t>ela</w:t>
      </w:r>
      <w:r w:rsidR="00A11D6B">
        <w:rPr>
          <w:rFonts w:ascii="Times New Roman" w:eastAsia="Calibri" w:hAnsi="Times New Roman"/>
          <w:sz w:val="20"/>
          <w:szCs w:val="20"/>
        </w:rPr>
        <w:t xml:space="preserve"> se encontra aposentada por invalidez desde 28/01/2004.</w:t>
      </w:r>
    </w:p>
    <w:p w:rsidR="00A11D6B" w:rsidRPr="004C67AF" w:rsidRDefault="00A11D6B" w:rsidP="00A11D6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4C67AF">
        <w:rPr>
          <w:rFonts w:ascii="Times New Roman" w:eastAsia="Calibri" w:hAnsi="Times New Roman"/>
          <w:sz w:val="20"/>
          <w:szCs w:val="20"/>
        </w:rPr>
        <w:t>É o sucinto 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A9022E" w:rsidRPr="007335BA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7335BA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7335BA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 xml:space="preserve">constituem os recursos dos </w:t>
      </w:r>
      <w:proofErr w:type="spellStart"/>
      <w:r w:rsidRPr="007335BA">
        <w:rPr>
          <w:rFonts w:ascii="Times New Roman" w:hAnsi="Times New Roman"/>
          <w:sz w:val="20"/>
          <w:szCs w:val="20"/>
        </w:rPr>
        <w:t>CAUs</w:t>
      </w:r>
      <w:proofErr w:type="spellEnd"/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 xml:space="preserve">a inscrição no Conselho, ainda que por tempo limitado, nos termos </w:t>
      </w:r>
      <w:r w:rsidRPr="007335BA">
        <w:rPr>
          <w:rFonts w:ascii="Times New Roman" w:hAnsi="Times New Roman"/>
          <w:sz w:val="20"/>
          <w:szCs w:val="20"/>
        </w:rPr>
        <w:lastRenderedPageBreak/>
        <w:t>do artigo 5º, da Lei nº 12.514/2011</w:t>
      </w:r>
      <w:r>
        <w:rPr>
          <w:rFonts w:ascii="Times New Roman" w:hAnsi="Times New Roman"/>
          <w:sz w:val="20"/>
          <w:szCs w:val="20"/>
        </w:rPr>
        <w:t xml:space="preserve"> c/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A9022E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</w:t>
      </w:r>
      <w:proofErr w:type="spellStart"/>
      <w:r w:rsidRPr="007335BA">
        <w:rPr>
          <w:rFonts w:ascii="Times New Roman" w:hAnsi="Times New Roman"/>
          <w:i/>
          <w:sz w:val="16"/>
          <w:szCs w:val="20"/>
        </w:rPr>
        <w:t>zootecnista</w:t>
      </w:r>
      <w:proofErr w:type="spellEnd"/>
      <w:r w:rsidRPr="007335BA">
        <w:rPr>
          <w:rFonts w:ascii="Times New Roman" w:hAnsi="Times New Roman"/>
          <w:i/>
          <w:sz w:val="16"/>
          <w:szCs w:val="20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desprovido.</w:t>
      </w:r>
      <w:r>
        <w:rPr>
          <w:rFonts w:ascii="Times New Roman" w:hAnsi="Times New Roman"/>
          <w:sz w:val="16"/>
          <w:szCs w:val="20"/>
        </w:rPr>
        <w:t>”</w:t>
      </w:r>
      <w:proofErr w:type="gramEnd"/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</w:t>
      </w:r>
      <w:proofErr w:type="spellStart"/>
      <w:r w:rsidRPr="007335BA">
        <w:rPr>
          <w:rFonts w:ascii="Times New Roman" w:hAnsi="Times New Roman"/>
          <w:sz w:val="16"/>
          <w:szCs w:val="20"/>
        </w:rPr>
        <w:t>Lazzari</w:t>
      </w:r>
      <w:proofErr w:type="spellEnd"/>
      <w:r w:rsidRPr="007335BA">
        <w:rPr>
          <w:rFonts w:ascii="Times New Roman" w:hAnsi="Times New Roman"/>
          <w:sz w:val="16"/>
          <w:szCs w:val="20"/>
        </w:rPr>
        <w:t>, juntado aos autos em 24/02/2016</w:t>
      </w:r>
      <w:proofErr w:type="gramStart"/>
      <w:r w:rsidRPr="007335BA">
        <w:rPr>
          <w:rFonts w:ascii="Times New Roman" w:hAnsi="Times New Roman"/>
          <w:sz w:val="16"/>
          <w:szCs w:val="20"/>
        </w:rPr>
        <w:t>)</w:t>
      </w:r>
      <w:r>
        <w:rPr>
          <w:rFonts w:ascii="Times New Roman" w:hAnsi="Times New Roman"/>
          <w:sz w:val="16"/>
          <w:szCs w:val="20"/>
        </w:rPr>
        <w:t xml:space="preserve"> Grifou-se</w:t>
      </w:r>
      <w:proofErr w:type="gramEnd"/>
      <w:r>
        <w:rPr>
          <w:rFonts w:ascii="Times New Roman" w:hAnsi="Times New Roman"/>
          <w:sz w:val="16"/>
          <w:szCs w:val="20"/>
        </w:rPr>
        <w:t>.</w:t>
      </w:r>
    </w:p>
    <w:p w:rsidR="00A9022E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9022E" w:rsidRPr="007335BA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aposentadoria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sentença.</w:t>
      </w:r>
      <w:r w:rsidRPr="007335BA"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5003746-82.2014.404.7101, Segunda Turma, Relator p/ Acórdão Otávio Roberto Pamplona, juntado aos autos em 07/12/2015</w:t>
      </w:r>
      <w:proofErr w:type="gramStart"/>
      <w:r w:rsidRPr="007335BA">
        <w:rPr>
          <w:rFonts w:ascii="Times New Roman" w:hAnsi="Times New Roman"/>
          <w:sz w:val="16"/>
          <w:szCs w:val="16"/>
        </w:rPr>
        <w:t>) Grifou-se</w:t>
      </w:r>
      <w:proofErr w:type="gramEnd"/>
      <w:r w:rsidRPr="007335BA">
        <w:rPr>
          <w:rFonts w:ascii="Times New Roman" w:hAnsi="Times New Roman"/>
          <w:sz w:val="16"/>
          <w:szCs w:val="16"/>
        </w:rPr>
        <w:t>.</w:t>
      </w:r>
    </w:p>
    <w:p w:rsidR="00A9022E" w:rsidRPr="007335BA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9022E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</w:t>
      </w:r>
      <w:proofErr w:type="spellStart"/>
      <w:r w:rsidRPr="007335BA">
        <w:rPr>
          <w:rFonts w:ascii="Times New Roman" w:hAnsi="Times New Roman"/>
          <w:sz w:val="16"/>
          <w:szCs w:val="16"/>
        </w:rPr>
        <w:t>Ivori</w:t>
      </w:r>
      <w:proofErr w:type="spellEnd"/>
      <w:r w:rsidRPr="007335BA">
        <w:rPr>
          <w:rFonts w:ascii="Times New Roman" w:hAnsi="Times New Roman"/>
          <w:sz w:val="16"/>
          <w:szCs w:val="16"/>
        </w:rPr>
        <w:t xml:space="preserve"> Luís da Silva </w:t>
      </w:r>
      <w:proofErr w:type="spellStart"/>
      <w:r w:rsidRPr="007335BA">
        <w:rPr>
          <w:rFonts w:ascii="Times New Roman" w:hAnsi="Times New Roman"/>
          <w:sz w:val="16"/>
          <w:szCs w:val="16"/>
        </w:rPr>
        <w:t>Scheffer</w:t>
      </w:r>
      <w:proofErr w:type="spellEnd"/>
      <w:r w:rsidRPr="007335BA">
        <w:rPr>
          <w:rFonts w:ascii="Times New Roman" w:hAnsi="Times New Roman"/>
          <w:sz w:val="16"/>
          <w:szCs w:val="16"/>
        </w:rPr>
        <w:t>, juntado aos autos em 02/10/2015</w:t>
      </w:r>
      <w:proofErr w:type="gramStart"/>
      <w:r w:rsidRPr="007335B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Grifou-se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:rsidR="00A9022E" w:rsidRPr="007335BA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é importante que a situação seja analisada caso a caso, levando-se em conta as nuances trazidas em cada impugnação, por suas alegações e documentos juntados, em consonância com a jurisprudência, a fim de evitar a </w:t>
      </w:r>
      <w:proofErr w:type="spellStart"/>
      <w:r>
        <w:rPr>
          <w:rFonts w:ascii="Times New Roman" w:hAnsi="Times New Roman"/>
          <w:sz w:val="20"/>
          <w:szCs w:val="20"/>
        </w:rPr>
        <w:t>judicialização</w:t>
      </w:r>
      <w:proofErr w:type="spellEnd"/>
      <w:r>
        <w:rPr>
          <w:rFonts w:ascii="Times New Roman" w:hAnsi="Times New Roman"/>
          <w:sz w:val="20"/>
          <w:szCs w:val="20"/>
        </w:rPr>
        <w:t xml:space="preserve"> de questões já pacificadas. Isso pois é dever do Administrador, no processo administrativo, agir conforme a Lei e o Direito, atendendo aos princípios da razoabilidade, proporcionalidade, segurança jurídica e eficiência. </w:t>
      </w: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Sobre o tema, o Tribunal Regional Federal da 4ª Região – TRF4 – vem mantendo posicionamento firme em seus julgados:</w:t>
      </w:r>
    </w:p>
    <w:p w:rsidR="00A9022E" w:rsidRPr="00687417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1.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 xml:space="preserve">3. Hipótese em que há prova nos autos de que o executado recebeu auxílio-doença desde 2007 até 2014, quando foi aposentado por invalidez, de forma a afastar a cobrança das anuidades de </w:t>
      </w:r>
      <w:proofErr w:type="gramStart"/>
      <w:r w:rsidRPr="00687417">
        <w:rPr>
          <w:rFonts w:ascii="Times New Roman" w:hAnsi="Times New Roman"/>
          <w:b/>
          <w:i/>
          <w:sz w:val="16"/>
          <w:szCs w:val="20"/>
        </w:rPr>
        <w:t>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proofErr w:type="gramEnd"/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>
        <w:rPr>
          <w:rFonts w:ascii="Times New Roman" w:hAnsi="Times New Roman"/>
          <w:sz w:val="16"/>
          <w:szCs w:val="20"/>
        </w:rPr>
        <w:t>. Grifou-se.</w:t>
      </w:r>
    </w:p>
    <w:p w:rsidR="00A9022E" w:rsidRPr="00687417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A9022E" w:rsidRDefault="00A9022E" w:rsidP="00A9022E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 xml:space="preserve"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correta.</w:t>
      </w:r>
      <w:r>
        <w:rPr>
          <w:rFonts w:ascii="Times New Roman" w:hAnsi="Times New Roman"/>
          <w:i/>
          <w:sz w:val="16"/>
          <w:szCs w:val="20"/>
        </w:rPr>
        <w:t>”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>
        <w:rPr>
          <w:rFonts w:ascii="Times New Roman" w:hAnsi="Times New Roman"/>
          <w:sz w:val="16"/>
          <w:szCs w:val="20"/>
        </w:rPr>
        <w:t>. Grifou-se.</w:t>
      </w:r>
    </w:p>
    <w:p w:rsidR="00A9022E" w:rsidRPr="00687417" w:rsidRDefault="00A9022E" w:rsidP="00A9022E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A9022E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proofErr w:type="gramStart"/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>EMBARGOS À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 EXECUÇÃO FISCAL. CONSELHO PROFISSIONAL. ANUIDADE. FATO GERADOR. INSCRIÇÃO. SITUAÇÃO FÁTICA AFASTA A PRESUNÇÃO DE EXERCÍCIO DE ATIVIDADE. 1.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 xml:space="preserve">4. A comprovação do gozo de aposentadoria, no caso particular, aposentadoria por invalidez previdenciária, é suficiente para afastar a presunção de exercício da atividade advinda da inscrição junto ao Conselho, autorizando a extinção da execução </w:t>
      </w:r>
      <w:proofErr w:type="gramStart"/>
      <w:r w:rsidRPr="00687417">
        <w:rPr>
          <w:rFonts w:ascii="Times New Roman" w:hAnsi="Times New Roman"/>
          <w:b/>
          <w:i/>
          <w:sz w:val="16"/>
          <w:szCs w:val="20"/>
        </w:rPr>
        <w:t>fiscal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5009263-84.2013.404.7107, PRIMEIRA TURMA, Relator AMAURY CHAVES DE ATHAYDE, juntado aos autos em 28/07/2016)</w:t>
      </w:r>
      <w:r>
        <w:rPr>
          <w:rFonts w:ascii="Times New Roman" w:hAnsi="Times New Roman"/>
          <w:sz w:val="16"/>
          <w:szCs w:val="20"/>
        </w:rPr>
        <w:t>. Grifou-se.</w:t>
      </w:r>
    </w:p>
    <w:p w:rsidR="00A9022E" w:rsidRPr="00687417" w:rsidRDefault="00A9022E" w:rsidP="00A9022E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A9022E" w:rsidRDefault="00A9022E" w:rsidP="00A9022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 em análise, a documentação aportada aos autos dá conta de que a parte impugnante </w:t>
      </w:r>
      <w:proofErr w:type="gramStart"/>
      <w:r>
        <w:rPr>
          <w:rFonts w:ascii="Times New Roman" w:hAnsi="Times New Roman"/>
          <w:sz w:val="20"/>
          <w:szCs w:val="20"/>
        </w:rPr>
        <w:t>encontra-se</w:t>
      </w:r>
      <w:proofErr w:type="gramEnd"/>
      <w:r>
        <w:rPr>
          <w:rFonts w:ascii="Times New Roman" w:hAnsi="Times New Roman"/>
          <w:sz w:val="20"/>
          <w:szCs w:val="20"/>
        </w:rPr>
        <w:t xml:space="preserve"> aposentada por invalidez, sendo que, inclusive, já foi efetuado o cancelamento da certidão de dívida ativa.</w:t>
      </w:r>
    </w:p>
    <w:p w:rsidR="00A9022E" w:rsidRDefault="00A9022E" w:rsidP="005017F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r>
        <w:rPr>
          <w:rFonts w:ascii="Times New Roman" w:eastAsia="Calibri" w:hAnsi="Times New Roman"/>
          <w:sz w:val="20"/>
          <w:szCs w:val="20"/>
        </w:rPr>
        <w:t>298/2016</w:t>
      </w:r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7DF9B41A62DD4A778EAA6E5FD3D73102"/>
          </w:placeholder>
        </w:sdtPr>
        <w:sdtEndPr>
          <w:rPr>
            <w:highlight w:val="lightGray"/>
          </w:rPr>
        </w:sdtEndPr>
        <w:sdtContent>
          <w:r>
            <w:rPr>
              <w:rFonts w:ascii="Times New Roman" w:eastAsia="Calibri" w:hAnsi="Times New Roman"/>
              <w:sz w:val="20"/>
              <w:szCs w:val="20"/>
            </w:rPr>
            <w:t>possui razão a profissional, tendo em vista que comprovadamente encontra-se aposentado por invalidez desde 28 de janeiro de 2004. Diante dessa</w:t>
          </w:r>
          <w:r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>
            <w:rPr>
              <w:rFonts w:ascii="Times New Roman" w:eastAsia="Calibri" w:hAnsi="Times New Roman"/>
              <w:sz w:val="20"/>
              <w:szCs w:val="20"/>
            </w:rPr>
            <w:t>stância, incabível exigir anuidades de</w:t>
          </w:r>
          <w:r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Arquiteto e Urbanista a partir desta data,</w:t>
          </w:r>
          <w:r w:rsidRPr="00CB352D">
            <w:rPr>
              <w:rFonts w:ascii="Times New Roman" w:eastAsia="Calibri" w:hAnsi="Times New Roman"/>
              <w:sz w:val="20"/>
              <w:szCs w:val="20"/>
            </w:rPr>
            <w:t xml:space="preserve"> sob pena de ofens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a ao princípio da razoabilidade. </w:t>
          </w:r>
        </w:sdtContent>
      </w:sdt>
    </w:p>
    <w:p w:rsidR="00A9022E" w:rsidRPr="002D2D16" w:rsidRDefault="00A9022E" w:rsidP="005017F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9FC09CABE8FA4C37A7846B62C30585FE"/>
          </w:placeholder>
        </w:sdtPr>
        <w:sdtEndPr/>
        <w:sdtContent>
          <w:r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 posteriormente à data da aposentadoria por invalidez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CA2758">
        <w:rPr>
          <w:rFonts w:ascii="Times New Roman" w:eastAsia="Calibri" w:hAnsi="Times New Roman"/>
          <w:sz w:val="20"/>
          <w:szCs w:val="20"/>
        </w:rPr>
        <w:t>22 de agosto de 2017</w:t>
      </w:r>
      <w:r w:rsidRPr="00F04346">
        <w:rPr>
          <w:rFonts w:ascii="Times New Roman" w:eastAsia="Calibri" w:hAnsi="Times New Roman"/>
          <w:sz w:val="20"/>
          <w:szCs w:val="20"/>
        </w:rPr>
        <w:t>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p w:rsidR="00465CC0" w:rsidRPr="00641960" w:rsidRDefault="00D318D8" w:rsidP="00CA2758">
      <w:pPr>
        <w:jc w:val="center"/>
        <w:rPr>
          <w:rFonts w:ascii="Times New Roman" w:eastAsia="Calibri" w:hAnsi="Times New Roman"/>
          <w:sz w:val="20"/>
          <w:szCs w:val="20"/>
        </w:rPr>
      </w:pPr>
      <w:r w:rsidRPr="00D318D8">
        <w:rPr>
          <w:rFonts w:ascii="Times New Roman" w:eastAsia="Calibri" w:hAnsi="Times New Roman"/>
          <w:sz w:val="20"/>
          <w:szCs w:val="20"/>
        </w:rPr>
        <w:t>Rômulo Plentz Giralt</w:t>
      </w:r>
    </w:p>
    <w:p w:rsidR="00F61293" w:rsidRDefault="00465CC0" w:rsidP="00CA2758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A11D6B" w:rsidRPr="00F04346" w:rsidTr="00A11D6B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4C67AF">
              <w:rPr>
                <w:rFonts w:ascii="Times New Roman" w:hAnsi="Times New Roman"/>
                <w:sz w:val="20"/>
                <w:szCs w:val="20"/>
              </w:rPr>
              <w:t xml:space="preserve">Processo Administrativo nº </w:t>
            </w:r>
            <w:r>
              <w:rPr>
                <w:rFonts w:ascii="Times New Roman" w:hAnsi="Times New Roman"/>
                <w:sz w:val="20"/>
                <w:szCs w:val="20"/>
              </w:rPr>
              <w:t>462/2016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298/2017.</w:t>
            </w:r>
          </w:p>
        </w:tc>
      </w:tr>
      <w:tr w:rsidR="00A11D6B" w:rsidRPr="00F04346" w:rsidTr="00A11D6B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11D6B" w:rsidRPr="004C67AF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67AF">
              <w:rPr>
                <w:rFonts w:ascii="Times New Roman" w:hAnsi="Times New Roman"/>
                <w:sz w:val="20"/>
                <w:szCs w:val="20"/>
              </w:rPr>
              <w:t>Sr</w:t>
            </w:r>
            <w:proofErr w:type="spellEnd"/>
            <w:r w:rsidRPr="004C67A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C67AF">
              <w:rPr>
                <w:rFonts w:ascii="Times New Roman" w:hAnsi="Times New Roman"/>
                <w:sz w:val="20"/>
                <w:szCs w:val="20"/>
              </w:rPr>
              <w:t xml:space="preserve">a).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Ligia Teixeira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Heckmann</w:t>
            </w:r>
            <w:proofErr w:type="spellEnd"/>
          </w:p>
        </w:tc>
      </w:tr>
      <w:tr w:rsidR="00A11D6B" w:rsidRPr="00F04346" w:rsidTr="00A11D6B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11D6B" w:rsidRPr="004C67AF" w:rsidRDefault="00CA2758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A11D6B" w:rsidRPr="00F04346" w:rsidTr="00A11D6B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11D6B" w:rsidRPr="00F04346" w:rsidRDefault="00A11D6B" w:rsidP="00A11D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25AEC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B3326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DELIBERAÇÃO Nº</w:t>
            </w:r>
            <w:r w:rsidR="00B33264">
              <w:rPr>
                <w:rFonts w:ascii="Times New Roman" w:hAnsi="Times New Roman"/>
                <w:b/>
                <w:sz w:val="20"/>
                <w:szCs w:val="20"/>
              </w:rPr>
              <w:t xml:space="preserve"> 136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CA2758" w:rsidRPr="00CA2758">
        <w:rPr>
          <w:rFonts w:ascii="Times New Roman" w:hAnsi="Times New Roman"/>
          <w:sz w:val="20"/>
          <w:szCs w:val="20"/>
        </w:rPr>
        <w:t>22 de agosto de 20</w:t>
      </w:r>
      <w:r w:rsidR="00921EF7" w:rsidRPr="00CA2758">
        <w:rPr>
          <w:rFonts w:ascii="Times New Roman" w:hAnsi="Times New Roman"/>
          <w:sz w:val="20"/>
          <w:szCs w:val="20"/>
        </w:rPr>
        <w:t>17</w:t>
      </w:r>
      <w:r w:rsidRPr="00CA2758">
        <w:rPr>
          <w:rFonts w:ascii="Times New Roman" w:hAnsi="Times New Roman"/>
          <w:sz w:val="20"/>
          <w:szCs w:val="20"/>
        </w:rPr>
        <w:t>,</w:t>
      </w:r>
      <w:r w:rsidRPr="00F04346">
        <w:rPr>
          <w:rFonts w:ascii="Times New Roman" w:hAnsi="Times New Roman"/>
          <w:sz w:val="20"/>
          <w:szCs w:val="20"/>
        </w:rPr>
        <w:t xml:space="preserve">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785819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</w:t>
      </w:r>
      <w:r w:rsidR="00A11D6B">
        <w:rPr>
          <w:rFonts w:ascii="Times New Roman" w:hAnsi="Times New Roman"/>
          <w:sz w:val="20"/>
          <w:szCs w:val="20"/>
        </w:rPr>
        <w:t xml:space="preserve">profissional arquiteta e urbanista, Sra. Ligia Teixeira </w:t>
      </w:r>
      <w:proofErr w:type="spellStart"/>
      <w:r w:rsidR="00A11D6B">
        <w:rPr>
          <w:rFonts w:ascii="Times New Roman" w:hAnsi="Times New Roman"/>
          <w:sz w:val="20"/>
          <w:szCs w:val="20"/>
        </w:rPr>
        <w:t>Heckmann</w:t>
      </w:r>
      <w:proofErr w:type="spellEnd"/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A11D6B">
        <w:rPr>
          <w:rFonts w:ascii="Times New Roman" w:hAnsi="Times New Roman"/>
          <w:sz w:val="20"/>
          <w:szCs w:val="20"/>
        </w:rPr>
        <w:t>2</w:t>
      </w:r>
      <w:r w:rsidR="00FE5B43">
        <w:rPr>
          <w:rFonts w:ascii="Times New Roman" w:hAnsi="Times New Roman"/>
          <w:sz w:val="20"/>
          <w:szCs w:val="20"/>
        </w:rPr>
        <w:t>9</w:t>
      </w:r>
      <w:r w:rsidR="00D318D8">
        <w:rPr>
          <w:rFonts w:ascii="Times New Roman" w:hAnsi="Times New Roman"/>
          <w:sz w:val="20"/>
          <w:szCs w:val="20"/>
        </w:rPr>
        <w:t>8</w:t>
      </w:r>
      <w:r w:rsidRPr="003062AB">
        <w:rPr>
          <w:rFonts w:ascii="Times New Roman" w:hAnsi="Times New Roman"/>
          <w:sz w:val="20"/>
          <w:szCs w:val="20"/>
        </w:rPr>
        <w:t>/201</w:t>
      </w:r>
      <w:r w:rsidR="00785819">
        <w:rPr>
          <w:rFonts w:ascii="Times New Roman" w:hAnsi="Times New Roman"/>
          <w:sz w:val="20"/>
          <w:szCs w:val="20"/>
        </w:rPr>
        <w:t>6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A11D6B">
        <w:rPr>
          <w:rFonts w:ascii="Times New Roman" w:eastAsia="Calibri" w:hAnsi="Times New Roman"/>
          <w:sz w:val="20"/>
          <w:szCs w:val="20"/>
        </w:rPr>
        <w:t xml:space="preserve">2012, 2013, 2014, 2015 e 2016 </w:t>
      </w:r>
      <w:r w:rsidRPr="003062AB">
        <w:rPr>
          <w:rFonts w:ascii="Times New Roman" w:hAnsi="Times New Roman"/>
          <w:sz w:val="20"/>
          <w:szCs w:val="20"/>
        </w:rPr>
        <w:t xml:space="preserve">em atraso, tendo em vista </w:t>
      </w:r>
      <w:r w:rsidR="00785819">
        <w:rPr>
          <w:rFonts w:ascii="Times New Roman" w:hAnsi="Times New Roman"/>
          <w:sz w:val="20"/>
          <w:szCs w:val="20"/>
        </w:rPr>
        <w:t xml:space="preserve">que </w:t>
      </w:r>
      <w:r w:rsidR="00785819">
        <w:rPr>
          <w:rFonts w:ascii="Times New Roman" w:eastAsia="Calibri" w:hAnsi="Times New Roman"/>
          <w:sz w:val="20"/>
          <w:szCs w:val="20"/>
        </w:rPr>
        <w:t>comprovadamente encontra-se aposentada por invalidez desde 28 de janeiro de 2004. Diante dessa</w:t>
      </w:r>
      <w:r w:rsidR="00785819" w:rsidRPr="00CB352D">
        <w:rPr>
          <w:rFonts w:ascii="Times New Roman" w:eastAsia="Calibri" w:hAnsi="Times New Roman"/>
          <w:sz w:val="20"/>
          <w:szCs w:val="20"/>
        </w:rPr>
        <w:t xml:space="preserve"> circun</w:t>
      </w:r>
      <w:r w:rsidR="00785819">
        <w:rPr>
          <w:rFonts w:ascii="Times New Roman" w:eastAsia="Calibri" w:hAnsi="Times New Roman"/>
          <w:sz w:val="20"/>
          <w:szCs w:val="20"/>
        </w:rPr>
        <w:t>stância</w:t>
      </w:r>
      <w:r w:rsidR="00785819" w:rsidRPr="00CB352D">
        <w:rPr>
          <w:rFonts w:ascii="Times New Roman" w:eastAsia="Calibri" w:hAnsi="Times New Roman"/>
          <w:sz w:val="20"/>
          <w:szCs w:val="20"/>
        </w:rPr>
        <w:t xml:space="preserve">, incabível exigir anuidades do </w:t>
      </w:r>
      <w:r w:rsidR="00785819">
        <w:rPr>
          <w:rFonts w:ascii="Times New Roman" w:eastAsia="Calibri" w:hAnsi="Times New Roman"/>
          <w:sz w:val="20"/>
          <w:szCs w:val="20"/>
        </w:rPr>
        <w:t>Arquiteto e Urbanista a partir desta data,</w:t>
      </w:r>
      <w:r w:rsidR="00785819" w:rsidRPr="00CB352D">
        <w:rPr>
          <w:rFonts w:ascii="Times New Roman" w:eastAsia="Calibri" w:hAnsi="Times New Roman"/>
          <w:sz w:val="20"/>
          <w:szCs w:val="20"/>
        </w:rPr>
        <w:t xml:space="preserve"> sob pena de ofens</w:t>
      </w:r>
      <w:r w:rsidR="00785819">
        <w:rPr>
          <w:rFonts w:ascii="Times New Roman" w:eastAsia="Calibri" w:hAnsi="Times New Roman"/>
          <w:sz w:val="20"/>
          <w:szCs w:val="20"/>
        </w:rPr>
        <w:t>a ao princípio da razoabilidade</w:t>
      </w:r>
    </w:p>
    <w:p w:rsidR="00785819" w:rsidRPr="00785819" w:rsidRDefault="00785819" w:rsidP="007858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85819">
        <w:rPr>
          <w:rFonts w:ascii="Times New Roman" w:hAnsi="Times New Roman"/>
          <w:sz w:val="20"/>
          <w:szCs w:val="20"/>
        </w:rPr>
        <w:t>2.</w:t>
      </w:r>
      <w:r w:rsidRPr="00785819">
        <w:rPr>
          <w:rFonts w:ascii="Times New Roman" w:hAnsi="Times New Roman"/>
          <w:sz w:val="20"/>
          <w:szCs w:val="20"/>
        </w:rPr>
        <w:tab/>
        <w:t>CANCELAR os valores cobrados pelo CAU/RS a título de anuidade</w:t>
      </w:r>
      <w:r>
        <w:rPr>
          <w:rFonts w:ascii="Times New Roman" w:hAnsi="Times New Roman"/>
          <w:sz w:val="20"/>
          <w:szCs w:val="20"/>
        </w:rPr>
        <w:t xml:space="preserve"> posteriormente à data de início do recebimento do benefício de aposentadoria por invalidez</w:t>
      </w:r>
      <w:r w:rsidRPr="00785819">
        <w:rPr>
          <w:rFonts w:ascii="Times New Roman" w:hAnsi="Times New Roman"/>
          <w:sz w:val="20"/>
          <w:szCs w:val="20"/>
        </w:rPr>
        <w:t xml:space="preserve">, referentes à Notificação Administrativa nº </w:t>
      </w:r>
      <w:r>
        <w:rPr>
          <w:rFonts w:ascii="Times New Roman" w:hAnsi="Times New Roman"/>
          <w:sz w:val="20"/>
          <w:szCs w:val="20"/>
        </w:rPr>
        <w:t>298</w:t>
      </w:r>
      <w:r w:rsidRPr="00785819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6</w:t>
      </w:r>
      <w:r w:rsidRPr="00785819">
        <w:rPr>
          <w:rFonts w:ascii="Times New Roman" w:hAnsi="Times New Roman"/>
          <w:sz w:val="20"/>
          <w:szCs w:val="20"/>
        </w:rPr>
        <w:t>.</w:t>
      </w:r>
    </w:p>
    <w:p w:rsidR="00785819" w:rsidRPr="00785819" w:rsidRDefault="00785819" w:rsidP="007858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85819">
        <w:rPr>
          <w:rFonts w:ascii="Times New Roman" w:hAnsi="Times New Roman"/>
          <w:sz w:val="20"/>
          <w:szCs w:val="20"/>
        </w:rPr>
        <w:t>3.</w:t>
      </w:r>
      <w:r w:rsidRPr="00785819">
        <w:rPr>
          <w:rFonts w:ascii="Times New Roman" w:hAnsi="Times New Roman"/>
          <w:sz w:val="20"/>
          <w:szCs w:val="20"/>
        </w:rPr>
        <w:tab/>
        <w:t xml:space="preserve">NOTIFICAR a </w:t>
      </w:r>
      <w:r>
        <w:rPr>
          <w:rFonts w:ascii="Times New Roman" w:hAnsi="Times New Roman"/>
          <w:sz w:val="20"/>
          <w:szCs w:val="20"/>
        </w:rPr>
        <w:t xml:space="preserve">profissional arquiteta e urbanista, Sra. Ligia Teixeira </w:t>
      </w:r>
      <w:proofErr w:type="spellStart"/>
      <w:r>
        <w:rPr>
          <w:rFonts w:ascii="Times New Roman" w:hAnsi="Times New Roman"/>
          <w:sz w:val="20"/>
          <w:szCs w:val="20"/>
        </w:rPr>
        <w:t>Heckmann</w:t>
      </w:r>
      <w:proofErr w:type="spellEnd"/>
      <w:r w:rsidRPr="003062AB">
        <w:rPr>
          <w:rFonts w:ascii="Times New Roman" w:hAnsi="Times New Roman"/>
          <w:sz w:val="20"/>
          <w:szCs w:val="20"/>
        </w:rPr>
        <w:t>,</w:t>
      </w:r>
      <w:r w:rsidRPr="00785819">
        <w:rPr>
          <w:rFonts w:ascii="Times New Roman" w:hAnsi="Times New Roman"/>
          <w:sz w:val="20"/>
          <w:szCs w:val="20"/>
        </w:rPr>
        <w:t xml:space="preserve"> do teor dessa decisão, atribuindo-lhe o prazo de 30 (trinta) dias para interpor recurso por escrito ao Plenário do CAU/RS, se entender necessário.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CA2758">
        <w:rPr>
          <w:rFonts w:ascii="Times New Roman" w:hAnsi="Times New Roman"/>
          <w:sz w:val="20"/>
          <w:szCs w:val="20"/>
        </w:rPr>
        <w:t>22 de agosto de 2017.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52" w:rsidRDefault="00085152">
      <w:r>
        <w:separator/>
      </w:r>
    </w:p>
  </w:endnote>
  <w:endnote w:type="continuationSeparator" w:id="0">
    <w:p w:rsidR="00085152" w:rsidRDefault="0008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52" w:rsidRDefault="00085152">
      <w:r>
        <w:separator/>
      </w:r>
    </w:p>
  </w:footnote>
  <w:footnote w:type="continuationSeparator" w:id="0">
    <w:p w:rsidR="00085152" w:rsidRDefault="00085152">
      <w:r>
        <w:continuationSeparator/>
      </w:r>
    </w:p>
  </w:footnote>
  <w:footnote w:id="1">
    <w:p w:rsidR="00A9022E" w:rsidRPr="007335BA" w:rsidRDefault="00A9022E" w:rsidP="00A9022E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1551F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152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4C24"/>
    <w:rsid w:val="001A0563"/>
    <w:rsid w:val="001A3726"/>
    <w:rsid w:val="001B5217"/>
    <w:rsid w:val="001C2E75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7EE"/>
    <w:rsid w:val="00577FFA"/>
    <w:rsid w:val="00583D03"/>
    <w:rsid w:val="005877BA"/>
    <w:rsid w:val="00596C67"/>
    <w:rsid w:val="00596D64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5819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5F3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1D6B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62C3"/>
    <w:rsid w:val="00A9022E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264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5AEC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758"/>
    <w:rsid w:val="00CA2A36"/>
    <w:rsid w:val="00CA5B87"/>
    <w:rsid w:val="00CB071E"/>
    <w:rsid w:val="00CB4ACB"/>
    <w:rsid w:val="00CC2BE2"/>
    <w:rsid w:val="00CD6F24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8D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EE220F4-241F-400C-B86C-70AE84A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0A9C6E4C24D558C872A53820D0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F3660-99FD-4B02-84B3-FF5AEC3775E8}"/>
      </w:docPartPr>
      <w:docPartBody>
        <w:p w:rsidR="00CB2F54" w:rsidRDefault="00DA4F16" w:rsidP="00DA4F16">
          <w:pPr>
            <w:pStyle w:val="0260A9C6E4C24D558C872A53820D038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DF9B41A62DD4A778EAA6E5FD3D7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10178-8D11-4D11-9B60-F23470B2DC6A}"/>
      </w:docPartPr>
      <w:docPartBody>
        <w:p w:rsidR="00CB2F54" w:rsidRDefault="00DA4F16" w:rsidP="00DA4F16">
          <w:pPr>
            <w:pStyle w:val="7DF9B41A62DD4A778EAA6E5FD3D7310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C09CABE8FA4C37A7846B62C3058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8FDC9-71AB-4124-9167-FDC4E4142284}"/>
      </w:docPartPr>
      <w:docPartBody>
        <w:p w:rsidR="00CB2F54" w:rsidRDefault="00DA4F16" w:rsidP="00DA4F16">
          <w:pPr>
            <w:pStyle w:val="9FC09CABE8FA4C37A7846B62C30585F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16"/>
    <w:rsid w:val="00CB2F54"/>
    <w:rsid w:val="00D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A4F16"/>
    <w:rPr>
      <w:color w:val="808080"/>
    </w:rPr>
  </w:style>
  <w:style w:type="paragraph" w:customStyle="1" w:styleId="668D45FBCF1A4208BE83653A33EF32BA">
    <w:name w:val="668D45FBCF1A4208BE83653A33EF32BA"/>
    <w:rsid w:val="00DA4F16"/>
  </w:style>
  <w:style w:type="paragraph" w:customStyle="1" w:styleId="0260A9C6E4C24D558C872A53820D038D">
    <w:name w:val="0260A9C6E4C24D558C872A53820D038D"/>
    <w:rsid w:val="00DA4F16"/>
  </w:style>
  <w:style w:type="paragraph" w:customStyle="1" w:styleId="18B7457E08094B6DA7FAA2D464224C24">
    <w:name w:val="18B7457E08094B6DA7FAA2D464224C24"/>
    <w:rsid w:val="00DA4F16"/>
  </w:style>
  <w:style w:type="paragraph" w:customStyle="1" w:styleId="B064C2A7AFBC446FB9365E873F59CBF4">
    <w:name w:val="B064C2A7AFBC446FB9365E873F59CBF4"/>
    <w:rsid w:val="00DA4F16"/>
  </w:style>
  <w:style w:type="paragraph" w:customStyle="1" w:styleId="7DF9B41A62DD4A778EAA6E5FD3D73102">
    <w:name w:val="7DF9B41A62DD4A778EAA6E5FD3D73102"/>
    <w:rsid w:val="00DA4F16"/>
  </w:style>
  <w:style w:type="paragraph" w:customStyle="1" w:styleId="9FC09CABE8FA4C37A7846B62C30585FE">
    <w:name w:val="9FC09CABE8FA4C37A7846B62C30585FE"/>
    <w:rsid w:val="00DA4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098/2017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09019-C155-4BE0-9049-82DF877D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2029</Words>
  <Characters>12246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4</cp:revision>
  <cp:lastPrinted>2016-07-02T15:27:00Z</cp:lastPrinted>
  <dcterms:created xsi:type="dcterms:W3CDTF">2017-08-11T14:28:00Z</dcterms:created>
  <dcterms:modified xsi:type="dcterms:W3CDTF">2017-08-16T14:19:00Z</dcterms:modified>
  <cp:contentStatus>2012, 2013, 2014, 2015 e 2016</cp:contentStatus>
</cp:coreProperties>
</file>