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0F02B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665">
              <w:rPr>
                <w:rFonts w:ascii="Times New Roman" w:hAnsi="Times New Roman"/>
                <w:sz w:val="20"/>
                <w:szCs w:val="20"/>
              </w:rPr>
              <w:t>11</w:t>
            </w:r>
            <w:r w:rsidR="000F02B2">
              <w:rPr>
                <w:rFonts w:ascii="Times New Roman" w:hAnsi="Times New Roman"/>
                <w:sz w:val="20"/>
                <w:szCs w:val="20"/>
              </w:rPr>
              <w:t>04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0F02B2">
              <w:rPr>
                <w:rFonts w:ascii="Times New Roman" w:hAnsi="Times New Roman"/>
                <w:sz w:val="20"/>
                <w:szCs w:val="20"/>
              </w:rPr>
              <w:t>6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0F02B2">
              <w:rPr>
                <w:rFonts w:ascii="Times New Roman" w:hAnsi="Times New Roman"/>
                <w:sz w:val="20"/>
                <w:szCs w:val="20"/>
              </w:rPr>
              <w:t>12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0F02B2">
              <w:rPr>
                <w:rFonts w:ascii="Times New Roman" w:hAnsi="Times New Roman"/>
                <w:sz w:val="20"/>
                <w:szCs w:val="20"/>
              </w:rPr>
              <w:t>6</w:t>
            </w:r>
            <w:r w:rsidR="00DA2B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0F02B2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FELIPE LUIZ ROMAM &amp; CIA LTDA-ME.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B60764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CA16DD"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0F02B2">
        <w:rPr>
          <w:rFonts w:ascii="Times New Roman" w:eastAsia="Calibri" w:hAnsi="Times New Roman"/>
          <w:sz w:val="20"/>
          <w:szCs w:val="20"/>
        </w:rPr>
        <w:t>26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0F02B2">
        <w:rPr>
          <w:rFonts w:ascii="Times New Roman" w:eastAsia="Calibri" w:hAnsi="Times New Roman"/>
          <w:sz w:val="20"/>
          <w:szCs w:val="20"/>
        </w:rPr>
        <w:t xml:space="preserve">dezembro </w:t>
      </w:r>
      <w:r w:rsidR="00F303FE">
        <w:rPr>
          <w:rFonts w:ascii="Times New Roman" w:eastAsia="Calibri" w:hAnsi="Times New Roman"/>
          <w:sz w:val="20"/>
          <w:szCs w:val="20"/>
        </w:rPr>
        <w:t>de 201</w:t>
      </w:r>
      <w:r w:rsidR="000F02B2">
        <w:rPr>
          <w:rFonts w:ascii="Times New Roman" w:eastAsia="Calibri" w:hAnsi="Times New Roman"/>
          <w:sz w:val="20"/>
          <w:szCs w:val="20"/>
        </w:rPr>
        <w:t>6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F02B2">
            <w:rPr>
              <w:rFonts w:ascii="Times New Roman" w:eastAsia="Calibri" w:hAnsi="Times New Roman"/>
              <w:sz w:val="20"/>
              <w:szCs w:val="20"/>
            </w:rPr>
            <w:t>012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</w:t>
          </w:r>
          <w:r w:rsidR="000F02B2">
            <w:rPr>
              <w:rFonts w:ascii="Times New Roman" w:eastAsia="Calibri" w:hAnsi="Times New Roman"/>
              <w:sz w:val="20"/>
              <w:szCs w:val="20"/>
            </w:rPr>
            <w:t>6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0F02B2">
        <w:rPr>
          <w:rFonts w:ascii="Times New Roman" w:hAnsi="Times New Roman"/>
          <w:sz w:val="20"/>
          <w:szCs w:val="20"/>
        </w:rPr>
        <w:t>FELIPE LUIZ ROMAM &amp; CIA LTDA-ME</w:t>
      </w:r>
      <w:r w:rsidR="008A5E51">
        <w:rPr>
          <w:rFonts w:ascii="Times New Roman" w:eastAsia="Calibri" w:hAnsi="Times New Roman"/>
          <w:sz w:val="20"/>
          <w:szCs w:val="20"/>
        </w:rPr>
        <w:t>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0F02B2">
        <w:rPr>
          <w:rFonts w:ascii="Times New Roman" w:eastAsia="Calibri" w:hAnsi="Times New Roman"/>
          <w:sz w:val="20"/>
          <w:szCs w:val="20"/>
        </w:rPr>
        <w:t xml:space="preserve"> e</w:t>
      </w:r>
      <w:r w:rsidR="001E2E6C">
        <w:rPr>
          <w:rFonts w:ascii="Times New Roman" w:eastAsia="Calibri" w:hAnsi="Times New Roman"/>
          <w:sz w:val="20"/>
          <w:szCs w:val="20"/>
        </w:rPr>
        <w:t xml:space="preserve"> 2016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0F02B2" w:rsidRDefault="001E2E6C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</w:t>
      </w:r>
      <w:r w:rsidRPr="00E83BA0">
        <w:rPr>
          <w:rFonts w:ascii="Times New Roman" w:eastAsia="Calibri" w:hAnsi="Times New Roman"/>
          <w:sz w:val="20"/>
          <w:szCs w:val="20"/>
        </w:rPr>
        <w:t>apr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esenta </w:t>
      </w:r>
      <w:r w:rsidR="00576989" w:rsidRPr="00E83BA0">
        <w:rPr>
          <w:rFonts w:ascii="Times New Roman" w:eastAsia="Calibri" w:hAnsi="Times New Roman"/>
          <w:sz w:val="20"/>
          <w:szCs w:val="20"/>
        </w:rPr>
        <w:t>i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E83BA0">
        <w:rPr>
          <w:rFonts w:ascii="Times New Roman" w:eastAsia="Calibri" w:hAnsi="Times New Roman"/>
          <w:sz w:val="20"/>
          <w:szCs w:val="20"/>
        </w:rPr>
        <w:t>(</w:t>
      </w:r>
      <w:r w:rsidR="00CA16DD">
        <w:rPr>
          <w:rFonts w:ascii="Times New Roman" w:eastAsia="Calibri" w:hAnsi="Times New Roman"/>
          <w:sz w:val="20"/>
          <w:szCs w:val="20"/>
        </w:rPr>
        <w:t xml:space="preserve">fl. </w:t>
      </w:r>
      <w:r w:rsidR="000F02B2">
        <w:rPr>
          <w:rFonts w:ascii="Times New Roman" w:eastAsia="Calibri" w:hAnsi="Times New Roman"/>
          <w:sz w:val="20"/>
          <w:szCs w:val="20"/>
        </w:rPr>
        <w:t>13</w:t>
      </w:r>
      <w:r w:rsidR="008A5E51" w:rsidRPr="00E83BA0">
        <w:rPr>
          <w:rFonts w:ascii="Times New Roman" w:eastAsia="Calibri" w:hAnsi="Times New Roman"/>
          <w:sz w:val="20"/>
          <w:szCs w:val="20"/>
        </w:rPr>
        <w:t>)</w:t>
      </w:r>
      <w:r w:rsidR="00E30CFB" w:rsidRPr="00E83BA0">
        <w:rPr>
          <w:rFonts w:ascii="Times New Roman" w:eastAsia="Calibri" w:hAnsi="Times New Roman"/>
          <w:sz w:val="20"/>
          <w:szCs w:val="20"/>
        </w:rPr>
        <w:t>, juntando documentos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(fls. </w:t>
      </w:r>
      <w:r w:rsidR="00CA16DD">
        <w:rPr>
          <w:rFonts w:ascii="Times New Roman" w:eastAsia="Calibri" w:hAnsi="Times New Roman"/>
          <w:sz w:val="20"/>
          <w:szCs w:val="20"/>
        </w:rPr>
        <w:t>1</w:t>
      </w:r>
      <w:r w:rsidR="000F02B2">
        <w:rPr>
          <w:rFonts w:ascii="Times New Roman" w:eastAsia="Calibri" w:hAnsi="Times New Roman"/>
          <w:sz w:val="20"/>
          <w:szCs w:val="20"/>
        </w:rPr>
        <w:t>4/</w:t>
      </w:r>
      <w:r w:rsidR="00CA16DD">
        <w:rPr>
          <w:rFonts w:ascii="Times New Roman" w:eastAsia="Calibri" w:hAnsi="Times New Roman"/>
          <w:sz w:val="20"/>
          <w:szCs w:val="20"/>
        </w:rPr>
        <w:t>1</w:t>
      </w:r>
      <w:r w:rsidR="000F02B2">
        <w:rPr>
          <w:rFonts w:ascii="Times New Roman" w:eastAsia="Calibri" w:hAnsi="Times New Roman"/>
          <w:sz w:val="20"/>
          <w:szCs w:val="20"/>
        </w:rPr>
        <w:t>5</w:t>
      </w:r>
      <w:r w:rsidR="00E30CFB" w:rsidRPr="00E83BA0">
        <w:rPr>
          <w:rFonts w:ascii="Times New Roman" w:eastAsia="Calibri" w:hAnsi="Times New Roman"/>
          <w:sz w:val="20"/>
          <w:szCs w:val="20"/>
        </w:rPr>
        <w:t>)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. </w:t>
      </w:r>
      <w:r w:rsidR="00E30CFB" w:rsidRPr="00E83BA0">
        <w:rPr>
          <w:rFonts w:ascii="Times New Roman" w:eastAsia="Calibri" w:hAnsi="Times New Roman"/>
          <w:sz w:val="20"/>
          <w:szCs w:val="20"/>
        </w:rPr>
        <w:t>A</w:t>
      </w:r>
      <w:r w:rsidR="00F303FE" w:rsidRPr="00E83BA0">
        <w:rPr>
          <w:rFonts w:ascii="Times New Roman" w:eastAsia="Calibri" w:hAnsi="Times New Roman"/>
          <w:sz w:val="20"/>
          <w:szCs w:val="20"/>
        </w:rPr>
        <w:t>duz</w:t>
      </w:r>
      <w:r w:rsidR="00E30CFB" w:rsidRPr="00E83BA0">
        <w:rPr>
          <w:rFonts w:ascii="Times New Roman" w:eastAsia="Calibri" w:hAnsi="Times New Roman"/>
          <w:sz w:val="20"/>
          <w:szCs w:val="20"/>
        </w:rPr>
        <w:t>iu, em suma,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que: </w:t>
      </w:r>
      <w:r w:rsidR="000F02B2">
        <w:rPr>
          <w:rFonts w:ascii="Times New Roman" w:eastAsia="Calibri" w:hAnsi="Times New Roman"/>
          <w:sz w:val="20"/>
          <w:szCs w:val="20"/>
        </w:rPr>
        <w:t>não atuou e nunca teve em seu quadro de funcionários qualquer profissional de arquitetura e urbanismo; efetuou registro em 2011, pagou a anuidade, mas não prestou mais serviços na área; e não foi cobrada das anuidades ora exigidas.</w:t>
      </w:r>
    </w:p>
    <w:p w:rsidR="003A66EF" w:rsidRPr="00E83BA0" w:rsidRDefault="003A66EF" w:rsidP="000F02B2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 xml:space="preserve">Em consulta aos dados do CREA/RS, foi verificado que </w:t>
      </w:r>
      <w:r w:rsidR="000F02B2">
        <w:rPr>
          <w:rFonts w:ascii="Times New Roman" w:eastAsia="Calibri" w:hAnsi="Times New Roman"/>
          <w:sz w:val="20"/>
          <w:szCs w:val="20"/>
        </w:rPr>
        <w:t>a contribuinte se encontra registrada perante o CREA/RS desde 12/03/2009, sob o nº 160.981</w:t>
      </w:r>
      <w:r w:rsidR="00E83BA0" w:rsidRPr="00E83BA0">
        <w:rPr>
          <w:rFonts w:ascii="Times New Roman" w:eastAsia="Calibri" w:hAnsi="Times New Roman"/>
          <w:sz w:val="20"/>
          <w:szCs w:val="20"/>
        </w:rPr>
        <w:t>,</w:t>
      </w:r>
      <w:r w:rsidR="00D74D9B">
        <w:rPr>
          <w:rFonts w:ascii="Times New Roman" w:eastAsia="Calibri" w:hAnsi="Times New Roman"/>
          <w:sz w:val="20"/>
          <w:szCs w:val="20"/>
        </w:rPr>
        <w:t xml:space="preserve"> </w:t>
      </w:r>
      <w:r w:rsidR="00E83BA0" w:rsidRPr="00E83BA0">
        <w:rPr>
          <w:rFonts w:ascii="Times New Roman" w:eastAsia="Calibri" w:hAnsi="Times New Roman"/>
          <w:sz w:val="20"/>
          <w:szCs w:val="20"/>
        </w:rPr>
        <w:t>conforme documento juntado</w:t>
      </w:r>
      <w:r w:rsidRPr="00E83BA0">
        <w:rPr>
          <w:rFonts w:ascii="Times New Roman" w:eastAsia="Calibri" w:hAnsi="Times New Roman"/>
          <w:sz w:val="20"/>
          <w:szCs w:val="20"/>
        </w:rPr>
        <w:t xml:space="preserve"> aos au</w:t>
      </w:r>
      <w:r w:rsidR="000F02B2">
        <w:rPr>
          <w:rFonts w:ascii="Times New Roman" w:eastAsia="Calibri" w:hAnsi="Times New Roman"/>
          <w:sz w:val="20"/>
          <w:szCs w:val="20"/>
        </w:rPr>
        <w:t>tos (fl. 18)</w:t>
      </w:r>
      <w:r w:rsidR="00D74D9B">
        <w:rPr>
          <w:rFonts w:ascii="Times New Roman" w:eastAsia="Calibri" w:hAnsi="Times New Roman"/>
          <w:sz w:val="20"/>
          <w:szCs w:val="20"/>
        </w:rPr>
        <w:t>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E83BA0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>Salienta</w:t>
      </w:r>
      <w:r w:rsidRPr="00E83BA0">
        <w:rPr>
          <w:rFonts w:ascii="Times New Roman" w:hAnsi="Times New Roman"/>
          <w:sz w:val="20"/>
          <w:szCs w:val="20"/>
        </w:rPr>
        <w:t>-se, inicialmente, que “</w:t>
      </w:r>
      <w:r w:rsidRPr="00E83BA0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E83BA0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E83BA0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3BA0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E83BA0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3BA0">
        <w:rPr>
          <w:rFonts w:ascii="Times New Roman" w:hAnsi="Times New Roman"/>
          <w:sz w:val="20"/>
          <w:szCs w:val="20"/>
        </w:rPr>
        <w:t>” e por objetivo “</w:t>
      </w:r>
      <w:r w:rsidRPr="00E83BA0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E83BA0">
        <w:rPr>
          <w:rFonts w:ascii="Times New Roman" w:hAnsi="Times New Roman"/>
          <w:sz w:val="20"/>
          <w:szCs w:val="20"/>
        </w:rPr>
        <w:t>”, competindo-lhe “</w:t>
      </w:r>
      <w:r w:rsidRPr="00E83BA0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3BA0">
        <w:rPr>
          <w:rFonts w:ascii="Times New Roman" w:hAnsi="Times New Roman"/>
          <w:sz w:val="20"/>
          <w:szCs w:val="20"/>
        </w:rPr>
        <w:t xml:space="preserve">”, </w:t>
      </w:r>
      <w:r w:rsidRPr="00E83BA0">
        <w:rPr>
          <w:rFonts w:ascii="Times New Roman" w:eastAsia="Calibri" w:hAnsi="Times New Roman"/>
          <w:sz w:val="20"/>
          <w:szCs w:val="20"/>
        </w:rPr>
        <w:t>conforme</w:t>
      </w:r>
      <w:r w:rsidRPr="00E83BA0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Pr="00ED2EEC" w:rsidRDefault="00670615" w:rsidP="00DA3FBB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2EEC"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 w:rsidRPr="00ED2EEC">
        <w:rPr>
          <w:rFonts w:ascii="Times New Roman" w:hAnsi="Times New Roman"/>
          <w:sz w:val="20"/>
          <w:szCs w:val="20"/>
        </w:rPr>
        <w:t>da análise d</w:t>
      </w:r>
      <w:r w:rsidRPr="00ED2EEC">
        <w:rPr>
          <w:rFonts w:ascii="Times New Roman" w:hAnsi="Times New Roman"/>
          <w:sz w:val="20"/>
          <w:szCs w:val="20"/>
        </w:rPr>
        <w:t>os dados da empresa junto ao CREA/RS e ao CAU/RS, verific</w:t>
      </w:r>
      <w:r w:rsidR="0056208B" w:rsidRPr="00ED2EEC">
        <w:rPr>
          <w:rFonts w:ascii="Times New Roman" w:hAnsi="Times New Roman"/>
          <w:sz w:val="20"/>
          <w:szCs w:val="20"/>
        </w:rPr>
        <w:t>a</w:t>
      </w:r>
      <w:r w:rsidRPr="00ED2EEC">
        <w:rPr>
          <w:rFonts w:ascii="Times New Roman" w:hAnsi="Times New Roman"/>
          <w:sz w:val="20"/>
          <w:szCs w:val="20"/>
        </w:rPr>
        <w:t>-se que a empresa se registro</w:t>
      </w:r>
      <w:r w:rsidR="00E83BA0" w:rsidRPr="00ED2EEC">
        <w:rPr>
          <w:rFonts w:ascii="Times New Roman" w:hAnsi="Times New Roman"/>
          <w:sz w:val="20"/>
          <w:szCs w:val="20"/>
        </w:rPr>
        <w:t xml:space="preserve">u naquele Conselho em </w:t>
      </w:r>
      <w:r w:rsidR="000F02B2">
        <w:rPr>
          <w:rFonts w:ascii="Times New Roman" w:hAnsi="Times New Roman"/>
          <w:sz w:val="20"/>
          <w:szCs w:val="20"/>
        </w:rPr>
        <w:t>12/03/2009</w:t>
      </w:r>
      <w:r w:rsidRPr="00ED2EEC">
        <w:rPr>
          <w:rFonts w:ascii="Times New Roman" w:hAnsi="Times New Roman"/>
          <w:sz w:val="20"/>
          <w:szCs w:val="20"/>
        </w:rPr>
        <w:t xml:space="preserve">, sob o nº </w:t>
      </w:r>
      <w:r w:rsidR="000F02B2">
        <w:rPr>
          <w:rFonts w:ascii="Times New Roman" w:hAnsi="Times New Roman"/>
          <w:sz w:val="20"/>
          <w:szCs w:val="20"/>
        </w:rPr>
        <w:t>160.981</w:t>
      </w:r>
      <w:r w:rsidR="00D74D9B" w:rsidRPr="00ED2EEC">
        <w:rPr>
          <w:rFonts w:ascii="Times New Roman" w:hAnsi="Times New Roman"/>
          <w:sz w:val="20"/>
          <w:szCs w:val="20"/>
        </w:rPr>
        <w:t xml:space="preserve">, na área de </w:t>
      </w:r>
      <w:r w:rsidR="000F02B2">
        <w:rPr>
          <w:rFonts w:ascii="Times New Roman" w:hAnsi="Times New Roman"/>
          <w:sz w:val="20"/>
          <w:szCs w:val="20"/>
        </w:rPr>
        <w:t xml:space="preserve">agronomia (serviços de agronomia, engenharia e de consultoria às atividades agrícolas e pecuárias; serviços </w:t>
      </w:r>
      <w:r w:rsidR="000F02B2">
        <w:rPr>
          <w:rFonts w:ascii="Times New Roman" w:hAnsi="Times New Roman"/>
          <w:sz w:val="20"/>
          <w:szCs w:val="20"/>
        </w:rPr>
        <w:lastRenderedPageBreak/>
        <w:t>de cartografia, topografia, perícia e avaliação de prejuízos e riscos)</w:t>
      </w:r>
      <w:r w:rsidR="00DA3FBB">
        <w:rPr>
          <w:rFonts w:ascii="Times New Roman" w:hAnsi="Times New Roman"/>
          <w:sz w:val="20"/>
          <w:szCs w:val="20"/>
        </w:rPr>
        <w:t>, conforme documento em anexo</w:t>
      </w:r>
      <w:r w:rsidR="00AD43B7" w:rsidRPr="00ED2EEC">
        <w:rPr>
          <w:rFonts w:ascii="Times New Roman" w:hAnsi="Times New Roman"/>
          <w:sz w:val="20"/>
          <w:szCs w:val="20"/>
        </w:rPr>
        <w:t>, tendo o seu registro migrado ativo ao CAU</w:t>
      </w:r>
      <w:r w:rsidR="00396AAF">
        <w:rPr>
          <w:rFonts w:ascii="Times New Roman" w:hAnsi="Times New Roman"/>
          <w:sz w:val="20"/>
          <w:szCs w:val="20"/>
        </w:rPr>
        <w:t xml:space="preserve"> em razão da Lei nº 12.378/2010</w:t>
      </w:r>
      <w:r w:rsidR="00ED2EEC" w:rsidRPr="00ED2EEC">
        <w:rPr>
          <w:rFonts w:ascii="Times New Roman" w:hAnsi="Times New Roman"/>
          <w:sz w:val="20"/>
          <w:szCs w:val="20"/>
        </w:rPr>
        <w:t>.</w:t>
      </w:r>
    </w:p>
    <w:p w:rsidR="00830071" w:rsidRPr="00FE5B43" w:rsidRDefault="00830071" w:rsidP="0083007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43E87">
        <w:rPr>
          <w:rFonts w:ascii="Times New Roman" w:hAnsi="Times New Roman"/>
          <w:sz w:val="20"/>
          <w:szCs w:val="20"/>
        </w:rPr>
        <w:t>Faz-se necessário ressaltar que</w:t>
      </w:r>
      <w:r>
        <w:rPr>
          <w:rFonts w:ascii="Times New Roman" w:hAnsi="Times New Roman"/>
          <w:sz w:val="20"/>
          <w:szCs w:val="20"/>
        </w:rPr>
        <w:t>, em se tratando de pessoa jurídica,</w:t>
      </w:r>
      <w:r w:rsidRPr="00143E87">
        <w:rPr>
          <w:rFonts w:ascii="Times New Roman" w:hAnsi="Times New Roman"/>
          <w:sz w:val="20"/>
          <w:szCs w:val="20"/>
        </w:rPr>
        <w:t xml:space="preserve"> o fato gerador da anuidade cobrada, em que pesem as respeitáveis posições em sentido contrário, reside no exercício </w:t>
      </w:r>
      <w:r w:rsidRPr="00596D64">
        <w:rPr>
          <w:rFonts w:ascii="Times New Roman" w:hAnsi="Times New Roman"/>
          <w:sz w:val="20"/>
          <w:szCs w:val="20"/>
        </w:rPr>
        <w:t xml:space="preserve">da atividade fiscalizada e não na manutenção de registro junto ao Conselho Profissional. De efeito, não há como aceitar a exigência de anuidades frente a empresas que, ainda que pudessem </w:t>
      </w:r>
      <w:r w:rsidRPr="00FE5B43">
        <w:rPr>
          <w:rFonts w:ascii="Times New Roman" w:hAnsi="Times New Roman"/>
          <w:sz w:val="20"/>
          <w:szCs w:val="20"/>
        </w:rPr>
        <w:t>desempenhar uma determinada atividade profissional – a qual deve ser objeto de cautelosa fiscalização por parte do Poder Público –, não a exercem.</w:t>
      </w:r>
    </w:p>
    <w:p w:rsidR="00830071" w:rsidRPr="00FE5B43" w:rsidRDefault="00830071" w:rsidP="0083007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 xml:space="preserve">Isso se justifica em razão de que não se pode conceber que se deva impor o pagamento de anuidades às empresas pelo do mero fato de estas estarem registrada no Conselho. </w:t>
      </w:r>
      <w:r>
        <w:rPr>
          <w:rFonts w:ascii="Times New Roman" w:hAnsi="Times New Roman"/>
          <w:sz w:val="20"/>
          <w:szCs w:val="20"/>
        </w:rPr>
        <w:t>Giza</w:t>
      </w:r>
      <w:r w:rsidRPr="00FE5B43">
        <w:rPr>
          <w:rFonts w:ascii="Times New Roman" w:hAnsi="Times New Roman"/>
          <w:sz w:val="20"/>
          <w:szCs w:val="20"/>
        </w:rPr>
        <w:t>-se, contudo, que o registro ativo denota fortes indícios de que tenha sido efetivo o exercício da profissão dentro do interregno pertinente à anuidade, os quais devem ser corroborados por circunstâncias e elementos presentes dos autos.</w:t>
      </w:r>
    </w:p>
    <w:p w:rsidR="00830071" w:rsidRPr="002C6CF8" w:rsidRDefault="00830071" w:rsidP="002C6CF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 xml:space="preserve">TRIBUTÁRIO. EXCEÇÃO DE PRÉ-EXECUTIVIDADE. COBRANÇA DE ANUIDADES. PESSOA FÍSICA E JURÍDICA. FATO GERADOR. ATIVIDADE BÁSICA. INATIVIDADE. MENOS DE QUATRO ANUIDADES. LEI 12.514/2011. AJG. 1. O exercício de profissão legalmente regulamentada exige, além da habilitação legal, que o profissional esteja inscrito no respectivo Conselho Regional com jurisdição sobre a área onde ocorre o exercício. O vínculo ao órgão e o pagamento de anuidades, portanto, derivam da legislação que impõe a inscrição no conselho como requisito para o exercício da profissão, tanto como profissional liberal ou empregado, quanto como servidor público, nos casos previstos pela lei. Assim, estando inscrito no conselho, o profissional pessoa física deve pagar a anuidade, mesmo que não exerça efetivamente a atividade. 2. Em relação às pessoas jurídicas, porém, o regramento legal é diverso. Com efeito, o registro nas entidades fiscalizadoras do exercício de profissões não é requisito para o exercício da atividade empresarial. O art. 1º da Lei nº 6.839/80 estabelece a atividade básica desenvolvida ou o serviço prestado a terceiros como critério definidor da obrigatoriedade de registro das empresas nas entidades competentes para a fiscalização. Sobressai a conclusão, por conseguinte, que o fato gerador das anuidades, quanto às pessoas jurídicas, é definido pela atividade básica ou pela natureza dos serviços prestados pela empresa. Também não é devida a anuidade por empresa inativa, já que, obviamente, não mais há o exercício da atividade básica que enseja o registro no conselho. 3. Hipótese em que demonstrada a inatividade da empresa/encerramento das atividades desde 23/04/2013 (evento 27; DECL6 e CNPJ7 (certidão de baixa de inscrição no CNPJ). Assim, demonstrada a inatividade da empresa executada em relação parte da anuidade de 2013 e 2014. 4. Quanto ao marco inicial de aplicabilidade da Lei 12.514/2011, o STJ, no julgamento do </w:t>
      </w:r>
      <w:proofErr w:type="spellStart"/>
      <w:r w:rsidRPr="00FE5B43">
        <w:rPr>
          <w:rFonts w:ascii="Times New Roman" w:hAnsi="Times New Roman"/>
          <w:sz w:val="16"/>
          <w:szCs w:val="16"/>
        </w:rPr>
        <w:t>REsp</w:t>
      </w:r>
      <w:proofErr w:type="spellEnd"/>
      <w:r w:rsidRPr="00FE5B43">
        <w:rPr>
          <w:rFonts w:ascii="Times New Roman" w:hAnsi="Times New Roman"/>
          <w:sz w:val="16"/>
          <w:szCs w:val="16"/>
        </w:rPr>
        <w:t xml:space="preserve"> nº 1.404.796, acórdão submetido ao regime do art. 543-C do CPC, pacificou o entendimento de que é inaplicável o art. 8º da Lei nº 12.514/11 às execuções propostas antes de sua entrada em vigor. A considerar a data do ajuizamento, já em 2016, e o fato de ter permanecido remanescente apenas três anuidade das em execução, é plenamente cabível a aplicação do art. 8º da Lei nº 12.514/2011. 5. Correta, portanto, a sentença ao concluir pela extinção da execução fiscal das anuidades remanescentes de 2011, 2012 e parte de 2013, porque inferior ao valor 4 de anuidades, conforme art. 8º, da Lei 12.514/2011. 6. A AJG deve ser concedida à parte pessoa física que perceba renda mensal líquida de até 10 (dez) salários mínimos. Precedentes desta Corte. Hipótese demonstrada no caso concreto. Deferida também a AJG em relação </w:t>
      </w:r>
      <w:r w:rsidRPr="00FE5B43">
        <w:rPr>
          <w:rFonts w:ascii="Times New Roman" w:hAnsi="Times New Roman"/>
          <w:sz w:val="16"/>
          <w:szCs w:val="16"/>
        </w:rPr>
        <w:lastRenderedPageBreak/>
        <w:t>à pessoa jurídica, uma vez que as demandadas não possuem bens ou lastro econômico, tendo sido vendida a empresa, dado baixa e atualmente, a pessoa física exerce atividade laborativa, conforme CTPS, recebendo apenas R$ 700,00 (setecentos reais) por mês. (TRF4, AC 5065812-67.2015.404.7100, PRIMEIRA TURMA, Relator JORGE ANTONIO MAURIQUE, juntado aos autos em 23/06/2017)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830071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daquela objeto de fiscalização pelo Conselho, descabe o prosseguimento da cobrança executiva. (TRF4, AC 5018673-76.2016.404.7200, PRIMEIRA TURMA, Relator JORGE ANTONIO MAURIQUE, juntado aos autos em 23/06/2017)</w:t>
      </w:r>
    </w:p>
    <w:p w:rsidR="00396AAF" w:rsidRPr="00FE5B43" w:rsidRDefault="00396AAF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DA3FBB" w:rsidRDefault="00F44D34" w:rsidP="003326A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0F33">
        <w:rPr>
          <w:rFonts w:ascii="Times New Roman" w:hAnsi="Times New Roman"/>
          <w:sz w:val="20"/>
          <w:szCs w:val="20"/>
        </w:rPr>
        <w:t xml:space="preserve">Ademais, documentos </w:t>
      </w:r>
      <w:r w:rsidR="00830071" w:rsidRPr="00190F33">
        <w:rPr>
          <w:rFonts w:ascii="Times New Roman" w:hAnsi="Times New Roman"/>
          <w:sz w:val="20"/>
          <w:szCs w:val="20"/>
        </w:rPr>
        <w:t>da Receita</w:t>
      </w:r>
      <w:r w:rsidRPr="00190F33">
        <w:rPr>
          <w:rFonts w:ascii="Times New Roman" w:hAnsi="Times New Roman"/>
          <w:sz w:val="20"/>
          <w:szCs w:val="20"/>
        </w:rPr>
        <w:t xml:space="preserve"> Federal e/ou Estadual podem ser hábeis para demonstrar que a e</w:t>
      </w:r>
      <w:r w:rsidR="00396AAF">
        <w:rPr>
          <w:rFonts w:ascii="Times New Roman" w:hAnsi="Times New Roman"/>
          <w:sz w:val="20"/>
          <w:szCs w:val="20"/>
        </w:rPr>
        <w:t>mpresa encontra-se em atividade,</w:t>
      </w:r>
      <w:r w:rsidRPr="00190F33">
        <w:rPr>
          <w:rFonts w:ascii="Times New Roman" w:hAnsi="Times New Roman"/>
          <w:sz w:val="20"/>
          <w:szCs w:val="20"/>
        </w:rPr>
        <w:t xml:space="preserve"> </w:t>
      </w:r>
      <w:r w:rsidR="00396AAF">
        <w:rPr>
          <w:rFonts w:ascii="Times New Roman" w:hAnsi="Times New Roman"/>
          <w:sz w:val="20"/>
          <w:szCs w:val="20"/>
        </w:rPr>
        <w:t>d</w:t>
      </w:r>
      <w:r w:rsidRPr="00190F33">
        <w:rPr>
          <w:rFonts w:ascii="Times New Roman" w:hAnsi="Times New Roman"/>
          <w:sz w:val="20"/>
          <w:szCs w:val="20"/>
        </w:rPr>
        <w:t xml:space="preserve">evendo o Conselho de Fiscalização Profissional exigir o registro, caso tais documentos </w:t>
      </w:r>
      <w:r w:rsidR="00B71E4A">
        <w:rPr>
          <w:rFonts w:ascii="Times New Roman" w:hAnsi="Times New Roman"/>
          <w:sz w:val="20"/>
          <w:szCs w:val="20"/>
        </w:rPr>
        <w:t>comprovem</w:t>
      </w:r>
      <w:r w:rsidRPr="00190F33">
        <w:rPr>
          <w:rFonts w:ascii="Times New Roman" w:hAnsi="Times New Roman"/>
          <w:sz w:val="20"/>
          <w:szCs w:val="20"/>
        </w:rPr>
        <w:t xml:space="preserve"> a </w:t>
      </w:r>
      <w:r w:rsidR="00B71E4A">
        <w:rPr>
          <w:rFonts w:ascii="Times New Roman" w:hAnsi="Times New Roman"/>
          <w:sz w:val="20"/>
          <w:szCs w:val="20"/>
        </w:rPr>
        <w:t>atuação efetiva</w:t>
      </w:r>
      <w:r w:rsidRPr="00190F33">
        <w:rPr>
          <w:rFonts w:ascii="Times New Roman" w:hAnsi="Times New Roman"/>
          <w:sz w:val="20"/>
          <w:szCs w:val="20"/>
        </w:rPr>
        <w:t xml:space="preserve"> da empresa.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5B43">
        <w:rPr>
          <w:rFonts w:ascii="Times New Roman" w:hAnsi="Times New Roman"/>
          <w:sz w:val="20"/>
          <w:szCs w:val="20"/>
        </w:rPr>
        <w:t xml:space="preserve">No caso dos autos, </w:t>
      </w:r>
      <w:r>
        <w:rPr>
          <w:rFonts w:ascii="Times New Roman" w:hAnsi="Times New Roman"/>
          <w:sz w:val="20"/>
          <w:szCs w:val="20"/>
        </w:rPr>
        <w:t xml:space="preserve">todavia, </w:t>
      </w:r>
      <w:r w:rsidRPr="00FE5B43">
        <w:rPr>
          <w:rFonts w:ascii="Times New Roman" w:hAnsi="Times New Roman"/>
          <w:sz w:val="20"/>
          <w:szCs w:val="20"/>
        </w:rPr>
        <w:t xml:space="preserve">constata-se, que a atividade básica da impugnante é relacionada à </w:t>
      </w:r>
      <w:r w:rsidR="00DA3FBB">
        <w:rPr>
          <w:rFonts w:ascii="Times New Roman" w:hAnsi="Times New Roman"/>
          <w:sz w:val="20"/>
          <w:szCs w:val="20"/>
        </w:rPr>
        <w:t>agronomia</w:t>
      </w:r>
      <w:r w:rsidR="00E078C9">
        <w:rPr>
          <w:rFonts w:ascii="Times New Roman" w:hAnsi="Times New Roman"/>
          <w:sz w:val="20"/>
          <w:szCs w:val="20"/>
        </w:rPr>
        <w:t xml:space="preserve"> (conforme documento</w:t>
      </w:r>
      <w:r w:rsidR="00DA3FBB">
        <w:rPr>
          <w:rFonts w:ascii="Times New Roman" w:hAnsi="Times New Roman"/>
          <w:sz w:val="20"/>
          <w:szCs w:val="20"/>
        </w:rPr>
        <w:t>s</w:t>
      </w:r>
      <w:r w:rsidR="00E078C9">
        <w:rPr>
          <w:rFonts w:ascii="Times New Roman" w:hAnsi="Times New Roman"/>
          <w:sz w:val="20"/>
          <w:szCs w:val="20"/>
        </w:rPr>
        <w:t xml:space="preserve"> em anexo)</w:t>
      </w:r>
      <w:r w:rsidRPr="00FE5B43">
        <w:rPr>
          <w:rFonts w:ascii="Times New Roman" w:hAnsi="Times New Roman"/>
          <w:sz w:val="20"/>
          <w:szCs w:val="20"/>
        </w:rPr>
        <w:t xml:space="preserve">, que </w:t>
      </w:r>
      <w:r w:rsidR="00DA3FBB">
        <w:rPr>
          <w:rFonts w:ascii="Times New Roman" w:hAnsi="Times New Roman"/>
          <w:sz w:val="20"/>
          <w:szCs w:val="20"/>
        </w:rPr>
        <w:t xml:space="preserve">não </w:t>
      </w:r>
      <w:r w:rsidR="00677C8D">
        <w:rPr>
          <w:rFonts w:ascii="Times New Roman" w:hAnsi="Times New Roman"/>
          <w:sz w:val="20"/>
          <w:szCs w:val="20"/>
        </w:rPr>
        <w:t>está</w:t>
      </w:r>
      <w:r w:rsidRPr="00FE5B43">
        <w:rPr>
          <w:rFonts w:ascii="Times New Roman" w:hAnsi="Times New Roman"/>
          <w:sz w:val="20"/>
          <w:szCs w:val="20"/>
        </w:rPr>
        <w:t xml:space="preserve"> sujeita à fiscalização</w:t>
      </w:r>
      <w:r w:rsidR="00DA3FBB">
        <w:rPr>
          <w:rFonts w:ascii="Times New Roman" w:hAnsi="Times New Roman"/>
          <w:sz w:val="20"/>
          <w:szCs w:val="20"/>
        </w:rPr>
        <w:t xml:space="preserve"> d</w:t>
      </w:r>
      <w:r w:rsidRPr="00FE5B43">
        <w:rPr>
          <w:rFonts w:ascii="Times New Roman" w:hAnsi="Times New Roman"/>
          <w:sz w:val="20"/>
          <w:szCs w:val="20"/>
        </w:rPr>
        <w:t>o Conselho de Arquitetura e Urba</w:t>
      </w:r>
      <w:r>
        <w:rPr>
          <w:rFonts w:ascii="Times New Roman" w:hAnsi="Times New Roman"/>
          <w:sz w:val="20"/>
          <w:szCs w:val="20"/>
        </w:rPr>
        <w:t>nismo do Rio Grande do Sul – CAU/RS</w:t>
      </w:r>
      <w:r w:rsidRPr="00B71E4A">
        <w:rPr>
          <w:rFonts w:ascii="Times New Roman" w:hAnsi="Times New Roman"/>
          <w:sz w:val="20"/>
          <w:szCs w:val="20"/>
        </w:rPr>
        <w:t>.</w:t>
      </w:r>
      <w:r w:rsidR="007E0EC1" w:rsidRPr="00B71E4A">
        <w:rPr>
          <w:rFonts w:ascii="Times New Roman" w:hAnsi="Times New Roman"/>
          <w:sz w:val="20"/>
          <w:szCs w:val="20"/>
        </w:rPr>
        <w:t xml:space="preserve"> </w:t>
      </w:r>
    </w:p>
    <w:p w:rsidR="003326A4" w:rsidRPr="00B71E4A" w:rsidRDefault="00DA3FBB" w:rsidP="003326A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Além disso, mesmo que a empresa atuasse em área afeita à arquitetura e urbanismo, </w:t>
      </w:r>
      <w:r w:rsidR="0019768A" w:rsidRPr="00B71E4A">
        <w:rPr>
          <w:rFonts w:ascii="Times New Roman" w:hAnsi="Times New Roman"/>
          <w:sz w:val="20"/>
          <w:szCs w:val="20"/>
        </w:rPr>
        <w:t xml:space="preserve">não se </w:t>
      </w:r>
      <w:r w:rsidR="00B71E4A">
        <w:rPr>
          <w:rFonts w:ascii="Times New Roman" w:hAnsi="Times New Roman"/>
          <w:sz w:val="20"/>
          <w:szCs w:val="20"/>
        </w:rPr>
        <w:t>pode</w:t>
      </w:r>
      <w:r>
        <w:rPr>
          <w:rFonts w:ascii="Times New Roman" w:hAnsi="Times New Roman"/>
          <w:sz w:val="20"/>
          <w:szCs w:val="20"/>
        </w:rPr>
        <w:t>ria</w:t>
      </w:r>
      <w:r w:rsidR="00B71E4A">
        <w:rPr>
          <w:rFonts w:ascii="Times New Roman" w:hAnsi="Times New Roman"/>
          <w:sz w:val="20"/>
          <w:szCs w:val="20"/>
        </w:rPr>
        <w:t xml:space="preserve"> exigir</w:t>
      </w:r>
      <w:r w:rsidR="0019768A" w:rsidRPr="00B71E4A">
        <w:rPr>
          <w:rFonts w:ascii="Times New Roman" w:hAnsi="Times New Roman"/>
          <w:sz w:val="20"/>
          <w:szCs w:val="20"/>
        </w:rPr>
        <w:t xml:space="preserve"> o</w:t>
      </w:r>
      <w:r w:rsidR="007E0EC1" w:rsidRPr="00B71E4A">
        <w:rPr>
          <w:rFonts w:ascii="Times New Roman" w:hAnsi="Times New Roman"/>
          <w:sz w:val="20"/>
          <w:szCs w:val="20"/>
        </w:rPr>
        <w:t xml:space="preserve"> duplo registro</w:t>
      </w:r>
      <w:r w:rsidR="00B71E4A" w:rsidRPr="00B71E4A">
        <w:rPr>
          <w:rFonts w:ascii="Times New Roman" w:hAnsi="Times New Roman"/>
          <w:sz w:val="20"/>
          <w:szCs w:val="20"/>
        </w:rPr>
        <w:t>, conforme jurisprudência dos Tribunais Regionais Federais:</w:t>
      </w:r>
    </w:p>
    <w:p w:rsidR="00677C8D" w:rsidRDefault="00677C8D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677C8D">
        <w:rPr>
          <w:rFonts w:ascii="Times New Roman" w:hAnsi="Times New Roman"/>
          <w:sz w:val="16"/>
          <w:szCs w:val="16"/>
        </w:rPr>
        <w:t xml:space="preserve"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</w:t>
      </w:r>
      <w:proofErr w:type="spellStart"/>
      <w:r w:rsidRPr="00677C8D">
        <w:rPr>
          <w:rFonts w:ascii="Times New Roman" w:hAnsi="Times New Roman"/>
          <w:sz w:val="16"/>
          <w:szCs w:val="16"/>
        </w:rPr>
        <w:t>chapecó</w:t>
      </w:r>
      <w:proofErr w:type="spellEnd"/>
      <w:r w:rsidRPr="00677C8D">
        <w:rPr>
          <w:rFonts w:ascii="Times New Roman" w:hAnsi="Times New Roman"/>
          <w:sz w:val="16"/>
          <w:szCs w:val="16"/>
        </w:rPr>
        <w:t>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</w:t>
      </w:r>
      <w:r>
        <w:rPr>
          <w:rFonts w:ascii="Times New Roman" w:hAnsi="Times New Roman"/>
          <w:sz w:val="16"/>
          <w:szCs w:val="16"/>
        </w:rPr>
        <w:t>.</w:t>
      </w:r>
    </w:p>
    <w:p w:rsidR="003326A4" w:rsidRDefault="003326A4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3326A4" w:rsidRDefault="003326A4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3326A4">
        <w:rPr>
          <w:rFonts w:ascii="Times New Roman" w:hAnsi="Times New Roman"/>
          <w:sz w:val="16"/>
          <w:szCs w:val="16"/>
        </w:rPr>
        <w:t xml:space="preserve"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</w:t>
      </w:r>
      <w:r w:rsidRPr="003326A4">
        <w:rPr>
          <w:rFonts w:ascii="Times New Roman" w:hAnsi="Times New Roman"/>
          <w:sz w:val="16"/>
          <w:szCs w:val="16"/>
        </w:rPr>
        <w:lastRenderedPageBreak/>
        <w:t>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</w:t>
      </w:r>
      <w:r>
        <w:rPr>
          <w:rFonts w:ascii="Times New Roman" w:hAnsi="Times New Roman"/>
          <w:sz w:val="16"/>
          <w:szCs w:val="16"/>
        </w:rPr>
        <w:t>.</w:t>
      </w:r>
    </w:p>
    <w:p w:rsidR="00B71E4A" w:rsidRPr="00677C8D" w:rsidRDefault="00B71E4A" w:rsidP="00677C8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71E4A" w:rsidRDefault="00F44D34" w:rsidP="007C6CE9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>
        <w:rPr>
          <w:rFonts w:ascii="Times New Roman" w:hAnsi="Times New Roman"/>
          <w:sz w:val="20"/>
          <w:szCs w:val="20"/>
        </w:rPr>
        <w:t>a</w:t>
      </w:r>
      <w:r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r w:rsidR="000F02B2">
        <w:rPr>
          <w:rFonts w:ascii="Times New Roman" w:eastAsia="Calibri" w:hAnsi="Times New Roman"/>
          <w:sz w:val="20"/>
          <w:szCs w:val="20"/>
        </w:rPr>
        <w:t>012</w:t>
      </w:r>
      <w:r>
        <w:rPr>
          <w:rFonts w:ascii="Times New Roman" w:eastAsia="Calibri" w:hAnsi="Times New Roman"/>
          <w:sz w:val="20"/>
          <w:szCs w:val="20"/>
        </w:rPr>
        <w:t>/201</w:t>
      </w:r>
      <w:r w:rsidR="000F02B2">
        <w:rPr>
          <w:rFonts w:ascii="Times New Roman" w:eastAsia="Calibri" w:hAnsi="Times New Roman"/>
          <w:sz w:val="20"/>
          <w:szCs w:val="20"/>
        </w:rPr>
        <w:t>6</w:t>
      </w:r>
      <w:r w:rsidRPr="005079E4">
        <w:rPr>
          <w:rFonts w:ascii="Times New Roman" w:hAnsi="Times New Roman"/>
          <w:sz w:val="20"/>
          <w:szCs w:val="20"/>
        </w:rPr>
        <w:t>, conclui-se que não há como subsistir a cobrança das anuidades de 20</w:t>
      </w:r>
      <w:r>
        <w:rPr>
          <w:rFonts w:ascii="Times New Roman" w:hAnsi="Times New Roman"/>
          <w:sz w:val="20"/>
          <w:szCs w:val="20"/>
        </w:rPr>
        <w:t>12, 2013, 2014, 2015, 2016 e 2017,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a Gerência Financeira do CAU/RS</w:t>
      </w:r>
      <w:r w:rsidR="00DA3FBB">
        <w:rPr>
          <w:rFonts w:ascii="Times New Roman" w:hAnsi="Times New Roman"/>
          <w:sz w:val="20"/>
          <w:szCs w:val="20"/>
        </w:rPr>
        <w:t>, uma vez que não só a empresa está</w:t>
      </w:r>
      <w:r w:rsidR="00B71E4A">
        <w:rPr>
          <w:rFonts w:ascii="Times New Roman" w:hAnsi="Times New Roman"/>
          <w:sz w:val="20"/>
          <w:szCs w:val="20"/>
        </w:rPr>
        <w:t xml:space="preserve"> registrada no CREA/RS </w:t>
      </w:r>
      <w:r w:rsidR="00DA3FBB">
        <w:rPr>
          <w:rFonts w:ascii="Times New Roman" w:hAnsi="Times New Roman"/>
          <w:sz w:val="20"/>
          <w:szCs w:val="20"/>
        </w:rPr>
        <w:t>desde 12/03/2009</w:t>
      </w:r>
      <w:r w:rsidR="00B71E4A">
        <w:rPr>
          <w:rFonts w:ascii="Times New Roman" w:hAnsi="Times New Roman"/>
          <w:sz w:val="20"/>
          <w:szCs w:val="20"/>
        </w:rPr>
        <w:t>, mas também não há prova do efetivo exercício de</w:t>
      </w:r>
      <w:r w:rsidR="00632AA6">
        <w:rPr>
          <w:rFonts w:ascii="Times New Roman" w:hAnsi="Times New Roman"/>
          <w:sz w:val="20"/>
          <w:szCs w:val="20"/>
        </w:rPr>
        <w:t xml:space="preserve"> atividades</w:t>
      </w:r>
      <w:r w:rsidR="00DA3FBB">
        <w:rPr>
          <w:rFonts w:ascii="Times New Roman" w:hAnsi="Times New Roman"/>
          <w:sz w:val="20"/>
          <w:szCs w:val="20"/>
        </w:rPr>
        <w:t xml:space="preserve"> adstritas à arquitetura e urbanismo</w:t>
      </w:r>
      <w:r w:rsidR="00632AA6">
        <w:rPr>
          <w:rFonts w:ascii="Times New Roman" w:hAnsi="Times New Roman"/>
          <w:sz w:val="20"/>
          <w:szCs w:val="20"/>
        </w:rPr>
        <w:t>.</w:t>
      </w:r>
    </w:p>
    <w:p w:rsidR="00632AA6" w:rsidRDefault="00F44D34" w:rsidP="00632AA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Pr="002D2D16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e</w:t>
      </w:r>
      <w:r w:rsidRPr="005079E4">
        <w:rPr>
          <w:rFonts w:ascii="Times New Roman" w:hAnsi="Times New Roman"/>
          <w:sz w:val="20"/>
          <w:szCs w:val="20"/>
        </w:rPr>
        <w:t xml:space="preserve">mpresa </w:t>
      </w:r>
      <w:r w:rsidR="000F02B2">
        <w:rPr>
          <w:rFonts w:ascii="Times New Roman" w:hAnsi="Times New Roman"/>
          <w:sz w:val="20"/>
          <w:szCs w:val="20"/>
        </w:rPr>
        <w:t>FELIPE LUIZ ROMAM &amp; CIA LTDA-ME</w:t>
      </w:r>
      <w:r>
        <w:rPr>
          <w:rFonts w:ascii="Times New Roman" w:eastAsia="Calibri" w:hAnsi="Times New Roman"/>
          <w:sz w:val="20"/>
          <w:szCs w:val="20"/>
        </w:rPr>
        <w:t xml:space="preserve">., com a consequente baixa dos valores relativos às anuidades de </w:t>
      </w:r>
      <w:r w:rsidRPr="005079E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12</w:t>
      </w:r>
      <w:r w:rsidR="00DA3FBB">
        <w:rPr>
          <w:rFonts w:ascii="Times New Roman" w:hAnsi="Times New Roman"/>
          <w:sz w:val="20"/>
          <w:szCs w:val="20"/>
        </w:rPr>
        <w:t>, 2013, 2014, 2015 e</w:t>
      </w:r>
      <w:r w:rsidR="00632AA6">
        <w:rPr>
          <w:rFonts w:ascii="Times New Roman" w:hAnsi="Times New Roman"/>
          <w:sz w:val="20"/>
          <w:szCs w:val="20"/>
        </w:rPr>
        <w:t xml:space="preserve"> 2016.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B60764">
        <w:rPr>
          <w:rFonts w:ascii="Times New Roman" w:eastAsia="Calibri" w:hAnsi="Times New Roman"/>
          <w:sz w:val="20"/>
          <w:szCs w:val="20"/>
        </w:rPr>
        <w:t>2</w:t>
      </w:r>
      <w:r w:rsidR="008C171C">
        <w:rPr>
          <w:rFonts w:ascii="Times New Roman" w:eastAsia="Calibri" w:hAnsi="Times New Roman"/>
          <w:sz w:val="20"/>
          <w:szCs w:val="20"/>
        </w:rPr>
        <w:t>2</w:t>
      </w:r>
      <w:r w:rsidR="00B60764">
        <w:rPr>
          <w:rFonts w:ascii="Times New Roman" w:eastAsia="Calibri" w:hAnsi="Times New Roman"/>
          <w:sz w:val="20"/>
          <w:szCs w:val="20"/>
        </w:rPr>
        <w:t xml:space="preserve"> de agosto de 2017.</w:t>
      </w:r>
    </w:p>
    <w:p w:rsidR="00B60764" w:rsidRDefault="00B60764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B60764">
          <w:pPr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B60764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B62E3" w:rsidP="000F02B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F02B2">
              <w:rPr>
                <w:rFonts w:ascii="Times New Roman" w:hAnsi="Times New Roman"/>
                <w:sz w:val="20"/>
                <w:szCs w:val="20"/>
              </w:rPr>
              <w:t>04/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02B2">
              <w:rPr>
                <w:rFonts w:ascii="Times New Roman" w:hAnsi="Times New Roman"/>
                <w:sz w:val="20"/>
                <w:szCs w:val="20"/>
              </w:rPr>
              <w:t>6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0F02B2">
              <w:rPr>
                <w:rFonts w:ascii="Times New Roman" w:hAnsi="Times New Roman"/>
                <w:sz w:val="20"/>
                <w:szCs w:val="20"/>
              </w:rPr>
              <w:t>012/2016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0071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30071" w:rsidRPr="00F04346" w:rsidRDefault="00830071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30071" w:rsidRPr="00F04346" w:rsidRDefault="000F02B2" w:rsidP="007C6C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FELIPE LUIZ ROMAM &amp; CIA LTDA-ME</w:t>
            </w:r>
            <w:r w:rsidR="00830071" w:rsidRPr="00CA16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B60764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830071" w:rsidRPr="00F04346" w:rsidTr="003B62E3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30071" w:rsidRPr="00F04346" w:rsidRDefault="00830071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30071" w:rsidRPr="00F04346" w:rsidRDefault="00830071" w:rsidP="007C6C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AF2D73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8C171C">
        <w:rPr>
          <w:rFonts w:ascii="Times New Roman" w:hAnsi="Times New Roman"/>
          <w:sz w:val="20"/>
          <w:szCs w:val="20"/>
        </w:rPr>
        <w:t>22</w:t>
      </w:r>
      <w:r w:rsidR="00B60764">
        <w:rPr>
          <w:rFonts w:ascii="Times New Roman" w:hAnsi="Times New Roman"/>
          <w:sz w:val="20"/>
          <w:szCs w:val="20"/>
        </w:rPr>
        <w:t xml:space="preserve"> de </w:t>
      </w:r>
      <w:r w:rsidR="008C171C">
        <w:rPr>
          <w:rFonts w:ascii="Times New Roman" w:hAnsi="Times New Roman"/>
          <w:sz w:val="20"/>
          <w:szCs w:val="20"/>
        </w:rPr>
        <w:t>agosto</w:t>
      </w:r>
      <w:bookmarkStart w:id="0" w:name="_GoBack"/>
      <w:bookmarkEnd w:id="0"/>
      <w:r w:rsidR="00B60764">
        <w:rPr>
          <w:rFonts w:ascii="Times New Roman" w:hAnsi="Times New Roman"/>
          <w:sz w:val="20"/>
          <w:szCs w:val="20"/>
        </w:rPr>
        <w:t xml:space="preserve">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DA3FB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empresa </w:t>
      </w:r>
      <w:r w:rsidR="000F02B2">
        <w:rPr>
          <w:rFonts w:ascii="Times New Roman" w:hAnsi="Times New Roman"/>
          <w:sz w:val="20"/>
          <w:szCs w:val="20"/>
        </w:rPr>
        <w:t>FELIPE LUIZ ROMAM &amp; CIA LTDA-ME</w:t>
      </w:r>
      <w:r w:rsidR="003B62E3" w:rsidRPr="00D734B7">
        <w:rPr>
          <w:rFonts w:ascii="Times New Roman" w:hAnsi="Times New Roman"/>
          <w:sz w:val="20"/>
          <w:szCs w:val="20"/>
        </w:rPr>
        <w:t>.</w:t>
      </w:r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0F02B2">
        <w:rPr>
          <w:rFonts w:ascii="Times New Roman" w:hAnsi="Times New Roman"/>
          <w:sz w:val="20"/>
          <w:szCs w:val="20"/>
        </w:rPr>
        <w:t>012</w:t>
      </w:r>
      <w:r w:rsidRPr="003062AB">
        <w:rPr>
          <w:rFonts w:ascii="Times New Roman" w:hAnsi="Times New Roman"/>
          <w:sz w:val="20"/>
          <w:szCs w:val="20"/>
        </w:rPr>
        <w:t>/201</w:t>
      </w:r>
      <w:r w:rsidR="000F02B2">
        <w:rPr>
          <w:rFonts w:ascii="Times New Roman" w:hAnsi="Times New Roman"/>
          <w:sz w:val="20"/>
          <w:szCs w:val="20"/>
        </w:rPr>
        <w:t>6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>12, 2013, 2014, 2015</w:t>
      </w:r>
      <w:r w:rsidR="00DA3FBB">
        <w:rPr>
          <w:rFonts w:ascii="Times New Roman" w:hAnsi="Times New Roman"/>
          <w:sz w:val="20"/>
          <w:szCs w:val="20"/>
        </w:rPr>
        <w:t xml:space="preserve"> e</w:t>
      </w:r>
      <w:r w:rsidR="00FE5B43">
        <w:rPr>
          <w:rFonts w:ascii="Times New Roman" w:hAnsi="Times New Roman"/>
          <w:sz w:val="20"/>
          <w:szCs w:val="20"/>
        </w:rPr>
        <w:t xml:space="preserve"> 2016 </w:t>
      </w:r>
      <w:r w:rsidRPr="003062AB">
        <w:rPr>
          <w:rFonts w:ascii="Times New Roman" w:hAnsi="Times New Roman"/>
          <w:sz w:val="20"/>
          <w:szCs w:val="20"/>
        </w:rPr>
        <w:t>em atraso, tendo em vista que</w:t>
      </w:r>
      <w:r w:rsidR="00DA3FBB">
        <w:rPr>
          <w:rFonts w:ascii="Times New Roman" w:hAnsi="Times New Roman"/>
          <w:sz w:val="20"/>
          <w:szCs w:val="20"/>
        </w:rPr>
        <w:t xml:space="preserve"> não só a empresa está registrada no CREA/RS desde 12/03/2009, mas também não há prova do efetivo exercício de atividades adstritas à arquitetura e urbanismo.</w:t>
      </w:r>
    </w:p>
    <w:p w:rsid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2.</w:t>
      </w:r>
      <w:r w:rsidRPr="00DD5639">
        <w:rPr>
          <w:rFonts w:ascii="Times New Roman" w:hAnsi="Times New Roman"/>
          <w:sz w:val="20"/>
          <w:szCs w:val="20"/>
        </w:rPr>
        <w:tab/>
        <w:t xml:space="preserve">CANCELAR os valores cobrados pelo CAU/RS a título de anuidade, referentes à Notificação Administrativa nº </w:t>
      </w:r>
      <w:r w:rsidR="000F02B2">
        <w:rPr>
          <w:rFonts w:ascii="Times New Roman" w:hAnsi="Times New Roman"/>
          <w:sz w:val="20"/>
          <w:szCs w:val="20"/>
        </w:rPr>
        <w:t>012/2016</w:t>
      </w:r>
      <w:r w:rsidRPr="00DD5639">
        <w:rPr>
          <w:rFonts w:ascii="Times New Roman" w:hAnsi="Times New Roman"/>
          <w:sz w:val="20"/>
          <w:szCs w:val="20"/>
        </w:rPr>
        <w:t>.</w:t>
      </w:r>
    </w:p>
    <w:p w:rsidR="00DD5639" w:rsidRP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3.</w:t>
      </w:r>
      <w:r w:rsidRPr="00DD5639">
        <w:rPr>
          <w:rFonts w:ascii="Times New Roman" w:hAnsi="Times New Roman"/>
          <w:sz w:val="20"/>
          <w:szCs w:val="20"/>
        </w:rPr>
        <w:tab/>
        <w:t xml:space="preserve">NOTIFICAR a empresa </w:t>
      </w:r>
      <w:r w:rsidR="000F02B2">
        <w:rPr>
          <w:rFonts w:ascii="Times New Roman" w:hAnsi="Times New Roman"/>
          <w:sz w:val="20"/>
          <w:szCs w:val="20"/>
        </w:rPr>
        <w:t>FELIPE LUIZ ROMAM &amp; CIA LTDA-ME</w:t>
      </w:r>
      <w:r w:rsidRPr="00DD5639">
        <w:rPr>
          <w:rFonts w:ascii="Times New Roman" w:hAnsi="Times New Roman"/>
          <w:sz w:val="20"/>
          <w:szCs w:val="20"/>
        </w:rPr>
        <w:t>, do teor dessa decisão, atribuindo-lhe o prazo de 30 (trinta) dias para interpor recurso por escrito ao Plenário do CAU/RS, se entender necessário.</w:t>
      </w:r>
    </w:p>
    <w:p w:rsidR="00DD5639" w:rsidRP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4.</w:t>
      </w:r>
      <w:r w:rsidRPr="00DD5639">
        <w:rPr>
          <w:rFonts w:ascii="Times New Roman" w:hAnsi="Times New Roman"/>
          <w:sz w:val="20"/>
          <w:szCs w:val="20"/>
        </w:rPr>
        <w:tab/>
        <w:t>ENCAMINHAR à Gerência Jurídica do CAU/RS para parecer em caso de interposição de recurso ao Plenário do CAU/RS.</w:t>
      </w:r>
    </w:p>
    <w:p w:rsidR="00DD5639" w:rsidRPr="00DD5639" w:rsidRDefault="00DD5639" w:rsidP="00DD5639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D5639">
        <w:rPr>
          <w:rFonts w:ascii="Times New Roman" w:hAnsi="Times New Roman"/>
          <w:sz w:val="20"/>
          <w:szCs w:val="20"/>
        </w:rPr>
        <w:t>5.</w:t>
      </w:r>
      <w:r w:rsidRPr="00DD5639">
        <w:rPr>
          <w:rFonts w:ascii="Times New Roman" w:hAnsi="Times New Roman"/>
          <w:sz w:val="20"/>
          <w:szCs w:val="20"/>
        </w:rPr>
        <w:tab/>
        <w:t>SUBMETER ao Plenário do CAU/RS para julgamento ou homologação.</w:t>
      </w:r>
    </w:p>
    <w:p w:rsidR="00B60764" w:rsidRDefault="00B6076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B60764">
        <w:rPr>
          <w:rFonts w:ascii="Times New Roman" w:hAnsi="Times New Roman"/>
          <w:sz w:val="20"/>
          <w:szCs w:val="20"/>
        </w:rPr>
        <w:t>22 de agosto de 2017.</w:t>
      </w:r>
    </w:p>
    <w:p w:rsidR="00B60764" w:rsidRDefault="00B6076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B60764" w:rsidRPr="00F04346" w:rsidRDefault="00B6076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DD5639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44" w:rsidRDefault="00D05C44">
      <w:r>
        <w:separator/>
      </w:r>
    </w:p>
  </w:endnote>
  <w:endnote w:type="continuationSeparator" w:id="0">
    <w:p w:rsidR="00D05C44" w:rsidRDefault="00D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44" w:rsidRDefault="00D05C44">
      <w:r>
        <w:separator/>
      </w:r>
    </w:p>
  </w:footnote>
  <w:footnote w:type="continuationSeparator" w:id="0">
    <w:p w:rsidR="00D05C44" w:rsidRDefault="00D0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035ED"/>
    <w:rsid w:val="00010124"/>
    <w:rsid w:val="0001455E"/>
    <w:rsid w:val="00020281"/>
    <w:rsid w:val="00037053"/>
    <w:rsid w:val="0004084C"/>
    <w:rsid w:val="0004369C"/>
    <w:rsid w:val="00047D8A"/>
    <w:rsid w:val="00050F37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2B2"/>
    <w:rsid w:val="000F0649"/>
    <w:rsid w:val="00104A97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F33"/>
    <w:rsid w:val="0019362F"/>
    <w:rsid w:val="00193EE5"/>
    <w:rsid w:val="00194C24"/>
    <w:rsid w:val="0019768A"/>
    <w:rsid w:val="001A0563"/>
    <w:rsid w:val="001A3726"/>
    <w:rsid w:val="001B5217"/>
    <w:rsid w:val="001D3CDB"/>
    <w:rsid w:val="001D558E"/>
    <w:rsid w:val="001D6201"/>
    <w:rsid w:val="001E15D4"/>
    <w:rsid w:val="001E2E6C"/>
    <w:rsid w:val="001F4D2B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157"/>
    <w:rsid w:val="00292EEE"/>
    <w:rsid w:val="00297C97"/>
    <w:rsid w:val="002A0CA7"/>
    <w:rsid w:val="002A217E"/>
    <w:rsid w:val="002B0A04"/>
    <w:rsid w:val="002C290B"/>
    <w:rsid w:val="002C30EF"/>
    <w:rsid w:val="002C6CF8"/>
    <w:rsid w:val="002C71F3"/>
    <w:rsid w:val="002D1AC4"/>
    <w:rsid w:val="002D2D16"/>
    <w:rsid w:val="002D4C79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326A4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6AAF"/>
    <w:rsid w:val="00397776"/>
    <w:rsid w:val="003A4C16"/>
    <w:rsid w:val="003A66EF"/>
    <w:rsid w:val="003A7C3C"/>
    <w:rsid w:val="003B53CC"/>
    <w:rsid w:val="003B5F22"/>
    <w:rsid w:val="003B62E3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FBD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FFA"/>
    <w:rsid w:val="00583D03"/>
    <w:rsid w:val="005877BA"/>
    <w:rsid w:val="00596C67"/>
    <w:rsid w:val="00596D64"/>
    <w:rsid w:val="005A0C8C"/>
    <w:rsid w:val="005A3297"/>
    <w:rsid w:val="005A7396"/>
    <w:rsid w:val="005A7CE3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2AA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77C8D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BB5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0EC1"/>
    <w:rsid w:val="007E6C55"/>
    <w:rsid w:val="007F7673"/>
    <w:rsid w:val="00802B60"/>
    <w:rsid w:val="00802E3F"/>
    <w:rsid w:val="00830071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C171C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2243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2BB8"/>
    <w:rsid w:val="00A83BDE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2D73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0764"/>
    <w:rsid w:val="00B6234C"/>
    <w:rsid w:val="00B6570B"/>
    <w:rsid w:val="00B65978"/>
    <w:rsid w:val="00B71E4A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6DD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C44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4B7"/>
    <w:rsid w:val="00D74D9B"/>
    <w:rsid w:val="00D7697D"/>
    <w:rsid w:val="00D80665"/>
    <w:rsid w:val="00D81216"/>
    <w:rsid w:val="00D823FF"/>
    <w:rsid w:val="00D90128"/>
    <w:rsid w:val="00D95398"/>
    <w:rsid w:val="00D966C9"/>
    <w:rsid w:val="00D97662"/>
    <w:rsid w:val="00DA2B41"/>
    <w:rsid w:val="00DA3FBB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D5639"/>
    <w:rsid w:val="00DE344E"/>
    <w:rsid w:val="00DF371F"/>
    <w:rsid w:val="00DF51FA"/>
    <w:rsid w:val="00DF7707"/>
    <w:rsid w:val="00E05C39"/>
    <w:rsid w:val="00E06DCC"/>
    <w:rsid w:val="00E0709A"/>
    <w:rsid w:val="00E078C9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3BA0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D2EEC"/>
    <w:rsid w:val="00EE4085"/>
    <w:rsid w:val="00EF7502"/>
    <w:rsid w:val="00F04346"/>
    <w:rsid w:val="00F1106E"/>
    <w:rsid w:val="00F120F5"/>
    <w:rsid w:val="00F303FE"/>
    <w:rsid w:val="00F44D34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10BE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4739BCD2-90F2-4F4C-9620-1751224C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914C3"/>
    <w:rsid w:val="005A7F9D"/>
    <w:rsid w:val="00615219"/>
    <w:rsid w:val="006466B3"/>
    <w:rsid w:val="00692278"/>
    <w:rsid w:val="00695173"/>
    <w:rsid w:val="007D12B3"/>
    <w:rsid w:val="00913300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92278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  <w:style w:type="paragraph" w:customStyle="1" w:styleId="2592687EEB7249CDAFC822AD8D5C02DE">
    <w:name w:val="2592687EEB7249CDAFC822AD8D5C02DE"/>
    <w:rsid w:val="00692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012/2016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1CB377-BF81-45F2-B5A3-6CDDF77A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</TotalTime>
  <Pages>5</Pages>
  <Words>2452</Words>
  <Characters>13242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4</cp:revision>
  <cp:lastPrinted>2016-07-02T15:27:00Z</cp:lastPrinted>
  <dcterms:created xsi:type="dcterms:W3CDTF">2017-08-17T18:54:00Z</dcterms:created>
  <dcterms:modified xsi:type="dcterms:W3CDTF">2017-08-22T18:55:00Z</dcterms:modified>
  <cp:contentStatus>2012, 2013, 2014, 2015 e 2016</cp:contentStatus>
</cp:coreProperties>
</file>