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3532D4">
              <w:rPr>
                <w:rFonts w:ascii="Times New Roman" w:hAnsi="Times New Roman"/>
                <w:bCs/>
                <w:sz w:val="22"/>
                <w:szCs w:val="22"/>
                <w:lang w:eastAsia="pt-BR"/>
              </w:rPr>
              <w:t>1233440/2021</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3532D4"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Arquiteta e Urbanista ELISABETH SERVEIRA MALLET</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79171B"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002</w:t>
      </w:r>
      <w:r w:rsidR="00E91C75" w:rsidRPr="00044DD9">
        <w:rPr>
          <w:rFonts w:ascii="Times New Roman" w:hAnsi="Times New Roman"/>
          <w:smallCaps/>
          <w:sz w:val="22"/>
          <w:szCs w:val="22"/>
          <w:lang w:eastAsia="pt-BR"/>
        </w:rPr>
        <w:t>/</w:t>
      </w:r>
      <w:r>
        <w:rPr>
          <w:rFonts w:ascii="Times New Roman" w:hAnsi="Times New Roman"/>
          <w:smallCaps/>
          <w:sz w:val="22"/>
          <w:szCs w:val="22"/>
          <w:lang w:eastAsia="pt-BR"/>
        </w:rPr>
        <w:t>2021</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3532D4">
        <w:rPr>
          <w:rFonts w:ascii="Times New Roman" w:hAnsi="Times New Roman"/>
          <w:sz w:val="22"/>
          <w:szCs w:val="22"/>
          <w:lang w:eastAsia="pt-BR"/>
        </w:rPr>
        <w:t>09</w:t>
      </w:r>
      <w:r w:rsidR="00115A2F">
        <w:rPr>
          <w:rFonts w:ascii="Times New Roman" w:hAnsi="Times New Roman"/>
          <w:sz w:val="22"/>
          <w:szCs w:val="22"/>
          <w:lang w:eastAsia="pt-BR"/>
        </w:rPr>
        <w:t xml:space="preserve"> </w:t>
      </w:r>
      <w:r w:rsidR="004D1274" w:rsidRPr="004D1274">
        <w:rPr>
          <w:rFonts w:ascii="Times New Roman" w:hAnsi="Times New Roman"/>
          <w:sz w:val="22"/>
          <w:szCs w:val="22"/>
          <w:lang w:eastAsia="pt-BR"/>
        </w:rPr>
        <w:t xml:space="preserve">de </w:t>
      </w:r>
      <w:r w:rsidR="003532D4">
        <w:rPr>
          <w:rFonts w:ascii="Times New Roman" w:hAnsi="Times New Roman"/>
          <w:sz w:val="22"/>
          <w:szCs w:val="22"/>
          <w:lang w:eastAsia="pt-BR"/>
        </w:rPr>
        <w:t>fevereiro de 2021</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3532D4">
        <w:rPr>
          <w:sz w:val="22"/>
          <w:szCs w:val="22"/>
        </w:rPr>
        <w:t xml:space="preserve"> 193</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vigor para o Imposto de Renda, observados os seguintes requisitos:</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b) a isenção será válida para o período indicado no laudo médico;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c) para doenças incuráveis, a isenção será por período indeterminado;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lastRenderedPageBreak/>
        <w:t>d) a isenção será integral para o exercício referente à data do diagnóstico da doença e não impede a cobrança de débitos de exercícios anteriores ao diagnóstico; e</w:t>
      </w:r>
    </w:p>
    <w:p w:rsidR="00B14E22" w:rsidRPr="003532D4" w:rsidRDefault="003532D4" w:rsidP="003532D4">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e) a isenção é válida para diagnósticos referentes a exercícios anteriores à publicação desta Resolução, a partir de 2012, cabendo ressarcimento mediante solicitação, respeitados os prazos de prescrição aplicáveis aos </w:t>
      </w:r>
      <w:r w:rsidRPr="003532D4">
        <w:rPr>
          <w:rFonts w:ascii="Times New Roman" w:hAnsi="Times New Roman"/>
          <w:i/>
          <w:sz w:val="20"/>
          <w:szCs w:val="22"/>
        </w:rPr>
        <w:t>tributos</w:t>
      </w:r>
      <w:r>
        <w:rPr>
          <w:rFonts w:ascii="Arial" w:eastAsia="Times New Roman" w:hAnsi="Arial" w:cs="Arial"/>
          <w:color w:val="000000"/>
          <w:sz w:val="22"/>
          <w:szCs w:val="22"/>
          <w:lang w:eastAsia="pt-BR"/>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B26E0A">
        <w:rPr>
          <w:rFonts w:ascii="Times New Roman" w:hAnsi="Times New Roman"/>
          <w:sz w:val="22"/>
          <w:szCs w:val="22"/>
          <w:lang w:eastAsia="pt-BR"/>
        </w:rPr>
        <w:t>2020</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da Arquiteta e Urbanista </w:t>
      </w:r>
      <w:r w:rsidR="003532D4">
        <w:rPr>
          <w:rFonts w:ascii="Times New Roman" w:hAnsi="Times New Roman"/>
          <w:sz w:val="22"/>
          <w:szCs w:val="22"/>
          <w:lang w:eastAsia="pt-BR"/>
        </w:rPr>
        <w:t>Elisabeth Serveira Mallet</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532D4">
        <w:rPr>
          <w:rFonts w:ascii="Times New Roman" w:hAnsi="Times New Roman"/>
          <w:sz w:val="22"/>
          <w:szCs w:val="22"/>
          <w:lang w:eastAsia="pt-BR"/>
        </w:rPr>
        <w:t>o na Resolução nº 193</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343474">
        <w:rPr>
          <w:rFonts w:ascii="Times New Roman" w:hAnsi="Times New Roman"/>
          <w:sz w:val="22"/>
          <w:szCs w:val="22"/>
        </w:rPr>
        <w:t>à</w:t>
      </w:r>
      <w:r>
        <w:rPr>
          <w:rFonts w:ascii="Times New Roman" w:hAnsi="Times New Roman"/>
          <w:sz w:val="22"/>
          <w:szCs w:val="22"/>
        </w:rPr>
        <w:t xml:space="preserve"> profissional que a</w:t>
      </w:r>
      <w:r w:rsidR="000E4300">
        <w:rPr>
          <w:rFonts w:ascii="Times New Roman" w:hAnsi="Times New Roman"/>
          <w:sz w:val="22"/>
          <w:szCs w:val="22"/>
        </w:rPr>
        <w:t xml:space="preserve"> isenção será válida para o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Pr>
          <w:rFonts w:ascii="Times New Roman" w:hAnsi="Times New Roman"/>
          <w:b/>
          <w:sz w:val="22"/>
          <w:szCs w:val="22"/>
          <w:lang w:eastAsia="pt-BR"/>
        </w:rPr>
        <w:t>05</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Fausto Henrique Steffen, Nubia Margot Menezes Jardim, Orildes Tres, Lidia Glacir Gomes Rodrigues, Carlos Eduardo Iponema Costa</w:t>
      </w:r>
      <w:r w:rsidRPr="004B5DE3">
        <w:rPr>
          <w:rFonts w:ascii="Times New Roman" w:hAnsi="Times New Roman"/>
          <w:sz w:val="22"/>
          <w:szCs w:val="22"/>
          <w:lang w:eastAsia="pt-BR"/>
        </w:rPr>
        <w:t>.</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Pr>
          <w:rFonts w:ascii="Times New Roman" w:hAnsi="Times New Roman"/>
          <w:sz w:val="22"/>
          <w:szCs w:val="22"/>
          <w:lang w:eastAsia="pt-BR"/>
        </w:rPr>
        <w:t>09 de fevereiro de 2021</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8D3D5E" w:rsidRPr="005D2735" w:rsidRDefault="008D3D5E" w:rsidP="008D3D5E">
      <w:pPr>
        <w:jc w:val="center"/>
        <w:rPr>
          <w:rFonts w:ascii="Times New Roman" w:hAnsi="Times New Roman"/>
          <w:sz w:val="22"/>
          <w:szCs w:val="22"/>
          <w:lang w:eastAsia="pt-BR"/>
        </w:rPr>
      </w:pPr>
    </w:p>
    <w:p w:rsidR="008D3D5E" w:rsidRPr="005D2735" w:rsidRDefault="008D3D5E" w:rsidP="008D3D5E">
      <w:pPr>
        <w:autoSpaceDE w:val="0"/>
        <w:autoSpaceDN w:val="0"/>
        <w:adjustRightInd w:val="0"/>
        <w:rPr>
          <w:rFonts w:ascii="Times New Roman" w:hAnsi="Times New Roman"/>
          <w:b/>
          <w:caps/>
          <w:spacing w:val="4"/>
          <w:sz w:val="22"/>
          <w:szCs w:val="22"/>
        </w:rPr>
      </w:pPr>
    </w:p>
    <w:p w:rsidR="0079171B" w:rsidRDefault="0079171B" w:rsidP="0079171B">
      <w:pPr>
        <w:jc w:val="center"/>
        <w:rPr>
          <w:sz w:val="23"/>
          <w:szCs w:val="23"/>
        </w:rPr>
      </w:pPr>
      <w:bookmarkStart w:id="0" w:name="_GoBack"/>
      <w:r>
        <w:rPr>
          <w:rFonts w:asciiTheme="minorHAnsi" w:hAnsiTheme="minorHAnsi" w:cstheme="minorHAnsi"/>
          <w:b/>
          <w:sz w:val="22"/>
          <w:szCs w:val="22"/>
        </w:rPr>
        <w:t>CHEILA DA SILVA CHAGAS</w:t>
      </w:r>
    </w:p>
    <w:p w:rsidR="0079171B" w:rsidRDefault="0079171B" w:rsidP="0079171B">
      <w:pPr>
        <w:jc w:val="center"/>
        <w:rPr>
          <w:rFonts w:asciiTheme="minorHAnsi" w:hAnsiTheme="minorHAnsi"/>
          <w:sz w:val="22"/>
          <w:szCs w:val="22"/>
        </w:rPr>
      </w:pPr>
      <w:r>
        <w:rPr>
          <w:rFonts w:asciiTheme="minorHAnsi" w:hAnsiTheme="minorHAnsi"/>
          <w:sz w:val="22"/>
          <w:szCs w:val="22"/>
        </w:rPr>
        <w:t>Assessora – Gerente Financeira do CAU/RS</w:t>
      </w:r>
    </w:p>
    <w:bookmarkEnd w:id="0"/>
    <w:p w:rsidR="008A2A27" w:rsidRPr="00044DD9" w:rsidRDefault="008A2A27" w:rsidP="00E91C75">
      <w:pPr>
        <w:jc w:val="center"/>
        <w:rPr>
          <w:rFonts w:ascii="Times New Roman" w:hAnsi="Times New Roman"/>
          <w:sz w:val="22"/>
          <w:szCs w:val="22"/>
          <w:lang w:eastAsia="pt-BR"/>
        </w:rPr>
      </w:pPr>
    </w:p>
    <w:p w:rsidR="00343474" w:rsidRPr="00E91C75" w:rsidRDefault="008A2A27" w:rsidP="00E91C75">
      <w:pPr>
        <w:tabs>
          <w:tab w:val="left" w:pos="4651"/>
        </w:tabs>
      </w:pP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9171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79171B">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E4300"/>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32D4"/>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9171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3D5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ED8FC22-5F77-4F69-A98D-A70836E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48F5-0D3B-44F2-946C-0E297455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1513</Words>
  <Characters>8174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8</cp:revision>
  <cp:lastPrinted>2021-02-10T00:08:00Z</cp:lastPrinted>
  <dcterms:created xsi:type="dcterms:W3CDTF">2020-02-07T17:41:00Z</dcterms:created>
  <dcterms:modified xsi:type="dcterms:W3CDTF">2021-02-10T00:13:00Z</dcterms:modified>
</cp:coreProperties>
</file>