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C76D67" w:rsidP="00044F2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D6DF2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="00044F2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E7666F">
        <w:rPr>
          <w:rFonts w:ascii="Times New Roman" w:hAnsi="Times New Roman"/>
          <w:sz w:val="22"/>
          <w:szCs w:val="22"/>
          <w:lang w:eastAsia="pt-BR"/>
        </w:rPr>
        <w:t>6</w:t>
      </w:r>
      <w:r w:rsidR="00044F2B">
        <w:rPr>
          <w:rFonts w:ascii="Times New Roman" w:hAnsi="Times New Roman"/>
          <w:sz w:val="22"/>
          <w:szCs w:val="22"/>
          <w:lang w:eastAsia="pt-BR"/>
        </w:rPr>
        <w:t>4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>0</w:t>
      </w:r>
      <w:r w:rsidR="00044F2B">
        <w:rPr>
          <w:rFonts w:ascii="Times New Roman" w:hAnsi="Times New Roman"/>
          <w:bCs/>
          <w:sz w:val="20"/>
          <w:szCs w:val="22"/>
          <w:lang w:eastAsia="pt-BR"/>
        </w:rPr>
        <w:t>10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/2020 </w:t>
      </w:r>
      <w:r w:rsidR="008E30FE">
        <w:rPr>
          <w:rFonts w:ascii="Times New Roman" w:hAnsi="Times New Roman"/>
          <w:bCs/>
          <w:sz w:val="20"/>
          <w:szCs w:val="22"/>
          <w:lang w:eastAsia="pt-BR"/>
        </w:rPr>
        <w:t xml:space="preserve">e ratifica 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ajustes no Calendário Geral do CAU/RS, referente ao mês de junho</w:t>
      </w:r>
      <w:r w:rsidR="00044F2B">
        <w:rPr>
          <w:rFonts w:ascii="Times New Roman" w:hAnsi="Times New Roman"/>
          <w:bCs/>
          <w:sz w:val="20"/>
          <w:szCs w:val="22"/>
          <w:lang w:eastAsia="pt-BR"/>
        </w:rPr>
        <w:t xml:space="preserve"> de 2020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D0CA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30FE" w:rsidRDefault="008E30FE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Plenário, conforme artigo 29 do Regimento Interno do CAU/RS, “</w:t>
      </w:r>
      <w:r w:rsidRPr="00B84E23">
        <w:rPr>
          <w:rFonts w:ascii="Times New Roman" w:eastAsiaTheme="minorHAnsi" w:hAnsi="Times New Roman"/>
          <w:i/>
          <w:sz w:val="22"/>
          <w:szCs w:val="22"/>
        </w:rPr>
        <w:t>XXII - homologar o calendário anual de reuniões do CAU/RS, deliberado pelo Conselho Diretor, ou na falta d</w:t>
      </w:r>
      <w:r>
        <w:rPr>
          <w:rFonts w:ascii="Times New Roman" w:eastAsiaTheme="minorHAnsi" w:hAnsi="Times New Roman"/>
          <w:i/>
          <w:sz w:val="22"/>
          <w:szCs w:val="22"/>
        </w:rPr>
        <w:t>esse, proposto pela Presidência</w:t>
      </w:r>
      <w:r>
        <w:rPr>
          <w:rFonts w:ascii="Times New Roman" w:eastAsiaTheme="minorHAnsi" w:hAnsi="Times New Roman"/>
          <w:sz w:val="22"/>
          <w:szCs w:val="22"/>
        </w:rPr>
        <w:t>”;</w:t>
      </w:r>
    </w:p>
    <w:p w:rsidR="008E30FE" w:rsidRDefault="008E30FE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8E30FE" w:rsidRDefault="008E30FE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</w:t>
      </w:r>
      <w:r w:rsidRPr="006C22C0">
        <w:rPr>
          <w:rFonts w:ascii="Times New Roman" w:eastAsiaTheme="minorHAnsi" w:hAnsi="Times New Roman"/>
          <w:sz w:val="22"/>
          <w:szCs w:val="22"/>
        </w:rPr>
        <w:t xml:space="preserve">Deliberação Plenária DPO/RS </w:t>
      </w:r>
      <w:r>
        <w:rPr>
          <w:rFonts w:ascii="Times New Roman" w:eastAsiaTheme="minorHAnsi" w:hAnsi="Times New Roman"/>
          <w:sz w:val="22"/>
          <w:szCs w:val="22"/>
        </w:rPr>
        <w:t>nº 1158</w:t>
      </w:r>
      <w:r w:rsidRPr="006C22C0">
        <w:rPr>
          <w:rFonts w:ascii="Times New Roman" w:eastAsiaTheme="minorHAnsi" w:hAnsi="Times New Roman"/>
          <w:sz w:val="22"/>
          <w:szCs w:val="22"/>
        </w:rPr>
        <w:t>/2019</w:t>
      </w:r>
      <w:r>
        <w:rPr>
          <w:rFonts w:ascii="Times New Roman" w:eastAsiaTheme="minorHAnsi" w:hAnsi="Times New Roman"/>
          <w:sz w:val="22"/>
          <w:szCs w:val="22"/>
        </w:rPr>
        <w:t xml:space="preserve">, que homologou </w:t>
      </w:r>
      <w:r>
        <w:rPr>
          <w:rFonts w:ascii="Times New Roman" w:hAnsi="Times New Roman"/>
          <w:sz w:val="22"/>
          <w:szCs w:val="22"/>
        </w:rPr>
        <w:t>e ratificou</w:t>
      </w:r>
      <w:r w:rsidRPr="00325A3A">
        <w:rPr>
          <w:rFonts w:ascii="Times New Roman" w:hAnsi="Times New Roman"/>
          <w:sz w:val="22"/>
          <w:szCs w:val="22"/>
        </w:rPr>
        <w:t xml:space="preserve"> </w:t>
      </w:r>
      <w:r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>diretrizes para a elaboração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e condução</w:t>
      </w:r>
      <w:r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do Plano de Contingência Financeira do CAU/RS para o Exercício de 2020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1D0CA0">
        <w:rPr>
          <w:rFonts w:ascii="Times New Roman" w:hAnsi="Times New Roman"/>
          <w:i/>
          <w:sz w:val="22"/>
          <w:szCs w:val="22"/>
        </w:rPr>
        <w:t>Ad Referendum</w:t>
      </w:r>
      <w:r w:rsidR="005D6DF2" w:rsidRPr="001D0CA0">
        <w:rPr>
          <w:rFonts w:ascii="Times New Roman" w:hAnsi="Times New Roman"/>
          <w:sz w:val="22"/>
          <w:szCs w:val="22"/>
        </w:rPr>
        <w:t xml:space="preserve"> </w:t>
      </w:r>
      <w:r w:rsidRPr="001D0CA0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1D0CA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D0CA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316CB" w:rsidRPr="001D0CA0" w:rsidRDefault="006C68B5" w:rsidP="00E7666F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>Homologa</w:t>
      </w:r>
      <w:r w:rsidR="003B71A1" w:rsidRPr="001D0CA0">
        <w:rPr>
          <w:rFonts w:ascii="Times New Roman" w:hAnsi="Times New Roman"/>
          <w:sz w:val="22"/>
          <w:szCs w:val="22"/>
        </w:rPr>
        <w:t>r</w:t>
      </w:r>
      <w:r w:rsidRPr="001D0CA0">
        <w:rPr>
          <w:rFonts w:ascii="Times New Roman" w:hAnsi="Times New Roman"/>
          <w:sz w:val="22"/>
          <w:szCs w:val="22"/>
        </w:rPr>
        <w:t xml:space="preserve"> o </w:t>
      </w:r>
      <w:r w:rsidRPr="001D0CA0">
        <w:rPr>
          <w:rFonts w:ascii="Times New Roman" w:hAnsi="Times New Roman"/>
          <w:i/>
          <w:sz w:val="22"/>
          <w:szCs w:val="22"/>
        </w:rPr>
        <w:t>Ad Referendum</w:t>
      </w:r>
      <w:r w:rsidRPr="001D0CA0">
        <w:rPr>
          <w:rFonts w:ascii="Times New Roman" w:hAnsi="Times New Roman"/>
          <w:sz w:val="22"/>
          <w:szCs w:val="22"/>
        </w:rPr>
        <w:t xml:space="preserve"> nº </w:t>
      </w:r>
      <w:r w:rsidR="008E30FE">
        <w:rPr>
          <w:rFonts w:ascii="Times New Roman" w:hAnsi="Times New Roman"/>
          <w:sz w:val="22"/>
          <w:szCs w:val="22"/>
        </w:rPr>
        <w:t>010</w:t>
      </w:r>
      <w:r w:rsidR="0049173E" w:rsidRPr="001D0CA0">
        <w:rPr>
          <w:rFonts w:ascii="Times New Roman" w:hAnsi="Times New Roman"/>
          <w:sz w:val="22"/>
          <w:szCs w:val="22"/>
        </w:rPr>
        <w:t>/20</w:t>
      </w:r>
      <w:r w:rsidR="009316CB" w:rsidRPr="001D0CA0">
        <w:rPr>
          <w:rFonts w:ascii="Times New Roman" w:hAnsi="Times New Roman"/>
          <w:sz w:val="22"/>
          <w:szCs w:val="22"/>
        </w:rPr>
        <w:t xml:space="preserve">20, </w:t>
      </w:r>
      <w:r w:rsidR="008E30FE">
        <w:rPr>
          <w:rFonts w:ascii="Times New Roman" w:hAnsi="Times New Roman"/>
          <w:sz w:val="22"/>
          <w:szCs w:val="22"/>
        </w:rPr>
        <w:t>ratificando ajustes no calendário de reuniões ordinárias de comissões, colegiados, Conselho Diretor e Plenária do CAU/RS para o mês de junho</w:t>
      </w:r>
      <w:r w:rsidR="00F51743">
        <w:rPr>
          <w:rFonts w:ascii="Times New Roman" w:hAnsi="Times New Roman"/>
          <w:sz w:val="22"/>
          <w:szCs w:val="22"/>
        </w:rPr>
        <w:t xml:space="preserve"> </w:t>
      </w:r>
      <w:r w:rsidR="008E30FE" w:rsidRPr="00A92A0A">
        <w:rPr>
          <w:rFonts w:ascii="Times New Roman" w:hAnsi="Times New Roman"/>
          <w:sz w:val="22"/>
          <w:szCs w:val="22"/>
        </w:rPr>
        <w:t>e homologa o Calendário Geral do CAU/RS para 2020</w:t>
      </w:r>
      <w:r w:rsidR="00F51743">
        <w:rPr>
          <w:rFonts w:ascii="Times New Roman" w:hAnsi="Times New Roman"/>
          <w:sz w:val="22"/>
          <w:szCs w:val="22"/>
        </w:rPr>
        <w:t>,</w:t>
      </w:r>
      <w:r w:rsidR="00F51743" w:rsidRPr="00F51743">
        <w:rPr>
          <w:rFonts w:ascii="Times New Roman" w:hAnsi="Times New Roman"/>
          <w:sz w:val="22"/>
          <w:szCs w:val="22"/>
        </w:rPr>
        <w:t xml:space="preserve"> </w:t>
      </w:r>
      <w:r w:rsidR="00F51743">
        <w:rPr>
          <w:rFonts w:ascii="Times New Roman" w:hAnsi="Times New Roman"/>
          <w:sz w:val="22"/>
          <w:szCs w:val="22"/>
        </w:rPr>
        <w:t>conforme anexo desta deliberação</w:t>
      </w:r>
      <w:r w:rsidR="00F51743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C42ACA" w:rsidRPr="001D0CA0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53426C" w:rsidRPr="001D0CA0" w:rsidRDefault="0053426C" w:rsidP="0053426C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18 (dezoito)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Flores.</w:t>
      </w:r>
    </w:p>
    <w:p w:rsidR="008210AB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4017" w:rsidRPr="001D0CA0" w:rsidRDefault="00BF4017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Pr="001D0CA0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F51743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854DF" w:rsidRDefault="00B854DF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B854DF" w:rsidRPr="008E46E4" w:rsidRDefault="00B854DF" w:rsidP="00B854DF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8E46E4">
        <w:rPr>
          <w:rFonts w:ascii="Times New Roman" w:hAnsi="Times New Roman"/>
          <w:b/>
          <w:bCs/>
          <w:sz w:val="2"/>
          <w:szCs w:val="2"/>
          <w:lang w:eastAsia="pt-BR"/>
        </w:rPr>
        <w:t>108ª PLENÁRIA ORDINÁRIA DO CAU/RS</w:t>
      </w:r>
    </w:p>
    <w:p w:rsidR="00B854DF" w:rsidRPr="008E46E4" w:rsidRDefault="00B854DF" w:rsidP="00B854DF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8E46E4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B854DF" w:rsidRPr="008E46E4" w:rsidRDefault="00B854DF" w:rsidP="00B854DF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B854DF" w:rsidRPr="00141D12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B854DF" w:rsidRPr="00141D12" w:rsidRDefault="00B854DF" w:rsidP="00B854DF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116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B854DF" w:rsidRPr="00141D12" w:rsidRDefault="00B854DF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14:17:31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14:17:37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14:18:05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14:18:09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14:17:37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14:17:53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14:18:02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14:18:12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14:18:52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14:19:18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14:19:19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14:23:14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14:17:41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14:17:51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14:17:35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14:17:40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14:18:06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14:18:13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14:18:11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14:18:29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14:17:45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14:18:07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14:17:33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14:17:37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14:17:44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14:18:03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14:17:56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14:18:05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14:17:39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14:17:54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14:17:49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14:18:01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B854DF" w:rsidRDefault="00B854DF" w:rsidP="00784B0B">
            <w:pP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14:17:39</w:t>
            </w:r>
          </w:p>
        </w:tc>
        <w:tc>
          <w:tcPr>
            <w:tcW w:w="1559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5/29/20 14:17:46</w:t>
            </w:r>
          </w:p>
        </w:tc>
        <w:tc>
          <w:tcPr>
            <w:tcW w:w="3051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</w:tcPr>
          <w:p w:rsidR="00B854DF" w:rsidRPr="00B854DF" w:rsidRDefault="00B854DF" w:rsidP="0078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4DF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854DF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854DF" w:rsidRPr="00141D12" w:rsidRDefault="00B854DF" w:rsidP="00784B0B">
            <w:pPr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0" w:type="dxa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14:43:18</w:t>
            </w:r>
          </w:p>
        </w:tc>
        <w:tc>
          <w:tcPr>
            <w:tcW w:w="1559" w:type="dxa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5/29/20 14:44:11</w:t>
            </w:r>
          </w:p>
        </w:tc>
        <w:tc>
          <w:tcPr>
            <w:tcW w:w="3051" w:type="dxa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cons.deise.flores@caurs.gov.br</w:t>
            </w:r>
          </w:p>
        </w:tc>
        <w:tc>
          <w:tcPr>
            <w:tcW w:w="2466" w:type="dxa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Deise Flores</w:t>
            </w:r>
          </w:p>
        </w:tc>
        <w:tc>
          <w:tcPr>
            <w:tcW w:w="1145" w:type="dxa"/>
          </w:tcPr>
          <w:p w:rsidR="00B854DF" w:rsidRPr="00141D12" w:rsidRDefault="00B854DF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000000"/>
                <w:sz w:val="19"/>
                <w:szCs w:val="19"/>
              </w:rPr>
              <w:t>Sim</w:t>
            </w:r>
          </w:p>
        </w:tc>
      </w:tr>
    </w:tbl>
    <w:p w:rsidR="00B854DF" w:rsidRPr="00141D12" w:rsidRDefault="00B854DF" w:rsidP="00B854DF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B854DF" w:rsidRPr="00141D12" w:rsidRDefault="00B854DF" w:rsidP="00B854DF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16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B854DF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B854DF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141D12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141D12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54DF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854DF" w:rsidRPr="00141D12" w:rsidRDefault="00B854DF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29/05/2020</w:t>
            </w:r>
          </w:p>
          <w:p w:rsidR="00B854DF" w:rsidRPr="00141D12" w:rsidRDefault="00B854DF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B854DF" w:rsidRPr="00141D12" w:rsidRDefault="00B854DF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 DPO/RS nº 116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/2020 – </w:t>
            </w:r>
            <w:r w:rsidRPr="00B854DF">
              <w:rPr>
                <w:rFonts w:ascii="Times New Roman" w:hAnsi="Times New Roman"/>
                <w:sz w:val="18"/>
                <w:szCs w:val="18"/>
              </w:rPr>
              <w:t>Homologa o Ad Referendum 010/2020 e ratifica ajustes no Calendário Geral do CAU/RS, referente ao mês de junho de 2020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854DF" w:rsidRPr="00141D12" w:rsidRDefault="00B854DF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54DF" w:rsidRPr="00141D12" w:rsidTr="00784B0B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141D12">
              <w:rPr>
                <w:rFonts w:ascii="Times New Roman" w:hAnsi="Times New Roman"/>
                <w:sz w:val="18"/>
              </w:rPr>
              <w:t xml:space="preserve">(18)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141D12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141D12">
              <w:rPr>
                <w:rFonts w:ascii="Times New Roman" w:hAnsi="Times New Roman"/>
                <w:sz w:val="18"/>
              </w:rPr>
              <w:t xml:space="preserve">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141D12">
              <w:rPr>
                <w:rFonts w:ascii="Times New Roman" w:hAnsi="Times New Roman"/>
                <w:sz w:val="18"/>
              </w:rPr>
              <w:t>(18)</w:t>
            </w:r>
          </w:p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54DF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854DF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B854DF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B854DF" w:rsidRPr="00141D12" w:rsidRDefault="00B854DF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854DF" w:rsidRPr="00141D12" w:rsidTr="00784B0B">
        <w:trPr>
          <w:trHeight w:val="161"/>
        </w:trPr>
        <w:tc>
          <w:tcPr>
            <w:tcW w:w="5389" w:type="dxa"/>
            <w:shd w:val="clear" w:color="auto" w:fill="auto"/>
          </w:tcPr>
          <w:p w:rsidR="00B854DF" w:rsidRPr="00141D12" w:rsidRDefault="00B854DF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B854DF" w:rsidRPr="00141D12" w:rsidRDefault="00B854DF" w:rsidP="00784B0B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141D12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 da Silva    </w:t>
            </w:r>
          </w:p>
        </w:tc>
      </w:tr>
    </w:tbl>
    <w:p w:rsidR="00F51743" w:rsidRDefault="00F51743" w:rsidP="00B854DF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  <w:sectPr w:rsidR="00F51743" w:rsidSect="005D6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709" w:left="1701" w:header="1418" w:footer="57" w:gutter="0"/>
          <w:cols w:space="708"/>
          <w:titlePg/>
          <w:docGrid w:linePitch="326"/>
        </w:sectPr>
      </w:pPr>
    </w:p>
    <w:p w:rsidR="00BF1FEF" w:rsidRPr="005D6DF2" w:rsidRDefault="00F51743" w:rsidP="00B854DF">
      <w:pPr>
        <w:jc w:val="center"/>
        <w:rPr>
          <w:rFonts w:ascii="Times New Roman" w:hAnsi="Times New Roman"/>
          <w:sz w:val="22"/>
          <w:szCs w:val="22"/>
        </w:rPr>
      </w:pPr>
      <w:r w:rsidRPr="00F51743">
        <w:drawing>
          <wp:inline distT="0" distB="0" distL="0" distR="0">
            <wp:extent cx="9106525" cy="55852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78" cy="55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D67"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Pr="00F51743">
        <w:lastRenderedPageBreak/>
        <w:drawing>
          <wp:inline distT="0" distB="0" distL="0" distR="0">
            <wp:extent cx="9163050" cy="56199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61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EF" w:rsidRPr="005D6DF2" w:rsidSect="00F51743">
      <w:pgSz w:w="16840" w:h="11900" w:orient="landscape"/>
      <w:pgMar w:top="851" w:right="709" w:bottom="1701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17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F51743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</w:t>
    </w:r>
    <w:r w:rsidR="005E54BA" w:rsidRPr="0093154B">
      <w:rPr>
        <w:rFonts w:ascii="Arial" w:hAnsi="Arial" w:cs="Arial"/>
        <w:b/>
        <w:color w:val="2C778C"/>
      </w:rPr>
      <w:t>_________</w:t>
    </w:r>
    <w:r w:rsidR="005E54BA">
      <w:rPr>
        <w:rFonts w:ascii="Arial" w:hAnsi="Arial" w:cs="Arial"/>
        <w:b/>
        <w:color w:val="2C778C"/>
      </w:rPr>
      <w:t>__</w:t>
    </w:r>
    <w:r w:rsidR="005E54BA"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_______________________________</w:t>
    </w: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174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-886891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34506</wp:posOffset>
          </wp:positionH>
          <wp:positionV relativeFrom="paragraph">
            <wp:posOffset>-891803</wp:posOffset>
          </wp:positionV>
          <wp:extent cx="7556739" cy="969544"/>
          <wp:effectExtent l="0" t="0" r="0" b="254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3375" cy="97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317C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67239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3426C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854DF"/>
    <w:rsid w:val="00B9437B"/>
    <w:rsid w:val="00BA026F"/>
    <w:rsid w:val="00BB5E13"/>
    <w:rsid w:val="00BB7EDB"/>
    <w:rsid w:val="00BC73B6"/>
    <w:rsid w:val="00BF1FEF"/>
    <w:rsid w:val="00BF4017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743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B854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A396-86E2-44D4-853C-9F1A19A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2020-05-29T18:37:00Z</cp:lastPrinted>
  <dcterms:created xsi:type="dcterms:W3CDTF">2020-05-28T17:58:00Z</dcterms:created>
  <dcterms:modified xsi:type="dcterms:W3CDTF">2020-06-01T16:17:00Z</dcterms:modified>
</cp:coreProperties>
</file>