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B779A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2D2EFE" w:rsidRPr="0023749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1552370</w:t>
            </w:r>
            <w:r w:rsidR="002D2EFE" w:rsidRPr="002D2EF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C67122" w:rsidRPr="00C67122" w:rsidTr="00B779A5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B779A5">
        <w:trPr>
          <w:trHeight w:hRule="exact" w:val="579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A156A9" w:rsidP="00B779A5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 w:rsidR="002D2EFE" w:rsidRPr="0060488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Programa</w:t>
            </w:r>
            <w:r w:rsidR="002D2EF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ATHIS Casa Saudável Santa Rosa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”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2D2EF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156A9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2D2EF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  <w:bookmarkStart w:id="0" w:name="_GoBack"/>
      <w:bookmarkEnd w:id="0"/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156A9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2D2EFE" w:rsidRPr="00604883">
        <w:rPr>
          <w:rFonts w:asciiTheme="minorHAnsi" w:hAnsiTheme="minorHAnsi" w:cstheme="minorHAnsi"/>
          <w:sz w:val="22"/>
          <w:szCs w:val="22"/>
          <w:lang w:eastAsia="pt-BR"/>
        </w:rPr>
        <w:t>Programa</w:t>
      </w:r>
      <w:r w:rsidR="002D2EFE">
        <w:rPr>
          <w:rFonts w:asciiTheme="minorHAnsi" w:hAnsiTheme="minorHAnsi" w:cstheme="minorHAnsi"/>
          <w:sz w:val="22"/>
          <w:szCs w:val="22"/>
          <w:lang w:eastAsia="pt-BR"/>
        </w:rPr>
        <w:t xml:space="preserve"> ATHIS Casa Saudável Santa Rosa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A156A9" w:rsidRPr="000D5288" w:rsidRDefault="00A156A9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0D5288">
        <w:rPr>
          <w:rFonts w:asciiTheme="minorHAnsi" w:hAnsiTheme="minorHAnsi" w:cstheme="minorHAnsi"/>
          <w:sz w:val="22"/>
          <w:szCs w:val="22"/>
        </w:rPr>
        <w:t>:</w:t>
      </w: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9A5" w:rsidRDefault="00B779A5" w:rsidP="00A156A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 xml:space="preserve">Aprovar </w:t>
      </w:r>
      <w:r w:rsidR="00A156A9" w:rsidRPr="00A156A9">
        <w:rPr>
          <w:rFonts w:asciiTheme="minorHAnsi" w:hAnsiTheme="minorHAnsi" w:cstheme="minorHAnsi"/>
          <w:sz w:val="22"/>
          <w:szCs w:val="22"/>
        </w:rPr>
        <w:t>o mérito do Plano de Trabalho para realização de Plano de Trabalho do Projeto Especial –</w:t>
      </w:r>
      <w:r w:rsidR="002D2EFE">
        <w:rPr>
          <w:rFonts w:asciiTheme="minorHAnsi" w:hAnsiTheme="minorHAnsi" w:cstheme="minorHAnsi"/>
          <w:sz w:val="22"/>
          <w:szCs w:val="22"/>
        </w:rPr>
        <w:t xml:space="preserve"> 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2D2EFE" w:rsidRPr="00604883">
        <w:rPr>
          <w:rFonts w:asciiTheme="minorHAnsi" w:hAnsiTheme="minorHAnsi" w:cstheme="minorHAnsi"/>
          <w:sz w:val="22"/>
          <w:szCs w:val="22"/>
          <w:lang w:eastAsia="pt-BR"/>
        </w:rPr>
        <w:t>Programa</w:t>
      </w:r>
      <w:r w:rsidR="002D2EFE">
        <w:rPr>
          <w:rFonts w:asciiTheme="minorHAnsi" w:hAnsiTheme="minorHAnsi" w:cstheme="minorHAnsi"/>
          <w:sz w:val="22"/>
          <w:szCs w:val="22"/>
          <w:lang w:eastAsia="pt-BR"/>
        </w:rPr>
        <w:t xml:space="preserve"> ATHIS Casa Saudável Santa Rosa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="00A156A9" w:rsidRPr="00A156A9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B779A5">
        <w:rPr>
          <w:rFonts w:asciiTheme="minorHAnsi" w:hAnsiTheme="minorHAnsi" w:cstheme="minorHAnsi"/>
          <w:sz w:val="22"/>
          <w:szCs w:val="22"/>
        </w:rPr>
        <w:t>;</w:t>
      </w:r>
    </w:p>
    <w:p w:rsidR="00B779A5" w:rsidRPr="00B779A5" w:rsidRDefault="00B779A5" w:rsidP="00B779A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0D5288" w:rsidRDefault="00B779A5" w:rsidP="00B779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>Encaminhar a presente deliberaçã</w:t>
      </w:r>
      <w:r>
        <w:rPr>
          <w:rFonts w:asciiTheme="minorHAnsi" w:hAnsiTheme="minorHAnsi" w:cstheme="minorHAnsi"/>
          <w:sz w:val="22"/>
          <w:szCs w:val="22"/>
        </w:rPr>
        <w:t>o ao Plenário, para homologação.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779A5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779A5" w:rsidRPr="000D5288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0D5288" w:rsidRDefault="00E75F5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25C0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D2EFE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56A9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9A5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B7DE9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47217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3BBF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DFBC-72DF-468E-8E72-E4905BB4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3</cp:revision>
  <cp:lastPrinted>2022-06-14T20:26:00Z</cp:lastPrinted>
  <dcterms:created xsi:type="dcterms:W3CDTF">2022-06-14T20:27:00Z</dcterms:created>
  <dcterms:modified xsi:type="dcterms:W3CDTF">2022-06-14T20:32:00Z</dcterms:modified>
</cp:coreProperties>
</file>