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6116907" w:rsidR="005B5E87" w:rsidRDefault="00DF44F8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939.</w:t>
            </w:r>
            <w:r w:rsidRPr="00DF44F8">
              <w:rPr>
                <w:rFonts w:ascii="Times New Roman" w:hAnsi="Times New Roman"/>
              </w:rPr>
              <w:t>892 -2019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1A6DE352" w:rsidR="005B5E87" w:rsidRDefault="00DF44F8" w:rsidP="0095670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identificado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3995D7B" w:rsidR="005B5E87" w:rsidRPr="00B0059B" w:rsidRDefault="00DF44F8" w:rsidP="00D745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T. C.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755AC808" w:rsidR="005B5E87" w:rsidRDefault="00DF44F8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F1C853D" w:rsidR="00B266D2" w:rsidRDefault="00B266D2" w:rsidP="00DF44F8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DF44F8">
              <w:rPr>
                <w:rFonts w:ascii="Times New Roman" w:hAnsi="Times New Roman"/>
                <w:b/>
              </w:rPr>
              <w:t>06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B0C3A5F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A72F23">
        <w:rPr>
          <w:rFonts w:ascii="Times New Roman" w:hAnsi="Times New Roman"/>
        </w:rPr>
        <w:t>04 de março de 2021</w:t>
      </w:r>
      <w:r w:rsidRPr="00FE70B5">
        <w:rPr>
          <w:rFonts w:ascii="Times New Roman" w:hAnsi="Times New Roman"/>
        </w:rPr>
        <w:t>, no uso das competências que lhe conferem o artigo 12, § 1º, da Resolução C</w:t>
      </w:r>
      <w:bookmarkStart w:id="0" w:name="_GoBack"/>
      <w:bookmarkEnd w:id="0"/>
      <w:r w:rsidRPr="00FE70B5">
        <w:rPr>
          <w:rFonts w:ascii="Times New Roman" w:hAnsi="Times New Roman"/>
        </w:rPr>
        <w:t xml:space="preserve">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3E5D6586" w:rsidR="00ED77CA" w:rsidRPr="00FE70B5" w:rsidRDefault="001C3D84" w:rsidP="00D74518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" w:value="Márcia Elizabeth Martins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F44F8">
            <w:rPr>
              <w:rFonts w:ascii="Times New Roman" w:hAnsi="Times New Roman"/>
            </w:rPr>
            <w:t>Márcia Elizabeth Martins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07C2D670" w14:textId="19B1EE48" w:rsidR="00ED77CA" w:rsidRDefault="001C3D84" w:rsidP="00A72F23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Considerando que </w:t>
      </w:r>
      <w:r w:rsidR="00DF44F8">
        <w:rPr>
          <w:rFonts w:ascii="Times New Roman" w:hAnsi="Times New Roman"/>
        </w:rPr>
        <w:t>não foram identificados</w:t>
      </w:r>
      <w:r w:rsidRPr="00FE70B5">
        <w:rPr>
          <w:rFonts w:ascii="Times New Roman" w:hAnsi="Times New Roman"/>
        </w:rPr>
        <w:t xml:space="preserve"> indícios de infração</w:t>
      </w:r>
      <w:r w:rsidR="00DF44F8">
        <w:rPr>
          <w:rFonts w:ascii="Times New Roman" w:hAnsi="Times New Roman"/>
        </w:rPr>
        <w:t xml:space="preserve"> ao art. 18, da Lei nº 12.378/2010 e às regras do Código de Ética e Disciplina.</w:t>
      </w:r>
    </w:p>
    <w:p w14:paraId="1AA36A22" w14:textId="77777777" w:rsidR="00A72F23" w:rsidRPr="00FE70B5" w:rsidRDefault="00A72F23" w:rsidP="00A72F23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33087BB3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</w:t>
      </w:r>
      <w:r w:rsidR="00DF44F8">
        <w:rPr>
          <w:rFonts w:ascii="Times New Roman" w:hAnsi="Times New Roman"/>
          <w:b/>
        </w:rPr>
        <w:t xml:space="preserve"> POR</w:t>
      </w:r>
      <w:r w:rsidRPr="00FE70B5">
        <w:rPr>
          <w:rFonts w:ascii="Times New Roman" w:hAnsi="Times New Roman"/>
          <w:b/>
        </w:rPr>
        <w:t>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1386525C" w14:textId="77777777" w:rsidR="00DF44F8" w:rsidRDefault="00DF44F8" w:rsidP="00DF44F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da relatora;</w:t>
      </w:r>
    </w:p>
    <w:p w14:paraId="2F06F8DA" w14:textId="77777777" w:rsidR="00D74518" w:rsidRPr="00D74518" w:rsidRDefault="00D74518" w:rsidP="00D74518">
      <w:pPr>
        <w:pStyle w:val="PargrafodaLista"/>
        <w:ind w:left="709"/>
        <w:jc w:val="both"/>
        <w:rPr>
          <w:rFonts w:ascii="Times New Roman" w:hAnsi="Times New Roman"/>
        </w:rPr>
      </w:pPr>
    </w:p>
    <w:p w14:paraId="00430514" w14:textId="3F1D5F1D" w:rsidR="00B0059B" w:rsidRPr="00FE70B5" w:rsidRDefault="00DF44F8" w:rsidP="008B5E2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Arquivar o processo liminarmente sem intimações, uma vez que a denúncia não é identificada e que a profissional não tomou conhecimento de sua existência.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6D28200B" w14:textId="77777777" w:rsidR="00DF44F8" w:rsidRDefault="00DF44F8" w:rsidP="00DF44F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04 de março de 2021.</w:t>
      </w:r>
    </w:p>
    <w:p w14:paraId="37622CE0" w14:textId="77777777" w:rsidR="00DF44F8" w:rsidRDefault="00DF44F8" w:rsidP="00DF44F8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C604FFC" w14:textId="77777777" w:rsidR="00DF44F8" w:rsidRDefault="00DF44F8" w:rsidP="00DF44F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>Maurício Zuchetti, 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25E962BF" w14:textId="77777777" w:rsidR="00DF44F8" w:rsidRDefault="00DF44F8" w:rsidP="00DF44F8">
      <w:pPr>
        <w:tabs>
          <w:tab w:val="left" w:pos="1418"/>
        </w:tabs>
        <w:rPr>
          <w:rFonts w:ascii="Times New Roman" w:hAnsi="Times New Roman"/>
        </w:rPr>
      </w:pPr>
    </w:p>
    <w:p w14:paraId="057DF7F5" w14:textId="77777777" w:rsidR="00DF44F8" w:rsidRDefault="00DF44F8" w:rsidP="00DF44F8">
      <w:pPr>
        <w:tabs>
          <w:tab w:val="left" w:pos="1418"/>
        </w:tabs>
        <w:rPr>
          <w:rFonts w:ascii="Times New Roman" w:hAnsi="Times New Roman"/>
        </w:rPr>
      </w:pPr>
    </w:p>
    <w:p w14:paraId="4C9E18D1" w14:textId="77777777" w:rsidR="00DF44F8" w:rsidRDefault="00DF44F8" w:rsidP="00DF44F8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82AE736" w14:textId="77777777" w:rsidR="00DF44F8" w:rsidRPr="0006407E" w:rsidRDefault="00DF44F8" w:rsidP="00DF44F8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101BE6DF" w14:textId="5D8C1CBC" w:rsidR="00ED77CA" w:rsidRPr="00DF44F8" w:rsidRDefault="00DF44F8" w:rsidP="00DF44F8">
      <w:pPr>
        <w:jc w:val="center"/>
      </w:pPr>
      <w:r>
        <w:rPr>
          <w:rFonts w:ascii="Times New Roman" w:hAnsi="Times New Roman"/>
          <w:szCs w:val="22"/>
        </w:rPr>
        <w:t>Coordenadora da CED-CAU/RS</w:t>
      </w:r>
    </w:p>
    <w:sectPr w:rsidR="00ED77CA" w:rsidRPr="00DF44F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F44F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5E25"/>
    <w:rsid w:val="00905EC1"/>
    <w:rsid w:val="00923443"/>
    <w:rsid w:val="0095670F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DC291D"/>
    <w:rsid w:val="00DF44F8"/>
    <w:rsid w:val="00ED65DC"/>
    <w:rsid w:val="00ED77CA"/>
    <w:rsid w:val="00F10122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28E2-A99D-418B-B056-141B328D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2021-07-22T20:42:00Z</dcterms:created>
  <dcterms:modified xsi:type="dcterms:W3CDTF">2021-07-22T20:52:00Z</dcterms:modified>
</cp:coreProperties>
</file>