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12" w:space="0" w:color="808080" w:themeColor="background1" w:themeShade="80"/>
          <w:bottom w:val="single" w:sz="12" w:space="0" w:color="808080" w:themeColor="background1" w:themeShade="80"/>
          <w:insideH w:val="single" w:sz="12" w:space="0" w:color="808080" w:themeColor="background1" w:themeShade="80"/>
          <w:insideV w:val="single" w:sz="12" w:space="0" w:color="808080" w:themeColor="background1" w:themeShade="80"/>
        </w:tblBorders>
        <w:shd w:val="pct5" w:color="auto" w:fill="auto"/>
        <w:tblLook w:val="04A0" w:firstRow="1" w:lastRow="0" w:firstColumn="1" w:lastColumn="0" w:noHBand="0" w:noVBand="1"/>
      </w:tblPr>
      <w:tblGrid>
        <w:gridCol w:w="2315"/>
        <w:gridCol w:w="7030"/>
      </w:tblGrid>
      <w:tr w:rsidR="00F771F0" w:rsidRPr="00B018A9" w14:paraId="06272E0E" w14:textId="77777777" w:rsidTr="00B018A9">
        <w:trPr>
          <w:trHeight w:hRule="exact" w:val="1080"/>
          <w:jc w:val="center"/>
        </w:trPr>
        <w:tc>
          <w:tcPr>
            <w:tcW w:w="2315" w:type="dxa"/>
            <w:shd w:val="clear" w:color="auto" w:fill="F2F2F2" w:themeFill="background1" w:themeFillShade="F2"/>
            <w:vAlign w:val="center"/>
          </w:tcPr>
          <w:p w14:paraId="3765C810" w14:textId="77777777" w:rsidR="00A56089" w:rsidRPr="00B018A9" w:rsidRDefault="00620087" w:rsidP="005625EA">
            <w:pPr>
              <w:tabs>
                <w:tab w:val="left" w:pos="1418"/>
              </w:tabs>
              <w:jc w:val="center"/>
              <w:rPr>
                <w:rFonts w:asciiTheme="minorHAnsi" w:hAnsiTheme="minorHAnsi" w:cstheme="minorHAnsi"/>
              </w:rPr>
            </w:pPr>
            <w:r w:rsidRPr="00B018A9">
              <w:rPr>
                <w:rFonts w:asciiTheme="minorHAnsi" w:hAnsiTheme="minorHAnsi" w:cstheme="minorHAnsi"/>
              </w:rPr>
              <w:t>ASSUNTO</w:t>
            </w:r>
          </w:p>
        </w:tc>
        <w:tc>
          <w:tcPr>
            <w:tcW w:w="7030" w:type="dxa"/>
            <w:shd w:val="clear" w:color="auto" w:fill="F2F2F2" w:themeFill="background1" w:themeFillShade="F2"/>
            <w:vAlign w:val="center"/>
          </w:tcPr>
          <w:p w14:paraId="7620A09C" w14:textId="26658301" w:rsidR="00A56089" w:rsidRPr="00B018A9" w:rsidRDefault="00854B8E" w:rsidP="0066433E">
            <w:pPr>
              <w:tabs>
                <w:tab w:val="left" w:pos="1418"/>
              </w:tabs>
              <w:jc w:val="both"/>
              <w:rPr>
                <w:rFonts w:asciiTheme="minorHAnsi" w:hAnsiTheme="minorHAnsi" w:cstheme="minorHAnsi"/>
              </w:rPr>
            </w:pPr>
            <w:r w:rsidRPr="00B018A9">
              <w:rPr>
                <w:rFonts w:asciiTheme="minorHAnsi" w:hAnsiTheme="minorHAnsi" w:cstheme="minorHAnsi"/>
              </w:rPr>
              <w:t>CONTRIBUIÇÕES EM RELAÇÃO A ATUALIZAÇÃO DO REGIMENTO INTERNO DO CAU-RS, EM ATENDIMENTO À DELIBERAÇÃO COA-CAU/RS Nº 009/2022 –– ANEXO III.</w:t>
            </w:r>
          </w:p>
        </w:tc>
      </w:tr>
    </w:tbl>
    <w:p w14:paraId="672A6659" w14:textId="77777777" w:rsidR="00A56089" w:rsidRDefault="00A56089" w:rsidP="00C737B7">
      <w:pPr>
        <w:tabs>
          <w:tab w:val="left" w:pos="1418"/>
        </w:tabs>
        <w:jc w:val="both"/>
        <w:rPr>
          <w:rFonts w:asciiTheme="minorHAnsi" w:hAnsiTheme="minorHAnsi" w:cstheme="minorHAnsi"/>
        </w:rPr>
      </w:pPr>
    </w:p>
    <w:tbl>
      <w:tblPr>
        <w:tblW w:w="9382" w:type="dxa"/>
        <w:jc w:val="center"/>
        <w:tblCellMar>
          <w:left w:w="10" w:type="dxa"/>
          <w:right w:w="10" w:type="dxa"/>
        </w:tblCellMar>
        <w:tblLook w:val="0000" w:firstRow="0" w:lastRow="0" w:firstColumn="0" w:lastColumn="0" w:noHBand="0" w:noVBand="0"/>
      </w:tblPr>
      <w:tblGrid>
        <w:gridCol w:w="9382"/>
      </w:tblGrid>
      <w:tr w:rsidR="00B018A9" w:rsidRPr="00124B53" w14:paraId="6786B552" w14:textId="77777777" w:rsidTr="00B018A9">
        <w:trPr>
          <w:trHeight w:hRule="exact" w:val="454"/>
          <w:jc w:val="center"/>
        </w:trPr>
        <w:tc>
          <w:tcPr>
            <w:tcW w:w="9382" w:type="dxa"/>
            <w:tcBorders>
              <w:top w:val="single" w:sz="12" w:space="0" w:color="808080"/>
              <w:bottom w:val="single" w:sz="12" w:space="0" w:color="808080"/>
            </w:tcBorders>
            <w:shd w:val="clear" w:color="auto" w:fill="F2F2F2"/>
            <w:tcMar>
              <w:top w:w="0" w:type="dxa"/>
              <w:left w:w="108" w:type="dxa"/>
              <w:bottom w:w="0" w:type="dxa"/>
              <w:right w:w="108" w:type="dxa"/>
            </w:tcMar>
            <w:vAlign w:val="center"/>
          </w:tcPr>
          <w:p w14:paraId="01F9CEFF" w14:textId="2ABAA8C0" w:rsidR="00B018A9" w:rsidRPr="00124B53" w:rsidRDefault="00B018A9" w:rsidP="00B018A9">
            <w:pPr>
              <w:tabs>
                <w:tab w:val="left" w:pos="1418"/>
              </w:tabs>
              <w:jc w:val="center"/>
              <w:rPr>
                <w:rFonts w:ascii="Calibri" w:hAnsi="Calibri" w:cs="Calibri"/>
              </w:rPr>
            </w:pPr>
            <w:r w:rsidRPr="00124B53">
              <w:rPr>
                <w:rFonts w:ascii="Calibri" w:hAnsi="Calibri" w:cs="Calibri"/>
                <w:b/>
              </w:rPr>
              <w:t>DELIBERAÇÃO CED-CAU/RS nº 0</w:t>
            </w:r>
            <w:r>
              <w:rPr>
                <w:rFonts w:ascii="Calibri" w:hAnsi="Calibri" w:cs="Calibri"/>
                <w:b/>
              </w:rPr>
              <w:t>39</w:t>
            </w:r>
            <w:r w:rsidRPr="00124B53">
              <w:rPr>
                <w:rFonts w:ascii="Calibri" w:hAnsi="Calibri" w:cs="Calibri"/>
                <w:b/>
              </w:rPr>
              <w:t>/2022</w:t>
            </w:r>
          </w:p>
        </w:tc>
      </w:tr>
    </w:tbl>
    <w:p w14:paraId="4F709732" w14:textId="77777777" w:rsidR="00B018A9" w:rsidRDefault="00B018A9" w:rsidP="00C737B7">
      <w:pPr>
        <w:tabs>
          <w:tab w:val="left" w:pos="1418"/>
        </w:tabs>
        <w:jc w:val="both"/>
        <w:rPr>
          <w:rFonts w:asciiTheme="minorHAnsi" w:hAnsiTheme="minorHAnsi" w:cstheme="minorHAnsi"/>
        </w:rPr>
      </w:pPr>
    </w:p>
    <w:p w14:paraId="2D652A50" w14:textId="77777777" w:rsidR="00B018A9" w:rsidRPr="00B018A9" w:rsidRDefault="00B018A9" w:rsidP="00C737B7">
      <w:pPr>
        <w:tabs>
          <w:tab w:val="left" w:pos="1418"/>
        </w:tabs>
        <w:jc w:val="both"/>
        <w:rPr>
          <w:rFonts w:asciiTheme="minorHAnsi" w:hAnsiTheme="minorHAnsi" w:cstheme="minorHAnsi"/>
        </w:rPr>
      </w:pPr>
    </w:p>
    <w:p w14:paraId="4FA0ABD5" w14:textId="2B55FB10" w:rsidR="000D4E2A" w:rsidRPr="00B018A9" w:rsidRDefault="00B018A9" w:rsidP="00B018A9">
      <w:pPr>
        <w:tabs>
          <w:tab w:val="left" w:pos="1418"/>
        </w:tabs>
        <w:spacing w:after="220"/>
        <w:ind w:left="-284" w:right="-285"/>
        <w:jc w:val="both"/>
        <w:rPr>
          <w:rFonts w:ascii="Calibri" w:hAnsi="Calibri" w:cs="Calibri"/>
        </w:rPr>
      </w:pPr>
      <w:r w:rsidRPr="00A3480D">
        <w:rPr>
          <w:rFonts w:asciiTheme="minorHAnsi" w:hAnsiTheme="minorHAnsi" w:cstheme="minorHAnsi"/>
        </w:rPr>
        <w:t>A COMISSÃO DE ÉTICA E DISCIPLINA – CED-CAU/RS, reunida ordinariamente de modo presencial</w:t>
      </w:r>
      <w:r>
        <w:rPr>
          <w:rFonts w:asciiTheme="minorHAnsi" w:hAnsiTheme="minorHAnsi" w:cstheme="minorHAnsi"/>
        </w:rPr>
        <w:t xml:space="preserve"> na sede do CAU/RS</w:t>
      </w:r>
      <w:r w:rsidRPr="00A3480D">
        <w:rPr>
          <w:rFonts w:asciiTheme="minorHAnsi" w:hAnsiTheme="minorHAnsi" w:cstheme="minorHAnsi"/>
        </w:rPr>
        <w:t>, no dia 19 de julho de 2022, no uso das competências que lhe conferem o artigo 2º, inciso III, alínea ‘b’, da Resolução CAU/BR nº 30 e o artigo 94, II, do Regimento Interno do CAU/RS;</w:t>
      </w:r>
    </w:p>
    <w:p w14:paraId="7C35A770" w14:textId="5A4A0D39" w:rsidR="0066433E" w:rsidRPr="00B018A9" w:rsidRDefault="00854B8E" w:rsidP="00B018A9">
      <w:pPr>
        <w:tabs>
          <w:tab w:val="left" w:pos="1418"/>
        </w:tabs>
        <w:ind w:left="-284" w:right="-285"/>
        <w:jc w:val="both"/>
        <w:rPr>
          <w:rFonts w:asciiTheme="minorHAnsi" w:hAnsiTheme="minorHAnsi" w:cstheme="minorHAnsi"/>
        </w:rPr>
      </w:pPr>
      <w:r w:rsidRPr="00B018A9">
        <w:rPr>
          <w:rFonts w:asciiTheme="minorHAnsi" w:hAnsiTheme="minorHAnsi" w:cstheme="minorHAnsi"/>
        </w:rPr>
        <w:t>Considerando a necessidade de atualização do Regimento Interno do CAU/RS, no que diz respeito às regras para condução das sessões de julgamento de processos ético disciplinares, em complementação às normas da Resolução CAU/BR nº 143/2017</w:t>
      </w:r>
      <w:r w:rsidR="0066433E" w:rsidRPr="00B018A9">
        <w:rPr>
          <w:rFonts w:asciiTheme="minorHAnsi" w:hAnsiTheme="minorHAnsi" w:cstheme="minorHAnsi"/>
        </w:rPr>
        <w:t>;</w:t>
      </w:r>
      <w:bookmarkStart w:id="0" w:name="_GoBack"/>
      <w:bookmarkEnd w:id="0"/>
    </w:p>
    <w:p w14:paraId="1BA5E8F4" w14:textId="77777777" w:rsidR="0066433E" w:rsidRPr="00B018A9" w:rsidRDefault="0066433E" w:rsidP="00B018A9">
      <w:pPr>
        <w:tabs>
          <w:tab w:val="left" w:pos="1418"/>
        </w:tabs>
        <w:ind w:left="-284" w:right="-285"/>
        <w:jc w:val="both"/>
        <w:rPr>
          <w:rFonts w:asciiTheme="minorHAnsi" w:hAnsiTheme="minorHAnsi" w:cstheme="minorHAnsi"/>
        </w:rPr>
      </w:pPr>
    </w:p>
    <w:p w14:paraId="794B89F6" w14:textId="5CE6F3EF" w:rsidR="00C90145" w:rsidRPr="00B018A9" w:rsidRDefault="00C90145" w:rsidP="00B018A9">
      <w:pPr>
        <w:tabs>
          <w:tab w:val="left" w:pos="1418"/>
        </w:tabs>
        <w:ind w:left="-284" w:right="-285"/>
        <w:jc w:val="both"/>
        <w:rPr>
          <w:rFonts w:asciiTheme="minorHAnsi" w:hAnsiTheme="minorHAnsi" w:cstheme="minorHAnsi"/>
          <w:b/>
        </w:rPr>
      </w:pPr>
      <w:r w:rsidRPr="00B018A9">
        <w:rPr>
          <w:rFonts w:asciiTheme="minorHAnsi" w:hAnsiTheme="minorHAnsi" w:cstheme="minorHAnsi"/>
          <w:b/>
        </w:rPr>
        <w:t>DELIBERA:</w:t>
      </w:r>
    </w:p>
    <w:p w14:paraId="61F8A57D" w14:textId="77777777" w:rsidR="00C90145" w:rsidRPr="00B018A9" w:rsidRDefault="00C90145" w:rsidP="00B018A9">
      <w:pPr>
        <w:pStyle w:val="PargrafodaLista"/>
        <w:spacing w:before="2" w:after="2"/>
        <w:ind w:left="-284" w:right="-285"/>
        <w:jc w:val="both"/>
        <w:rPr>
          <w:rFonts w:asciiTheme="minorHAnsi" w:hAnsiTheme="minorHAnsi" w:cstheme="minorHAnsi"/>
          <w:shd w:val="clear" w:color="auto" w:fill="FFFF00"/>
        </w:rPr>
      </w:pPr>
    </w:p>
    <w:p w14:paraId="64840359" w14:textId="1DA3750F" w:rsidR="000E07FC" w:rsidRPr="00B018A9" w:rsidRDefault="00C90145" w:rsidP="00B018A9">
      <w:pPr>
        <w:pStyle w:val="PargrafodaLista"/>
        <w:numPr>
          <w:ilvl w:val="0"/>
          <w:numId w:val="16"/>
        </w:numPr>
        <w:suppressAutoHyphens/>
        <w:autoSpaceDN w:val="0"/>
        <w:spacing w:before="2" w:after="2"/>
        <w:ind w:right="-285"/>
        <w:jc w:val="both"/>
        <w:textAlignment w:val="baseline"/>
        <w:rPr>
          <w:rFonts w:asciiTheme="minorHAnsi" w:hAnsiTheme="minorHAnsi" w:cstheme="minorHAnsi"/>
        </w:rPr>
      </w:pPr>
      <w:r w:rsidRPr="00B018A9">
        <w:rPr>
          <w:rFonts w:asciiTheme="minorHAnsi" w:hAnsiTheme="minorHAnsi" w:cstheme="minorHAnsi"/>
        </w:rPr>
        <w:t xml:space="preserve">Por </w:t>
      </w:r>
      <w:r w:rsidR="00854B8E" w:rsidRPr="00B018A9">
        <w:rPr>
          <w:rFonts w:asciiTheme="minorHAnsi" w:hAnsiTheme="minorHAnsi" w:cstheme="minorHAnsi"/>
        </w:rPr>
        <w:t>encaminhar, na forma d</w:t>
      </w:r>
      <w:r w:rsidR="00FA63EE" w:rsidRPr="00B018A9">
        <w:rPr>
          <w:rFonts w:asciiTheme="minorHAnsi" w:hAnsiTheme="minorHAnsi" w:cstheme="minorHAnsi"/>
        </w:rPr>
        <w:t>a tabela</w:t>
      </w:r>
      <w:r w:rsidR="00854B8E" w:rsidRPr="00B018A9">
        <w:rPr>
          <w:rFonts w:asciiTheme="minorHAnsi" w:hAnsiTheme="minorHAnsi" w:cstheme="minorHAnsi"/>
        </w:rPr>
        <w:t xml:space="preserve"> em anexo, as sugestões de alteração do Regimento Interno do CAU/RS, com a finalidade de aprimorar a condução das sessões de julgamento dos processos ético-disciplinares</w:t>
      </w:r>
      <w:r w:rsidR="00FA63EE" w:rsidRPr="00B018A9">
        <w:rPr>
          <w:rFonts w:asciiTheme="minorHAnsi" w:hAnsiTheme="minorHAnsi" w:cstheme="minorHAnsi"/>
        </w:rPr>
        <w:t>;</w:t>
      </w:r>
    </w:p>
    <w:p w14:paraId="22FEF371" w14:textId="77777777" w:rsidR="00854B8E" w:rsidRPr="00B018A9" w:rsidRDefault="00854B8E" w:rsidP="00B018A9">
      <w:pPr>
        <w:pStyle w:val="PargrafodaLista"/>
        <w:suppressAutoHyphens/>
        <w:autoSpaceDN w:val="0"/>
        <w:spacing w:before="2" w:after="2"/>
        <w:ind w:left="76" w:right="-285"/>
        <w:jc w:val="both"/>
        <w:textAlignment w:val="baseline"/>
        <w:rPr>
          <w:rFonts w:asciiTheme="minorHAnsi" w:hAnsiTheme="minorHAnsi" w:cstheme="minorHAnsi"/>
        </w:rPr>
      </w:pPr>
    </w:p>
    <w:p w14:paraId="71CDA3F9" w14:textId="5824CD2A" w:rsidR="005E7298" w:rsidRPr="00B018A9" w:rsidRDefault="00C90145" w:rsidP="00B018A9">
      <w:pPr>
        <w:pStyle w:val="PargrafodaLista"/>
        <w:numPr>
          <w:ilvl w:val="0"/>
          <w:numId w:val="16"/>
        </w:numPr>
        <w:suppressAutoHyphens/>
        <w:autoSpaceDN w:val="0"/>
        <w:spacing w:before="2" w:after="2"/>
        <w:ind w:right="-285"/>
        <w:jc w:val="both"/>
        <w:textAlignment w:val="baseline"/>
        <w:rPr>
          <w:rFonts w:asciiTheme="minorHAnsi" w:hAnsiTheme="minorHAnsi" w:cstheme="minorHAnsi"/>
        </w:rPr>
      </w:pPr>
      <w:r w:rsidRPr="00B018A9">
        <w:rPr>
          <w:rFonts w:asciiTheme="minorHAnsi" w:hAnsiTheme="minorHAnsi" w:cstheme="minorHAnsi"/>
        </w:rPr>
        <w:t xml:space="preserve">Por encaminhar </w:t>
      </w:r>
      <w:r w:rsidR="005E7298" w:rsidRPr="00B018A9">
        <w:rPr>
          <w:rFonts w:asciiTheme="minorHAnsi" w:hAnsiTheme="minorHAnsi" w:cstheme="minorHAnsi"/>
        </w:rPr>
        <w:t xml:space="preserve">a presente deliberação </w:t>
      </w:r>
      <w:r w:rsidR="00854B8E" w:rsidRPr="00B018A9">
        <w:rPr>
          <w:rFonts w:asciiTheme="minorHAnsi" w:hAnsiTheme="minorHAnsi" w:cstheme="minorHAnsi"/>
        </w:rPr>
        <w:t>à</w:t>
      </w:r>
      <w:r w:rsidRPr="00B018A9">
        <w:rPr>
          <w:rFonts w:asciiTheme="minorHAnsi" w:hAnsiTheme="minorHAnsi" w:cstheme="minorHAnsi"/>
        </w:rPr>
        <w:t xml:space="preserve"> Presid</w:t>
      </w:r>
      <w:r w:rsidR="00854B8E" w:rsidRPr="00B018A9">
        <w:rPr>
          <w:rFonts w:asciiTheme="minorHAnsi" w:hAnsiTheme="minorHAnsi" w:cstheme="minorHAnsi"/>
        </w:rPr>
        <w:t xml:space="preserve">ência, </w:t>
      </w:r>
      <w:r w:rsidR="00FA63EE" w:rsidRPr="00B018A9">
        <w:rPr>
          <w:rFonts w:asciiTheme="minorHAnsi" w:hAnsiTheme="minorHAnsi" w:cstheme="minorHAnsi"/>
        </w:rPr>
        <w:t>para conhecimento e demais providências que se fizerem necessárias;</w:t>
      </w:r>
    </w:p>
    <w:p w14:paraId="0444CD35" w14:textId="77777777" w:rsidR="005E7298" w:rsidRPr="00B018A9" w:rsidRDefault="005E7298" w:rsidP="00B018A9">
      <w:pPr>
        <w:suppressAutoHyphens/>
        <w:autoSpaceDN w:val="0"/>
        <w:spacing w:before="2" w:after="2"/>
        <w:ind w:right="-285"/>
        <w:jc w:val="both"/>
        <w:textAlignment w:val="baseline"/>
        <w:rPr>
          <w:rFonts w:asciiTheme="minorHAnsi" w:hAnsiTheme="minorHAnsi" w:cstheme="minorHAnsi"/>
        </w:rPr>
      </w:pPr>
    </w:p>
    <w:p w14:paraId="4DFF8E42" w14:textId="77777777" w:rsidR="00C90145" w:rsidRPr="00B018A9" w:rsidRDefault="00C90145" w:rsidP="00B018A9">
      <w:pPr>
        <w:tabs>
          <w:tab w:val="left" w:pos="1418"/>
        </w:tabs>
        <w:ind w:right="-285"/>
        <w:jc w:val="center"/>
        <w:rPr>
          <w:rFonts w:asciiTheme="minorHAnsi" w:hAnsiTheme="minorHAnsi" w:cstheme="minorHAnsi"/>
        </w:rPr>
      </w:pPr>
    </w:p>
    <w:p w14:paraId="01A7DF77" w14:textId="4DC15D71" w:rsidR="007C24B5" w:rsidRDefault="007C24B5" w:rsidP="00B018A9">
      <w:pPr>
        <w:tabs>
          <w:tab w:val="left" w:pos="1418"/>
        </w:tabs>
        <w:spacing w:after="120"/>
        <w:ind w:right="-285"/>
        <w:jc w:val="center"/>
        <w:rPr>
          <w:rFonts w:asciiTheme="minorHAnsi" w:hAnsiTheme="minorHAnsi" w:cstheme="minorHAnsi"/>
        </w:rPr>
      </w:pPr>
      <w:r w:rsidRPr="00B018A9">
        <w:rPr>
          <w:rFonts w:asciiTheme="minorHAnsi" w:hAnsiTheme="minorHAnsi" w:cstheme="minorHAnsi"/>
        </w:rPr>
        <w:t xml:space="preserve">Porto Alegre – RS, </w:t>
      </w:r>
      <w:r w:rsidR="00F46358" w:rsidRPr="00B018A9">
        <w:rPr>
          <w:rFonts w:asciiTheme="minorHAnsi" w:hAnsiTheme="minorHAnsi" w:cstheme="minorHAnsi"/>
        </w:rPr>
        <w:t>23</w:t>
      </w:r>
      <w:r w:rsidRPr="00B018A9">
        <w:rPr>
          <w:rFonts w:asciiTheme="minorHAnsi" w:hAnsiTheme="minorHAnsi" w:cstheme="minorHAnsi"/>
        </w:rPr>
        <w:t xml:space="preserve"> de </w:t>
      </w:r>
      <w:r w:rsidR="00F46358" w:rsidRPr="00B018A9">
        <w:rPr>
          <w:rFonts w:asciiTheme="minorHAnsi" w:hAnsiTheme="minorHAnsi" w:cstheme="minorHAnsi"/>
        </w:rPr>
        <w:t>junho</w:t>
      </w:r>
      <w:r w:rsidR="00924D8F" w:rsidRPr="00B018A9">
        <w:rPr>
          <w:rFonts w:asciiTheme="minorHAnsi" w:hAnsiTheme="minorHAnsi" w:cstheme="minorHAnsi"/>
        </w:rPr>
        <w:t xml:space="preserve"> de 2022</w:t>
      </w:r>
      <w:r w:rsidRPr="00B018A9">
        <w:rPr>
          <w:rFonts w:asciiTheme="minorHAnsi" w:hAnsiTheme="minorHAnsi" w:cstheme="minorHAnsi"/>
        </w:rPr>
        <w:t>.</w:t>
      </w:r>
    </w:p>
    <w:p w14:paraId="2FECB071" w14:textId="77777777" w:rsidR="00B018A9" w:rsidRDefault="00B018A9" w:rsidP="00B018A9">
      <w:pPr>
        <w:tabs>
          <w:tab w:val="left" w:pos="1418"/>
        </w:tabs>
        <w:spacing w:after="120"/>
        <w:ind w:right="-285"/>
        <w:jc w:val="center"/>
        <w:rPr>
          <w:rFonts w:asciiTheme="minorHAnsi" w:hAnsiTheme="minorHAnsi" w:cstheme="minorHAnsi"/>
        </w:rPr>
      </w:pPr>
    </w:p>
    <w:p w14:paraId="0BBF5F4F" w14:textId="77777777" w:rsidR="00B018A9" w:rsidRPr="00124B53" w:rsidRDefault="00B018A9" w:rsidP="00B018A9">
      <w:pPr>
        <w:tabs>
          <w:tab w:val="left" w:pos="1418"/>
        </w:tabs>
        <w:spacing w:after="220"/>
        <w:ind w:right="-285"/>
        <w:jc w:val="both"/>
        <w:rPr>
          <w:rFonts w:ascii="Calibri" w:hAnsi="Calibri" w:cs="Calibri"/>
        </w:rPr>
      </w:pPr>
      <w:r w:rsidRPr="00D45C63">
        <w:rPr>
          <w:rFonts w:ascii="Calibri" w:hAnsi="Calibri" w:cs="Calibri"/>
        </w:rPr>
        <w:t>Acompanhada dos votos das conselheiras, Gislaine Vargas Saibro e Silvia Monteiro Barakat, registrada</w:t>
      </w:r>
      <w:r>
        <w:rPr>
          <w:rFonts w:ascii="Calibri" w:hAnsi="Calibri" w:cs="Calibri"/>
        </w:rPr>
        <w:t>s</w:t>
      </w:r>
      <w:r w:rsidRPr="00D45C63">
        <w:rPr>
          <w:rFonts w:ascii="Calibri" w:hAnsi="Calibri" w:cs="Calibri"/>
        </w:rPr>
        <w:t xml:space="preserve"> a</w:t>
      </w:r>
      <w:r>
        <w:rPr>
          <w:rFonts w:ascii="Calibri" w:hAnsi="Calibri" w:cs="Calibri"/>
        </w:rPr>
        <w:t>s</w:t>
      </w:r>
      <w:r w:rsidRPr="00D45C63">
        <w:rPr>
          <w:rFonts w:ascii="Calibri" w:hAnsi="Calibri" w:cs="Calibri"/>
        </w:rPr>
        <w:t xml:space="preserve"> ausência</w:t>
      </w:r>
      <w:r>
        <w:rPr>
          <w:rFonts w:ascii="Calibri" w:hAnsi="Calibri" w:cs="Calibri"/>
        </w:rPr>
        <w:t>s</w:t>
      </w:r>
      <w:r w:rsidRPr="00D45C63">
        <w:rPr>
          <w:rFonts w:ascii="Calibri" w:hAnsi="Calibri" w:cs="Calibri"/>
        </w:rPr>
        <w:t xml:space="preserve"> da</w:t>
      </w:r>
      <w:r>
        <w:rPr>
          <w:rFonts w:ascii="Calibri" w:hAnsi="Calibri" w:cs="Calibri"/>
        </w:rPr>
        <w:t>s</w:t>
      </w:r>
      <w:r w:rsidRPr="00D45C63">
        <w:rPr>
          <w:rFonts w:ascii="Calibri" w:hAnsi="Calibri" w:cs="Calibri"/>
        </w:rPr>
        <w:t xml:space="preserve"> conselheira</w:t>
      </w:r>
      <w:r>
        <w:rPr>
          <w:rFonts w:ascii="Calibri" w:hAnsi="Calibri" w:cs="Calibri"/>
        </w:rPr>
        <w:t>s</w:t>
      </w:r>
      <w:r w:rsidRPr="00D45C63">
        <w:rPr>
          <w:rFonts w:ascii="Calibri" w:hAnsi="Calibri" w:cs="Calibri"/>
        </w:rPr>
        <w:t xml:space="preserve"> </w:t>
      </w:r>
      <w:r w:rsidRPr="00FE01E7">
        <w:rPr>
          <w:rFonts w:ascii="Calibri" w:hAnsi="Calibri" w:cs="Calibri"/>
        </w:rPr>
        <w:t>Ingrid Louise de Souza Dahm</w:t>
      </w:r>
      <w:r>
        <w:rPr>
          <w:rFonts w:ascii="Calibri" w:hAnsi="Calibri" w:cs="Calibri"/>
        </w:rPr>
        <w:t xml:space="preserve"> e </w:t>
      </w:r>
      <w:r w:rsidRPr="00FE01E7">
        <w:rPr>
          <w:rFonts w:ascii="Calibri" w:hAnsi="Calibri" w:cs="Calibri"/>
        </w:rPr>
        <w:t>Ana Paula Schirmer dos Santos</w:t>
      </w:r>
      <w:r w:rsidRPr="00D45C63">
        <w:rPr>
          <w:rFonts w:ascii="Calibri" w:hAnsi="Calibri" w:cs="Calibri"/>
        </w:rPr>
        <w:t>, atesto a veracidade das informações aqui apresentadas.</w:t>
      </w:r>
      <w:r w:rsidRPr="00124B53">
        <w:rPr>
          <w:rFonts w:ascii="Calibri" w:hAnsi="Calibri" w:cs="Calibri"/>
        </w:rPr>
        <w:cr/>
      </w:r>
    </w:p>
    <w:p w14:paraId="47B82214" w14:textId="77777777" w:rsidR="00B018A9" w:rsidRPr="00124B53" w:rsidRDefault="00B018A9" w:rsidP="00B018A9">
      <w:pPr>
        <w:tabs>
          <w:tab w:val="left" w:pos="1418"/>
        </w:tabs>
        <w:ind w:right="-285"/>
        <w:jc w:val="center"/>
        <w:rPr>
          <w:rFonts w:ascii="Calibri" w:hAnsi="Calibri" w:cs="Calibri"/>
        </w:rPr>
      </w:pPr>
    </w:p>
    <w:p w14:paraId="7E0044EF" w14:textId="77777777" w:rsidR="00B018A9" w:rsidRPr="00124B53" w:rsidRDefault="00B018A9" w:rsidP="00B018A9">
      <w:pPr>
        <w:tabs>
          <w:tab w:val="left" w:pos="1418"/>
        </w:tabs>
        <w:ind w:right="-285"/>
        <w:jc w:val="center"/>
        <w:rPr>
          <w:rFonts w:ascii="Calibri" w:hAnsi="Calibri" w:cs="Calibri"/>
        </w:rPr>
      </w:pPr>
    </w:p>
    <w:p w14:paraId="6B6185B3" w14:textId="77777777" w:rsidR="00B018A9" w:rsidRPr="00FE01E7" w:rsidRDefault="00B018A9" w:rsidP="00B018A9">
      <w:pPr>
        <w:tabs>
          <w:tab w:val="left" w:pos="1418"/>
        </w:tabs>
        <w:ind w:right="-285"/>
        <w:jc w:val="center"/>
        <w:rPr>
          <w:rFonts w:ascii="Calibri" w:hAnsi="Calibri" w:cs="Calibri"/>
          <w:b/>
        </w:rPr>
      </w:pPr>
      <w:r w:rsidRPr="00124B53">
        <w:rPr>
          <w:rFonts w:ascii="Calibri" w:hAnsi="Calibri" w:cs="Calibri"/>
        </w:rPr>
        <w:cr/>
      </w:r>
      <w:r w:rsidRPr="00FE01E7">
        <w:rPr>
          <w:rFonts w:ascii="Calibri" w:hAnsi="Calibri" w:cs="Calibri"/>
          <w:b/>
        </w:rPr>
        <w:t>FÁBIO MÜLLER</w:t>
      </w:r>
    </w:p>
    <w:p w14:paraId="17530E0E" w14:textId="77777777" w:rsidR="00B018A9" w:rsidRPr="00FE01E7" w:rsidRDefault="00B018A9" w:rsidP="00B018A9">
      <w:pPr>
        <w:ind w:right="-285"/>
        <w:jc w:val="center"/>
        <w:rPr>
          <w:rFonts w:ascii="Calibri" w:hAnsi="Calibri" w:cs="Calibri"/>
        </w:rPr>
      </w:pPr>
      <w:r w:rsidRPr="00FE01E7">
        <w:rPr>
          <w:rFonts w:ascii="Calibri" w:hAnsi="Calibri" w:cs="Calibri"/>
        </w:rPr>
        <w:t>Coordenador da CED-CAU/RS</w:t>
      </w:r>
    </w:p>
    <w:p w14:paraId="2639A017" w14:textId="3578FE6F" w:rsidR="00B018A9" w:rsidRDefault="00B018A9" w:rsidP="007C24B5">
      <w:pPr>
        <w:tabs>
          <w:tab w:val="left" w:pos="1418"/>
        </w:tabs>
        <w:spacing w:after="120"/>
        <w:jc w:val="center"/>
        <w:rPr>
          <w:rFonts w:asciiTheme="minorHAnsi" w:hAnsiTheme="minorHAnsi" w:cstheme="minorHAnsi"/>
        </w:rPr>
      </w:pPr>
      <w:r>
        <w:rPr>
          <w:rFonts w:asciiTheme="minorHAnsi" w:hAnsiTheme="minorHAnsi" w:cstheme="minorHAnsi"/>
        </w:rPr>
        <w:br w:type="page"/>
      </w:r>
    </w:p>
    <w:p w14:paraId="7DC5B69F" w14:textId="77777777" w:rsidR="00B018A9" w:rsidRDefault="00B018A9" w:rsidP="007C24B5">
      <w:pPr>
        <w:tabs>
          <w:tab w:val="left" w:pos="1418"/>
        </w:tabs>
        <w:spacing w:after="120"/>
        <w:jc w:val="center"/>
        <w:rPr>
          <w:rFonts w:asciiTheme="minorHAnsi" w:hAnsiTheme="minorHAnsi" w:cstheme="minorHAnsi"/>
        </w:rPr>
      </w:pPr>
    </w:p>
    <w:p w14:paraId="7676D0C0" w14:textId="77777777" w:rsidR="00874A22" w:rsidRPr="00B018A9" w:rsidRDefault="00874A22" w:rsidP="00874A22">
      <w:pPr>
        <w:jc w:val="center"/>
        <w:rPr>
          <w:rFonts w:asciiTheme="minorHAnsi" w:hAnsiTheme="minorHAnsi" w:cstheme="minorHAnsi"/>
        </w:rPr>
      </w:pPr>
      <w:r w:rsidRPr="00B018A9">
        <w:rPr>
          <w:rFonts w:asciiTheme="minorHAnsi" w:hAnsiTheme="minorHAnsi" w:cstheme="minorHAnsi"/>
        </w:rPr>
        <w:t>DELIBERAÇÃO CED-CAU/RS Nº 039/2022</w:t>
      </w:r>
    </w:p>
    <w:p w14:paraId="69416EBA" w14:textId="55569AA0" w:rsidR="00FA63EE" w:rsidRPr="00B018A9" w:rsidRDefault="00874A22" w:rsidP="00874A22">
      <w:pPr>
        <w:jc w:val="center"/>
        <w:rPr>
          <w:rFonts w:asciiTheme="minorHAnsi" w:hAnsiTheme="minorHAnsi" w:cstheme="minorHAnsi"/>
        </w:rPr>
      </w:pPr>
      <w:r w:rsidRPr="00B018A9">
        <w:rPr>
          <w:rFonts w:asciiTheme="minorHAnsi" w:hAnsiTheme="minorHAnsi" w:cstheme="minorHAnsi"/>
        </w:rPr>
        <w:t>ANEXO I</w:t>
      </w:r>
    </w:p>
    <w:p w14:paraId="0D3D2F6B" w14:textId="77777777" w:rsidR="00FA63EE" w:rsidRPr="00B018A9" w:rsidRDefault="00FA63EE" w:rsidP="00FA63EE">
      <w:pPr>
        <w:rPr>
          <w:rFonts w:asciiTheme="minorHAnsi" w:hAnsiTheme="minorHAnsi" w:cstheme="minorHAnsi"/>
        </w:rPr>
      </w:pPr>
    </w:p>
    <w:tbl>
      <w:tblPr>
        <w:tblW w:w="0" w:type="auto"/>
        <w:tblCellMar>
          <w:left w:w="10" w:type="dxa"/>
          <w:right w:w="10" w:type="dxa"/>
        </w:tblCellMar>
        <w:tblLook w:val="0000" w:firstRow="0" w:lastRow="0" w:firstColumn="0" w:lastColumn="0" w:noHBand="0" w:noVBand="0"/>
      </w:tblPr>
      <w:tblGrid>
        <w:gridCol w:w="2984"/>
        <w:gridCol w:w="2992"/>
        <w:gridCol w:w="2929"/>
      </w:tblGrid>
      <w:tr w:rsidR="00FA63EE" w:rsidRPr="00B018A9" w14:paraId="1692A170" w14:textId="77777777" w:rsidTr="00B018A9">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7A68475" w14:textId="77777777" w:rsidR="00FA63EE" w:rsidRPr="00B018A9" w:rsidRDefault="00FA63EE" w:rsidP="008A783C">
            <w:pPr>
              <w:jc w:val="center"/>
              <w:rPr>
                <w:rFonts w:asciiTheme="minorHAnsi" w:hAnsiTheme="minorHAnsi" w:cstheme="minorHAnsi"/>
                <w:b/>
              </w:rPr>
            </w:pPr>
            <w:r w:rsidRPr="00B018A9">
              <w:rPr>
                <w:rFonts w:asciiTheme="minorHAnsi" w:hAnsiTheme="minorHAnsi" w:cstheme="minorHAnsi"/>
                <w:b/>
              </w:rPr>
              <w:t>TEXTO ATUAL – REGIMENTO INTERNO VIGENTE</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A34529A" w14:textId="77777777" w:rsidR="00FA63EE" w:rsidRPr="00B018A9" w:rsidRDefault="00FA63EE" w:rsidP="008A783C">
            <w:pPr>
              <w:jc w:val="center"/>
              <w:rPr>
                <w:rFonts w:asciiTheme="minorHAnsi" w:hAnsiTheme="minorHAnsi" w:cstheme="minorHAnsi"/>
                <w:b/>
              </w:rPr>
            </w:pPr>
            <w:r w:rsidRPr="00B018A9">
              <w:rPr>
                <w:rFonts w:asciiTheme="minorHAnsi" w:hAnsiTheme="minorHAnsi" w:cstheme="minorHAnsi"/>
                <w:b/>
              </w:rPr>
              <w:t>PROPOSTAS DE ALTERAÇÃO</w:t>
            </w:r>
          </w:p>
        </w:tc>
        <w:tc>
          <w:tcPr>
            <w:tcW w:w="0" w:type="auto"/>
            <w:tcBorders>
              <w:top w:val="single" w:sz="4" w:space="0" w:color="000000"/>
              <w:left w:val="single" w:sz="4" w:space="0" w:color="000000"/>
              <w:bottom w:val="single" w:sz="4" w:space="0" w:color="000000"/>
              <w:right w:val="single" w:sz="4" w:space="0" w:color="000000"/>
            </w:tcBorders>
            <w:shd w:val="clear" w:color="auto" w:fill="F2F2F2"/>
          </w:tcPr>
          <w:p w14:paraId="1451861C" w14:textId="77777777" w:rsidR="00FA63EE" w:rsidRPr="00B018A9" w:rsidRDefault="00FA63EE" w:rsidP="008A783C">
            <w:pPr>
              <w:jc w:val="center"/>
              <w:rPr>
                <w:rFonts w:asciiTheme="minorHAnsi" w:hAnsiTheme="minorHAnsi" w:cstheme="minorHAnsi"/>
                <w:b/>
              </w:rPr>
            </w:pPr>
            <w:r w:rsidRPr="00B018A9">
              <w:rPr>
                <w:rFonts w:asciiTheme="minorHAnsi" w:hAnsiTheme="minorHAnsi" w:cstheme="minorHAnsi"/>
                <w:b/>
              </w:rPr>
              <w:t>PROPOSTA DE ALTERAÇÃO DA CED-CAU/RS</w:t>
            </w:r>
          </w:p>
        </w:tc>
      </w:tr>
      <w:tr w:rsidR="00FA63EE" w:rsidRPr="00B018A9" w14:paraId="7FFFFDA0" w14:textId="77777777" w:rsidTr="00B018A9">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8012F" w14:textId="77777777" w:rsidR="00FA63EE" w:rsidRPr="00B018A9" w:rsidRDefault="00FA63EE" w:rsidP="008A783C">
            <w:pPr>
              <w:jc w:val="center"/>
              <w:rPr>
                <w:rFonts w:asciiTheme="minorHAnsi" w:hAnsiTheme="minorHAnsi" w:cstheme="minorHAnsi"/>
                <w:b/>
              </w:rPr>
            </w:pPr>
          </w:p>
          <w:p w14:paraId="6F622417" w14:textId="77777777" w:rsidR="00FA63EE" w:rsidRPr="00B018A9" w:rsidRDefault="00FA63EE" w:rsidP="008A783C">
            <w:pPr>
              <w:jc w:val="center"/>
              <w:rPr>
                <w:rFonts w:asciiTheme="minorHAnsi" w:hAnsiTheme="minorHAnsi" w:cstheme="minorHAnsi"/>
                <w:b/>
              </w:rPr>
            </w:pPr>
            <w:bookmarkStart w:id="1" w:name="_Toc485389308"/>
            <w:r w:rsidRPr="00B018A9">
              <w:rPr>
                <w:rFonts w:asciiTheme="minorHAnsi" w:hAnsiTheme="minorHAnsi" w:cstheme="minorHAnsi"/>
                <w:b/>
              </w:rPr>
              <w:t>Subseção X</w:t>
            </w:r>
          </w:p>
          <w:p w14:paraId="230F7327" w14:textId="77777777" w:rsidR="00FA63EE" w:rsidRPr="00B018A9" w:rsidRDefault="00FA63EE" w:rsidP="008A783C">
            <w:pPr>
              <w:jc w:val="center"/>
              <w:rPr>
                <w:rFonts w:asciiTheme="minorHAnsi" w:hAnsiTheme="minorHAnsi" w:cstheme="minorHAnsi"/>
                <w:b/>
              </w:rPr>
            </w:pPr>
            <w:r w:rsidRPr="00B018A9">
              <w:rPr>
                <w:rFonts w:asciiTheme="minorHAnsi" w:hAnsiTheme="minorHAnsi" w:cstheme="minorHAnsi"/>
                <w:b/>
              </w:rPr>
              <w:t>Do Julgamento de Processo</w:t>
            </w:r>
            <w:bookmarkEnd w:id="1"/>
          </w:p>
          <w:p w14:paraId="22C16F1E" w14:textId="77777777" w:rsidR="00FA63EE" w:rsidRPr="00B018A9" w:rsidRDefault="00FA63EE" w:rsidP="008A783C">
            <w:pPr>
              <w:jc w:val="both"/>
              <w:rPr>
                <w:rFonts w:asciiTheme="minorHAnsi" w:hAnsiTheme="minorHAnsi" w:cstheme="minorHAnsi"/>
              </w:rPr>
            </w:pPr>
          </w:p>
          <w:p w14:paraId="71D0A477"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Art. 68. Os processos de fiscalização do exercício profissional, em grau de recurso, e os processos ético-disciplinares serão julgados pelo Plenário do CAU/RS, de acordo com atos normativos do CAU/BR, após a apresentação dos relatórios e votos fundamentados, aprovados pelas comissões competentes.</w:t>
            </w:r>
          </w:p>
          <w:p w14:paraId="6C426FE0" w14:textId="77777777" w:rsidR="00FA63EE" w:rsidRPr="00B018A9" w:rsidRDefault="00FA63EE" w:rsidP="008A783C">
            <w:pPr>
              <w:jc w:val="center"/>
              <w:rPr>
                <w:rFonts w:asciiTheme="minorHAnsi" w:hAnsiTheme="minorHAnsi" w:cstheme="minorHAnsi"/>
                <w:b/>
              </w:rPr>
            </w:pPr>
          </w:p>
          <w:p w14:paraId="4BCACDF3" w14:textId="77777777" w:rsidR="00FA63EE" w:rsidRPr="00B018A9" w:rsidRDefault="00FA63EE" w:rsidP="008A783C">
            <w:pPr>
              <w:jc w:val="center"/>
              <w:rPr>
                <w:rFonts w:asciiTheme="minorHAnsi" w:hAnsiTheme="minorHAnsi" w:cstheme="minorHAnsi"/>
              </w:rPr>
            </w:pPr>
            <w:r w:rsidRPr="00B018A9">
              <w:rPr>
                <w:rFonts w:asciiTheme="minorHAnsi" w:hAnsiTheme="minorHAnsi" w:cstheme="minorHAnsi"/>
              </w:rPr>
              <w:t>(...)</w:t>
            </w:r>
          </w:p>
          <w:p w14:paraId="3E4BBA92" w14:textId="77777777" w:rsidR="00FA63EE" w:rsidRPr="00B018A9" w:rsidRDefault="00FA63EE" w:rsidP="008A783C">
            <w:pPr>
              <w:jc w:val="center"/>
              <w:rPr>
                <w:rFonts w:asciiTheme="minorHAnsi" w:hAnsiTheme="minorHAnsi" w:cstheme="minorHAnsi"/>
                <w:b/>
              </w:rPr>
            </w:pPr>
          </w:p>
          <w:p w14:paraId="7A413DF7" w14:textId="77777777" w:rsidR="00FA63EE" w:rsidRPr="00B018A9" w:rsidRDefault="00FA63EE" w:rsidP="008A783C">
            <w:pPr>
              <w:jc w:val="center"/>
              <w:rPr>
                <w:rFonts w:asciiTheme="minorHAnsi" w:hAnsiTheme="minorHAnsi" w:cstheme="minorHAnsi"/>
                <w:b/>
              </w:rPr>
            </w:pPr>
            <w:bookmarkStart w:id="2" w:name="_Toc485389323"/>
            <w:r w:rsidRPr="00B018A9">
              <w:rPr>
                <w:rFonts w:asciiTheme="minorHAnsi" w:hAnsiTheme="minorHAnsi" w:cstheme="minorHAnsi"/>
                <w:b/>
              </w:rPr>
              <w:t>Da Comissão de Ética e Disciplina do CAU/</w:t>
            </w:r>
            <w:bookmarkEnd w:id="2"/>
            <w:r w:rsidRPr="00B018A9">
              <w:rPr>
                <w:rFonts w:asciiTheme="minorHAnsi" w:hAnsiTheme="minorHAnsi" w:cstheme="minorHAnsi"/>
                <w:b/>
              </w:rPr>
              <w:t>RS (CED-CAU/RS)</w:t>
            </w:r>
          </w:p>
          <w:p w14:paraId="33F31F26" w14:textId="77777777" w:rsidR="00FA63EE" w:rsidRPr="00B018A9" w:rsidRDefault="00FA63EE" w:rsidP="008A783C">
            <w:pPr>
              <w:jc w:val="both"/>
              <w:rPr>
                <w:rFonts w:asciiTheme="minorHAnsi" w:hAnsiTheme="minorHAnsi" w:cstheme="minorHAnsi"/>
              </w:rPr>
            </w:pPr>
          </w:p>
          <w:p w14:paraId="10FEB65F"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Art. 94. Para cumprir a finalidade de zelar pela verificação e cumprimento dos artigos 17 a 23 da Lei n° 12.378, de 31 de dezembro de 2010, e do Código de Ética e Disciplina do Conselho de Arquitetura e Urbanismo do Brasil, competirá à Comissão de Ética e Disciplina do CAU/RS, no âmbito de sua competência:</w:t>
            </w:r>
          </w:p>
          <w:p w14:paraId="16A70B85" w14:textId="77777777" w:rsidR="00FA63EE" w:rsidRPr="00B018A9" w:rsidRDefault="00FA63EE" w:rsidP="008A783C">
            <w:pPr>
              <w:jc w:val="both"/>
              <w:rPr>
                <w:rFonts w:asciiTheme="minorHAnsi" w:hAnsiTheme="minorHAnsi" w:cstheme="minorHAnsi"/>
              </w:rPr>
            </w:pPr>
          </w:p>
          <w:p w14:paraId="217198DA"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I - propor, apreciar e deliberar sobre aprimoramento de atos normativos do CAU/BR referentes à ética e disciplina, a ser encaminhado para deliberação pelo CAU/BR, sobre procedimentos para:</w:t>
            </w:r>
          </w:p>
          <w:p w14:paraId="1E01AB21" w14:textId="77777777" w:rsidR="00FA63EE" w:rsidRPr="00B018A9" w:rsidRDefault="00FA63EE" w:rsidP="008A783C">
            <w:pPr>
              <w:jc w:val="both"/>
              <w:rPr>
                <w:rFonts w:asciiTheme="minorHAnsi" w:hAnsiTheme="minorHAnsi" w:cstheme="minorHAnsi"/>
              </w:rPr>
            </w:pPr>
          </w:p>
          <w:p w14:paraId="410ED2DA"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a) conciliação e mediação em processos de infração ético-disciplinares;</w:t>
            </w:r>
          </w:p>
          <w:p w14:paraId="70BBC212" w14:textId="77777777" w:rsidR="00FA63EE" w:rsidRPr="00B018A9" w:rsidRDefault="00FA63EE" w:rsidP="008A783C">
            <w:pPr>
              <w:jc w:val="both"/>
              <w:rPr>
                <w:rFonts w:asciiTheme="minorHAnsi" w:hAnsiTheme="minorHAnsi" w:cstheme="minorHAnsi"/>
              </w:rPr>
            </w:pPr>
          </w:p>
          <w:p w14:paraId="6E111450"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b) julgamento de processos de infração ético-disciplinares;</w:t>
            </w:r>
          </w:p>
          <w:p w14:paraId="204530EF" w14:textId="77777777" w:rsidR="00FA63EE" w:rsidRPr="00B018A9" w:rsidRDefault="00FA63EE" w:rsidP="008A783C">
            <w:pPr>
              <w:jc w:val="both"/>
              <w:rPr>
                <w:rFonts w:asciiTheme="minorHAnsi" w:hAnsiTheme="minorHAnsi" w:cstheme="minorHAnsi"/>
              </w:rPr>
            </w:pPr>
          </w:p>
          <w:p w14:paraId="1972FBA5"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c) programas para divulgação de valores e atos normativos referentes à ética e disciplina; e</w:t>
            </w:r>
          </w:p>
          <w:p w14:paraId="6B2CB2F8" w14:textId="77777777" w:rsidR="00FA63EE" w:rsidRPr="00B018A9" w:rsidRDefault="00FA63EE" w:rsidP="008A783C">
            <w:pPr>
              <w:jc w:val="both"/>
              <w:rPr>
                <w:rFonts w:asciiTheme="minorHAnsi" w:hAnsiTheme="minorHAnsi" w:cstheme="minorHAnsi"/>
              </w:rPr>
            </w:pPr>
          </w:p>
          <w:p w14:paraId="2CDABF9E"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d) reabilitação de profissional.</w:t>
            </w:r>
          </w:p>
          <w:p w14:paraId="5EF5DD0C" w14:textId="77777777" w:rsidR="00FA63EE" w:rsidRPr="00B018A9" w:rsidRDefault="00FA63EE" w:rsidP="008A783C">
            <w:pPr>
              <w:jc w:val="both"/>
              <w:rPr>
                <w:rFonts w:asciiTheme="minorHAnsi" w:hAnsiTheme="minorHAnsi" w:cstheme="minorHAnsi"/>
              </w:rPr>
            </w:pPr>
          </w:p>
          <w:p w14:paraId="192E0E99"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II - instruir, apreciar e deliberar sobre processos de infrações ético-disciplinares dos artigos 17 a 23 da Lei n° 12.378, de 31 de dezembro de 2010, e do Código de Ética e Disciplina do Conselho de Arquitetura e Urbanismo do Brasil, para a apreciação e deliberação do Plenário do CAU/RS;</w:t>
            </w:r>
          </w:p>
          <w:p w14:paraId="16F2B304" w14:textId="77777777" w:rsidR="00FA63EE" w:rsidRPr="00B018A9" w:rsidRDefault="00FA63EE" w:rsidP="008A783C">
            <w:pPr>
              <w:jc w:val="both"/>
              <w:rPr>
                <w:rFonts w:asciiTheme="minorHAnsi" w:hAnsiTheme="minorHAnsi" w:cstheme="minorHAnsi"/>
              </w:rPr>
            </w:pPr>
          </w:p>
          <w:p w14:paraId="77CA531A"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 xml:space="preserve">III - propor, apreciar e deliberar sobre apuração de irregularidades e responsabilidades relacionados aos aspectos de ética e disciplina, no </w:t>
            </w:r>
            <w:r w:rsidRPr="00B018A9">
              <w:rPr>
                <w:rFonts w:asciiTheme="minorHAnsi" w:hAnsiTheme="minorHAnsi" w:cstheme="minorHAnsi"/>
              </w:rPr>
              <w:lastRenderedPageBreak/>
              <w:t>âmbito de sua competência;</w:t>
            </w:r>
          </w:p>
          <w:p w14:paraId="27E3048F" w14:textId="77777777" w:rsidR="00FA63EE" w:rsidRPr="00B018A9" w:rsidRDefault="00FA63EE" w:rsidP="008A783C">
            <w:pPr>
              <w:jc w:val="both"/>
              <w:rPr>
                <w:rFonts w:asciiTheme="minorHAnsi" w:hAnsiTheme="minorHAnsi" w:cstheme="minorHAnsi"/>
              </w:rPr>
            </w:pPr>
          </w:p>
          <w:p w14:paraId="4B329C05"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IV - propor, apreciar e deliberar sobre medidas para aprimoramento do Código de Ética e Disciplina do Conselho de Arquitetura e Urbanismo do Brasil, a ser encaminhado para deliberação pelo CAU/BR; e</w:t>
            </w:r>
          </w:p>
          <w:p w14:paraId="6F983CE3" w14:textId="77777777" w:rsidR="00FA63EE" w:rsidRPr="00B018A9" w:rsidRDefault="00FA63EE" w:rsidP="008A783C">
            <w:pPr>
              <w:jc w:val="both"/>
              <w:rPr>
                <w:rFonts w:asciiTheme="minorHAnsi" w:hAnsiTheme="minorHAnsi" w:cstheme="minorHAnsi"/>
              </w:rPr>
            </w:pPr>
          </w:p>
          <w:p w14:paraId="3E64BED6"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V - propor, apreciar e deliberar sobre indicadores estratégicos de caráter ético-disciplinar para subsidiar a revisão do Planejamento Estratégico do CAU, a ser encaminhados ao CAU/BR.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9E0A6"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b/>
              </w:rPr>
              <w:lastRenderedPageBreak/>
              <w:t xml:space="preserve">1. GT 2018 + COA 2019: </w:t>
            </w:r>
            <w:r w:rsidRPr="00B018A9">
              <w:rPr>
                <w:rFonts w:asciiTheme="minorHAnsi" w:hAnsiTheme="minorHAnsi" w:cstheme="minorHAnsi"/>
              </w:rPr>
              <w:t>Incluir novo artigo sobre julgamento de processos ético-disciplinares após o art. 68, conforme proposta a seguir:</w:t>
            </w:r>
          </w:p>
          <w:p w14:paraId="422C1007" w14:textId="77777777" w:rsidR="00FA63EE" w:rsidRPr="00B018A9" w:rsidRDefault="00FA63EE" w:rsidP="008A783C">
            <w:pPr>
              <w:jc w:val="both"/>
              <w:rPr>
                <w:rFonts w:asciiTheme="minorHAnsi" w:hAnsiTheme="minorHAnsi" w:cstheme="minorHAnsi"/>
              </w:rPr>
            </w:pPr>
          </w:p>
          <w:p w14:paraId="2F6FC093"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Art. 68-A. Os processos ético-disciplinares serão julgados pelo Plenário do CAU/RS, de acordo com atos normativos do CAU/BR, após a apresentação dos relatórios e votos fundamentados aprovados em deliberação pela Comissão de Ética e Disciplina.</w:t>
            </w:r>
          </w:p>
          <w:p w14:paraId="6D3B8DAF" w14:textId="77777777" w:rsidR="00FA63EE" w:rsidRPr="00B018A9" w:rsidRDefault="00FA63EE" w:rsidP="008A783C">
            <w:pPr>
              <w:jc w:val="both"/>
              <w:rPr>
                <w:rFonts w:asciiTheme="minorHAnsi" w:hAnsiTheme="minorHAnsi" w:cstheme="minorHAnsi"/>
              </w:rPr>
            </w:pPr>
          </w:p>
          <w:p w14:paraId="20B75AF4"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§1º Os nomes das partes não constarão do relatório e voto fundamentado disponibilizados previamente para conhecimento dos conselheiros nem serão declarados durante o relato e julgamento, devendo, para tal fim, serem ocultados de forma a não permitir a revelação.</w:t>
            </w:r>
          </w:p>
          <w:p w14:paraId="3528F72B" w14:textId="77777777" w:rsidR="00FA63EE" w:rsidRPr="00B018A9" w:rsidRDefault="00FA63EE" w:rsidP="008A783C">
            <w:pPr>
              <w:jc w:val="both"/>
              <w:rPr>
                <w:rFonts w:asciiTheme="minorHAnsi" w:hAnsiTheme="minorHAnsi" w:cstheme="minorHAnsi"/>
              </w:rPr>
            </w:pPr>
          </w:p>
          <w:p w14:paraId="7F9EECC2"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 xml:space="preserve">§2º O pedido de sigilo por qualquer das partes, nos termos do art. 21, § 1º da Lei nº 12.378, de 2010, implica a não transmissão </w:t>
            </w:r>
            <w:r w:rsidRPr="00B018A9">
              <w:rPr>
                <w:rFonts w:asciiTheme="minorHAnsi" w:hAnsiTheme="minorHAnsi" w:cstheme="minorHAnsi"/>
              </w:rPr>
              <w:lastRenderedPageBreak/>
              <w:t>da sessão de julgamento por meios telemáticos.</w:t>
            </w:r>
          </w:p>
          <w:p w14:paraId="0EEDBAE7" w14:textId="77777777" w:rsidR="00FA63EE" w:rsidRPr="00B018A9" w:rsidRDefault="00FA63EE" w:rsidP="008A783C">
            <w:pPr>
              <w:jc w:val="both"/>
              <w:rPr>
                <w:rFonts w:asciiTheme="minorHAnsi" w:hAnsiTheme="minorHAnsi" w:cstheme="minorHAnsi"/>
              </w:rPr>
            </w:pPr>
          </w:p>
          <w:p w14:paraId="5127DD19"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§3º Durante a sessão de julgamento, além das partes e de seus procuradores, que poderão se manifestar nos termos do § 11º, apenas terão direito à voz, desde que não se enquadrem nas causas de impedimento ou suspeição, os conselheiros que estejam no exercício da titularidade, ressalvados os casos em que o relatório e o voto fundamentado tenham sido elaborados por Conselheiro Suplente, o qual somente terá direito à voz, na etapa pertinente à discussão.</w:t>
            </w:r>
          </w:p>
          <w:p w14:paraId="0159F63B" w14:textId="77777777" w:rsidR="00FA63EE" w:rsidRPr="00B018A9" w:rsidRDefault="00FA63EE" w:rsidP="008A783C">
            <w:pPr>
              <w:jc w:val="both"/>
              <w:rPr>
                <w:rFonts w:asciiTheme="minorHAnsi" w:hAnsiTheme="minorHAnsi" w:cstheme="minorHAnsi"/>
              </w:rPr>
            </w:pPr>
          </w:p>
          <w:p w14:paraId="7347E95B"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§4º Na sessão de julgamento, os processos ético-disciplinares serão julgados na seguinte ordem:</w:t>
            </w:r>
          </w:p>
          <w:p w14:paraId="28D0438B" w14:textId="77777777" w:rsidR="00FA63EE" w:rsidRPr="00B018A9" w:rsidRDefault="00FA63EE" w:rsidP="008A783C">
            <w:pPr>
              <w:jc w:val="both"/>
              <w:rPr>
                <w:rFonts w:asciiTheme="minorHAnsi" w:hAnsiTheme="minorHAnsi" w:cstheme="minorHAnsi"/>
              </w:rPr>
            </w:pPr>
          </w:p>
          <w:p w14:paraId="58BBF7B2"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I - aqueles cujo julgamento tenha iniciado em sessão anterior;</w:t>
            </w:r>
          </w:p>
          <w:p w14:paraId="3E1A5D74" w14:textId="77777777" w:rsidR="00FA63EE" w:rsidRPr="00B018A9" w:rsidRDefault="00FA63EE" w:rsidP="008A783C">
            <w:pPr>
              <w:jc w:val="both"/>
              <w:rPr>
                <w:rFonts w:asciiTheme="minorHAnsi" w:hAnsiTheme="minorHAnsi" w:cstheme="minorHAnsi"/>
              </w:rPr>
            </w:pPr>
          </w:p>
          <w:p w14:paraId="147FF34D"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II - os requerimentos de preferência apresentados até o início da sessão de julgamento;</w:t>
            </w:r>
          </w:p>
          <w:p w14:paraId="0BA58161" w14:textId="77777777" w:rsidR="00FA63EE" w:rsidRPr="00B018A9" w:rsidRDefault="00FA63EE" w:rsidP="008A783C">
            <w:pPr>
              <w:jc w:val="both"/>
              <w:rPr>
                <w:rFonts w:asciiTheme="minorHAnsi" w:hAnsiTheme="minorHAnsi" w:cstheme="minorHAnsi"/>
              </w:rPr>
            </w:pPr>
          </w:p>
          <w:p w14:paraId="676126C0"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III - os demais casos;</w:t>
            </w:r>
          </w:p>
          <w:p w14:paraId="15187CA7" w14:textId="77777777" w:rsidR="00FA63EE" w:rsidRPr="00B018A9" w:rsidRDefault="00FA63EE" w:rsidP="008A783C">
            <w:pPr>
              <w:jc w:val="both"/>
              <w:rPr>
                <w:rFonts w:asciiTheme="minorHAnsi" w:hAnsiTheme="minorHAnsi" w:cstheme="minorHAnsi"/>
              </w:rPr>
            </w:pPr>
          </w:p>
          <w:p w14:paraId="6772D188"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 xml:space="preserve">§5º Desejando a preferência na ordem do julgamento, poderão os interessados solicitá-la pessoalmente antes do início da sessão, ou por via eletrônica, hipótese em que a inscrição poderá </w:t>
            </w:r>
            <w:r w:rsidRPr="00B018A9">
              <w:rPr>
                <w:rFonts w:asciiTheme="minorHAnsi" w:hAnsiTheme="minorHAnsi" w:cstheme="minorHAnsi"/>
              </w:rPr>
              <w:lastRenderedPageBreak/>
              <w:t>ser feita a partir da comunicação acerca da data de julgamento, sendo que a ordem cronológica dos pedidos de preferência definirá a precedência em que serão julgados os processos na sessão.</w:t>
            </w:r>
          </w:p>
          <w:p w14:paraId="3ADD3775" w14:textId="77777777" w:rsidR="00FA63EE" w:rsidRPr="00B018A9" w:rsidRDefault="00FA63EE" w:rsidP="008A783C">
            <w:pPr>
              <w:jc w:val="both"/>
              <w:rPr>
                <w:rFonts w:asciiTheme="minorHAnsi" w:hAnsiTheme="minorHAnsi" w:cstheme="minorHAnsi"/>
              </w:rPr>
            </w:pPr>
          </w:p>
          <w:p w14:paraId="53A5504E"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§6º O não comparecimento do requerente no início da sessão de julgamento tornará prejudicado o pedido de preferência formulado por meio eletrônico.</w:t>
            </w:r>
          </w:p>
          <w:p w14:paraId="0806A126" w14:textId="77777777" w:rsidR="00FA63EE" w:rsidRPr="00B018A9" w:rsidRDefault="00FA63EE" w:rsidP="008A783C">
            <w:pPr>
              <w:jc w:val="both"/>
              <w:rPr>
                <w:rFonts w:asciiTheme="minorHAnsi" w:hAnsiTheme="minorHAnsi" w:cstheme="minorHAnsi"/>
              </w:rPr>
            </w:pPr>
          </w:p>
          <w:p w14:paraId="0160D5FF"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§7º Compete ao presidente do CAU/RS conduzir a sessão de julgamento do processo ético-disciplinar, zelando pela observância das regras procedimentais, sem emitir qualquer juízo de valor sobre o caso em análise, cabendo-lhe, entretanto, emitir voto de qualidade apenas nos casos de empate.</w:t>
            </w:r>
          </w:p>
          <w:p w14:paraId="7AFE4B09" w14:textId="77777777" w:rsidR="00FA63EE" w:rsidRPr="00B018A9" w:rsidRDefault="00FA63EE" w:rsidP="008A783C">
            <w:pPr>
              <w:jc w:val="both"/>
              <w:rPr>
                <w:rFonts w:asciiTheme="minorHAnsi" w:hAnsiTheme="minorHAnsi" w:cstheme="minorHAnsi"/>
              </w:rPr>
            </w:pPr>
          </w:p>
          <w:p w14:paraId="08918957"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§8º Para fins de verificação de impedimento e suspeição, será entregue exclusivamente aos conselheiros, no início da reunião plenária, súmula contendo os números dos processos a serem julgados pelo Plenário do CAU/RS com os respectivos nomes dos denunciantes e dos denunciados.</w:t>
            </w:r>
          </w:p>
          <w:p w14:paraId="524E915E" w14:textId="77777777" w:rsidR="00FA63EE" w:rsidRPr="00B018A9" w:rsidRDefault="00FA63EE" w:rsidP="008A783C">
            <w:pPr>
              <w:jc w:val="both"/>
              <w:rPr>
                <w:rFonts w:asciiTheme="minorHAnsi" w:hAnsiTheme="minorHAnsi" w:cstheme="minorHAnsi"/>
              </w:rPr>
            </w:pPr>
          </w:p>
          <w:p w14:paraId="2B2B96EB"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 xml:space="preserve">§9º O presidente do CAU/RS, ao iniciar o </w:t>
            </w:r>
            <w:r w:rsidRPr="00B018A9">
              <w:rPr>
                <w:rFonts w:asciiTheme="minorHAnsi" w:hAnsiTheme="minorHAnsi" w:cstheme="minorHAnsi"/>
              </w:rPr>
              <w:lastRenderedPageBreak/>
              <w:t>julgamento do processo ético-disciplinar, deverá questionar o plenário sobre a ocorrência de causa de impedimento ou suspeição de conselheiro, nos termos do art. 73 e seguintes, deste Regimento Interno e de acordo com os atos normativos do CAU/BR.</w:t>
            </w:r>
          </w:p>
          <w:p w14:paraId="4249920F" w14:textId="77777777" w:rsidR="00FA63EE" w:rsidRPr="00B018A9" w:rsidRDefault="00FA63EE" w:rsidP="008A783C">
            <w:pPr>
              <w:jc w:val="both"/>
              <w:rPr>
                <w:rFonts w:asciiTheme="minorHAnsi" w:hAnsiTheme="minorHAnsi" w:cstheme="minorHAnsi"/>
              </w:rPr>
            </w:pPr>
          </w:p>
          <w:p w14:paraId="1B751761"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§10º Constatado que o conselheiro agiu dolosamente ao ocultar impedimento, esse responderá a processo ético-disciplinar instaurado de ofício, podendo resultar, entre outros, na perda do mandato.</w:t>
            </w:r>
          </w:p>
          <w:p w14:paraId="760E941D" w14:textId="77777777" w:rsidR="00FA63EE" w:rsidRPr="00B018A9" w:rsidRDefault="00FA63EE" w:rsidP="008A783C">
            <w:pPr>
              <w:jc w:val="both"/>
              <w:rPr>
                <w:rFonts w:asciiTheme="minorHAnsi" w:hAnsiTheme="minorHAnsi" w:cstheme="minorHAnsi"/>
              </w:rPr>
            </w:pPr>
          </w:p>
          <w:p w14:paraId="28551F5D"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§11º Após essa etapa, apregoar-se-ão as partes e seus procuradores, os quais poderão acompanhar a sessão de julgamento do processo ético-disciplinar e apresentar sustentação oral, primeiro a parte denunciante e após o denunciado, por até 10 (dez) minutos, por parte, incluído, nesse prazo, a manifestação tanto das partes quanto dos seus procuradores.</w:t>
            </w:r>
          </w:p>
          <w:p w14:paraId="64A0EBF4" w14:textId="77777777" w:rsidR="00FA63EE" w:rsidRPr="00B018A9" w:rsidRDefault="00FA63EE" w:rsidP="008A783C">
            <w:pPr>
              <w:jc w:val="both"/>
              <w:rPr>
                <w:rFonts w:asciiTheme="minorHAnsi" w:hAnsiTheme="minorHAnsi" w:cstheme="minorHAnsi"/>
              </w:rPr>
            </w:pPr>
          </w:p>
          <w:p w14:paraId="0C88E030"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 xml:space="preserve">§12º Em seguida, o conselheiro relator procederá à leitura do relatório, do voto fundamentado, momento em não será permitido aparte, sendo que os conselheiros poderão </w:t>
            </w:r>
            <w:r w:rsidRPr="00B018A9">
              <w:rPr>
                <w:rFonts w:asciiTheme="minorHAnsi" w:hAnsiTheme="minorHAnsi" w:cstheme="minorHAnsi"/>
              </w:rPr>
              <w:lastRenderedPageBreak/>
              <w:t>indicar destaques, até o final da leitura efetuada pelo conselheiro relator, exclusivamente sobre o conteúdo do relatório e do voto fundamentado, os quais serão discutidos de forma ordenada após essa etapa.</w:t>
            </w:r>
          </w:p>
          <w:p w14:paraId="7A0D3E2B" w14:textId="77777777" w:rsidR="00FA63EE" w:rsidRPr="00B018A9" w:rsidRDefault="00FA63EE" w:rsidP="008A783C">
            <w:pPr>
              <w:jc w:val="both"/>
              <w:rPr>
                <w:rFonts w:asciiTheme="minorHAnsi" w:hAnsiTheme="minorHAnsi" w:cstheme="minorHAnsi"/>
              </w:rPr>
            </w:pPr>
          </w:p>
          <w:p w14:paraId="6916E251"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§13º Observada a regra do § 3º, a discussão se dará nos termos do art. 69, deste Regimento Interno.</w:t>
            </w:r>
          </w:p>
          <w:p w14:paraId="2DF53071" w14:textId="77777777" w:rsidR="00FA63EE" w:rsidRPr="00B018A9" w:rsidRDefault="00FA63EE" w:rsidP="008A783C">
            <w:pPr>
              <w:jc w:val="both"/>
              <w:rPr>
                <w:rFonts w:asciiTheme="minorHAnsi" w:hAnsiTheme="minorHAnsi" w:cstheme="minorHAnsi"/>
              </w:rPr>
            </w:pPr>
          </w:p>
          <w:p w14:paraId="325031EC"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§14º O conselheiro relator poderá solicitar a retirada do processo da pauta, nos casos em que, em razão dos argumentos apresentados pelas partes ou à vista do encaminhamento das discussões, entender ser pertinente realizar alterações de seu voto fundamentado, caso em que permanecerá responsável pela sua redação.</w:t>
            </w:r>
          </w:p>
          <w:p w14:paraId="49980087" w14:textId="77777777" w:rsidR="00FA63EE" w:rsidRPr="00B018A9" w:rsidRDefault="00FA63EE" w:rsidP="008A783C">
            <w:pPr>
              <w:jc w:val="both"/>
              <w:rPr>
                <w:rFonts w:asciiTheme="minorHAnsi" w:hAnsiTheme="minorHAnsi" w:cstheme="minorHAnsi"/>
              </w:rPr>
            </w:pPr>
          </w:p>
          <w:p w14:paraId="6759140E"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§15º Havendo interesse de proposição diferente, os conselheiros poderão pedir vista ao processo, verbalmente, durante a discussão da matéria em apreciação, momento em que receberá o processo, imediata e formalmente, ou poderão apresentar declaração de voto por escrito, que constará na ata da reunião e na deliberação plenária.</w:t>
            </w:r>
          </w:p>
          <w:p w14:paraId="5F635532" w14:textId="77777777" w:rsidR="00FA63EE" w:rsidRPr="00B018A9" w:rsidRDefault="00FA63EE" w:rsidP="008A783C">
            <w:pPr>
              <w:jc w:val="both"/>
              <w:rPr>
                <w:rFonts w:asciiTheme="minorHAnsi" w:hAnsiTheme="minorHAnsi" w:cstheme="minorHAnsi"/>
              </w:rPr>
            </w:pPr>
          </w:p>
          <w:p w14:paraId="00C83F87"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lastRenderedPageBreak/>
              <w:t>§16º Nos casos em que houver pedido de vista, ainda que os processos devam ser retornados até a reunião subsequente, acompanhado de relatório e voto fundamentado, a continuação da sessão de julgamento ocorrerá apenas na reunião plenária ordinária posterior à devolução do processo, caso em que não haverá nova oportunidade para manifestação oral das partes, em razão de se tratar de mera continuidade da sessão de julgamento por mais de uma reunião plenária.</w:t>
            </w:r>
          </w:p>
          <w:p w14:paraId="1D39C1C9" w14:textId="77777777" w:rsidR="00FA63EE" w:rsidRPr="00B018A9" w:rsidRDefault="00FA63EE" w:rsidP="008A783C">
            <w:pPr>
              <w:jc w:val="both"/>
              <w:rPr>
                <w:rFonts w:asciiTheme="minorHAnsi" w:hAnsiTheme="minorHAnsi" w:cstheme="minorHAnsi"/>
              </w:rPr>
            </w:pPr>
          </w:p>
          <w:p w14:paraId="4BCC0826"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§17º Encerrada a discussão, se procederá à leitura da proposta da deliberação plenária, submetendo-a, em seguida, a votação, pela qual essa poderá ser aprovada ou rejeitada pelo Plenário do CAU/RS.</w:t>
            </w:r>
          </w:p>
          <w:p w14:paraId="6D616DC2" w14:textId="77777777" w:rsidR="00FA63EE" w:rsidRPr="00B018A9" w:rsidRDefault="00FA63EE" w:rsidP="008A783C">
            <w:pPr>
              <w:jc w:val="both"/>
              <w:rPr>
                <w:rFonts w:asciiTheme="minorHAnsi" w:hAnsiTheme="minorHAnsi" w:cstheme="minorHAnsi"/>
              </w:rPr>
            </w:pPr>
          </w:p>
          <w:p w14:paraId="4DBCACCD"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§18º Iniciado o processo de votação da matéria não será permitida manifestação.</w:t>
            </w:r>
          </w:p>
          <w:p w14:paraId="5A3E2217" w14:textId="77777777" w:rsidR="00FA63EE" w:rsidRPr="00B018A9" w:rsidRDefault="00FA63EE" w:rsidP="008A783C">
            <w:pPr>
              <w:jc w:val="both"/>
              <w:rPr>
                <w:rFonts w:asciiTheme="minorHAnsi" w:hAnsiTheme="minorHAnsi" w:cstheme="minorHAnsi"/>
              </w:rPr>
            </w:pPr>
          </w:p>
          <w:p w14:paraId="1CAEC298"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 xml:space="preserve">§19º Nos casos em que houver proposta de julgamento divergente do relator original, em razão da não aprovação do relatório, do voto fundamentado e da proposta de deliberação plenária original, ainda que os processos devam ser retornados até a reunião subsequente, acompanhado </w:t>
            </w:r>
            <w:r w:rsidRPr="00B018A9">
              <w:rPr>
                <w:rFonts w:asciiTheme="minorHAnsi" w:hAnsiTheme="minorHAnsi" w:cstheme="minorHAnsi"/>
              </w:rPr>
              <w:lastRenderedPageBreak/>
              <w:t>de relatório e voto fundamentado, o novo julgamento ocorrerá apenas na reunião plenária ordinária posterior à devolução do processo, transcorrendo todas as etapas ordinárias, oportunizando-se às partes a apresentação de manifestação oral, de acordo com os atos normativos do CAU/BR.</w:t>
            </w:r>
          </w:p>
          <w:p w14:paraId="776C0CD1" w14:textId="77777777" w:rsidR="00FA63EE" w:rsidRPr="00B018A9" w:rsidRDefault="00FA63EE" w:rsidP="008A783C">
            <w:pPr>
              <w:jc w:val="both"/>
              <w:rPr>
                <w:rFonts w:asciiTheme="minorHAnsi" w:hAnsiTheme="minorHAnsi" w:cstheme="minorHAnsi"/>
              </w:rPr>
            </w:pPr>
          </w:p>
        </w:tc>
        <w:tc>
          <w:tcPr>
            <w:tcW w:w="0" w:type="auto"/>
            <w:tcBorders>
              <w:top w:val="single" w:sz="4" w:space="0" w:color="000000"/>
              <w:left w:val="single" w:sz="4" w:space="0" w:color="000000"/>
              <w:bottom w:val="single" w:sz="4" w:space="0" w:color="000000"/>
              <w:right w:val="single" w:sz="4" w:space="0" w:color="000000"/>
            </w:tcBorders>
          </w:tcPr>
          <w:p w14:paraId="0734B8B2"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lastRenderedPageBreak/>
              <w:t>SUGESTÃO: Incluir novos artigos sobre julgamento de processos ético-disciplinares após o art. 68, conforme proposta a seguir:</w:t>
            </w:r>
          </w:p>
          <w:p w14:paraId="0C9E476E" w14:textId="77777777" w:rsidR="00FA63EE" w:rsidRPr="00B018A9" w:rsidRDefault="00FA63EE" w:rsidP="008A783C">
            <w:pPr>
              <w:jc w:val="both"/>
              <w:rPr>
                <w:rFonts w:asciiTheme="minorHAnsi" w:hAnsiTheme="minorHAnsi" w:cstheme="minorHAnsi"/>
              </w:rPr>
            </w:pPr>
          </w:p>
          <w:p w14:paraId="2F26F45E"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Art. 68-A. O Plenário do CAU/RS deverá julgar os processos ético-disciplinares no prazo de até 60 (sessenta) dias, contados da data do recebimento do relatório e voto fundamentado, aprovado pela CED-CAU/RS.</w:t>
            </w:r>
          </w:p>
          <w:p w14:paraId="047996D7" w14:textId="77777777" w:rsidR="00FA63EE" w:rsidRPr="00B018A9" w:rsidRDefault="00FA63EE" w:rsidP="008A783C">
            <w:pPr>
              <w:jc w:val="both"/>
              <w:rPr>
                <w:rFonts w:asciiTheme="minorHAnsi" w:hAnsiTheme="minorHAnsi" w:cstheme="minorHAnsi"/>
              </w:rPr>
            </w:pPr>
          </w:p>
          <w:p w14:paraId="479C5DAB"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 xml:space="preserve">§ 1º O relatório e o voto a que se refere o </w:t>
            </w:r>
            <w:r w:rsidRPr="00B018A9">
              <w:rPr>
                <w:rFonts w:asciiTheme="minorHAnsi" w:hAnsiTheme="minorHAnsi" w:cstheme="minorHAnsi"/>
                <w:i/>
                <w:iCs/>
              </w:rPr>
              <w:t>caput</w:t>
            </w:r>
            <w:r w:rsidRPr="00B018A9">
              <w:rPr>
                <w:rFonts w:asciiTheme="minorHAnsi" w:hAnsiTheme="minorHAnsi" w:cstheme="minorHAnsi"/>
              </w:rPr>
              <w:t xml:space="preserve"> deverá ser disponibilizado para conhecimento dos demais conselheiros do CAU/UF com antecedência mínima de 7 (sete) dias da data da sessão de julgamento.</w:t>
            </w:r>
          </w:p>
          <w:p w14:paraId="54C23F5D" w14:textId="77777777" w:rsidR="00FA63EE" w:rsidRPr="00B018A9" w:rsidRDefault="00FA63EE" w:rsidP="008A783C">
            <w:pPr>
              <w:jc w:val="both"/>
              <w:rPr>
                <w:rFonts w:asciiTheme="minorHAnsi" w:hAnsiTheme="minorHAnsi" w:cstheme="minorHAnsi"/>
              </w:rPr>
            </w:pPr>
          </w:p>
          <w:p w14:paraId="3B05AF3F"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 2º Da sessão de julgamento, as partes deverão ser intimadas com antecedência mínima de 10 (dez) dias.</w:t>
            </w:r>
          </w:p>
          <w:p w14:paraId="6420E345" w14:textId="77777777" w:rsidR="00FA63EE" w:rsidRPr="00B018A9" w:rsidRDefault="00FA63EE" w:rsidP="008A783C">
            <w:pPr>
              <w:jc w:val="both"/>
              <w:rPr>
                <w:rFonts w:asciiTheme="minorHAnsi" w:hAnsiTheme="minorHAnsi" w:cstheme="minorHAnsi"/>
              </w:rPr>
            </w:pPr>
          </w:p>
          <w:p w14:paraId="5CBBB0AC"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 3º Na intimação das partes deverá constar indicação clara sobre:</w:t>
            </w:r>
          </w:p>
          <w:p w14:paraId="277591D3"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I – o horário, a data e o local em que se realizará a sessão de julgamento;</w:t>
            </w:r>
          </w:p>
          <w:p w14:paraId="64680F3C"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 xml:space="preserve">II – a possibilidade de </w:t>
            </w:r>
            <w:r w:rsidRPr="00B018A9">
              <w:rPr>
                <w:rFonts w:asciiTheme="minorHAnsi" w:hAnsiTheme="minorHAnsi" w:cstheme="minorHAnsi"/>
              </w:rPr>
              <w:lastRenderedPageBreak/>
              <w:t>acompanhamento;</w:t>
            </w:r>
          </w:p>
          <w:p w14:paraId="071D6ADC"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III- a possibilidade de, querendo, fazer a apresentação de sustentação oral, por até 10 (dez) minutos, incluído, nesse prazo, a manifestação tanto da parte quanto do seu procurador;</w:t>
            </w:r>
          </w:p>
          <w:p w14:paraId="0E992948"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IV – a possibilidade de solicitar pedido de preferência na ordem dos processos em sessão de julgamento;</w:t>
            </w:r>
          </w:p>
          <w:p w14:paraId="24D15AD7" w14:textId="77777777" w:rsidR="00FA63EE" w:rsidRPr="00B018A9" w:rsidRDefault="00FA63EE" w:rsidP="008A783C">
            <w:pPr>
              <w:jc w:val="both"/>
              <w:rPr>
                <w:rFonts w:asciiTheme="minorHAnsi" w:hAnsiTheme="minorHAnsi" w:cstheme="minorHAnsi"/>
              </w:rPr>
            </w:pPr>
          </w:p>
          <w:p w14:paraId="0E96BFFA"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 4º Nos casos em que a sessão de julgamento se realizar de modo remoto, na intimação deverá ser indicado com precisão as informações necessárias para o respectivo acesso.</w:t>
            </w:r>
          </w:p>
          <w:p w14:paraId="484F9371" w14:textId="77777777" w:rsidR="00FA63EE" w:rsidRPr="00B018A9" w:rsidRDefault="00FA63EE" w:rsidP="008A783C">
            <w:pPr>
              <w:jc w:val="both"/>
              <w:rPr>
                <w:rFonts w:asciiTheme="minorHAnsi" w:hAnsiTheme="minorHAnsi" w:cstheme="minorHAnsi"/>
              </w:rPr>
            </w:pPr>
          </w:p>
          <w:p w14:paraId="2FD823AE"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Art. 68-B O julgamento do processo ético-disciplinar levado à apreciação do Plenário do CAU/RS deverá ser realizado em reunião designada para a realização de sessão de julgamento, em sessão pública, sendo apresentado pelo conselheiro relator, salvo impossibilidade deste, caso em que o relato caberá a outro membro da comissão.</w:t>
            </w:r>
          </w:p>
          <w:p w14:paraId="11DD8495" w14:textId="77777777" w:rsidR="00FA63EE" w:rsidRPr="00B018A9" w:rsidRDefault="00FA63EE" w:rsidP="008A783C">
            <w:pPr>
              <w:jc w:val="both"/>
              <w:rPr>
                <w:rFonts w:asciiTheme="minorHAnsi" w:hAnsiTheme="minorHAnsi" w:cstheme="minorHAnsi"/>
              </w:rPr>
            </w:pPr>
          </w:p>
          <w:p w14:paraId="7A340EB5"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 1º O julgamento do processo ético-disciplinar será conduzido pelo presidente do CAU/RS e deverá obedecer ao seguinte rito:</w:t>
            </w:r>
          </w:p>
          <w:p w14:paraId="3A253A01"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 xml:space="preserve">I - o presidente do CAU/RS dará início à sessão de </w:t>
            </w:r>
            <w:r w:rsidRPr="00B018A9">
              <w:rPr>
                <w:rFonts w:asciiTheme="minorHAnsi" w:hAnsiTheme="minorHAnsi" w:cstheme="minorHAnsi"/>
              </w:rPr>
              <w:lastRenderedPageBreak/>
              <w:t>julgamento e questionará sobre a existência de conselheiro impedido ou suspeito, na forma da Resolução CAU/BR pertinente.</w:t>
            </w:r>
          </w:p>
          <w:p w14:paraId="412F02C4"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II - o conselheiro relator procederá à leitura do relatório e do voto fundamentado, durante o qual não será permitido aparte;</w:t>
            </w:r>
          </w:p>
          <w:p w14:paraId="438A0134"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III - as partes e seus procuradores apresentarão sustentação oral, se assim desejarem, nos termos do inciso III, do § 3º, do art. 68-A;</w:t>
            </w:r>
          </w:p>
          <w:p w14:paraId="205D063A"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IV - aberta a discussão, os conselheiros farão o uso da palavra para esclarecimento, interpelação ou contestação sobre o conteúdo do relatório e voto fundamentado, na ordem dos destaques e inscrições para manifestação;</w:t>
            </w:r>
          </w:p>
          <w:p w14:paraId="2BC4ACD9"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V - encerrada a discussão sem que haja pedido de vista, a proposta da deliberação será lida pelo presidente do CAU/RS e submetida à votação por maioria simples, não sendo permitida manifestação posterior;</w:t>
            </w:r>
          </w:p>
          <w:p w14:paraId="3327C924"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 xml:space="preserve">VI - em caso de rejeição da proposta de deliberação plenária na forma do inciso V, o presidente do CAU/RS designará novo relator, dentre os conselheiros que votaram pela rejeição, para apresentação de novo relatório e voto a ser apresentado em reunião </w:t>
            </w:r>
            <w:r w:rsidRPr="00B018A9">
              <w:rPr>
                <w:rFonts w:asciiTheme="minorHAnsi" w:hAnsiTheme="minorHAnsi" w:cstheme="minorHAnsi"/>
              </w:rPr>
              <w:lastRenderedPageBreak/>
              <w:t>seguinte na forma dos incisos I a V;</w:t>
            </w:r>
          </w:p>
          <w:p w14:paraId="185C286C"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VII - havendo pedido de vista, o julgamento fica adiado para reunião subsequente, em que o julgamento será decido pela escolha entre o voto original ou o vista e posterior aprovação do voto escolhido, na forma regimental.</w:t>
            </w:r>
          </w:p>
          <w:p w14:paraId="22876F82" w14:textId="77777777" w:rsidR="00FA63EE" w:rsidRPr="00B018A9" w:rsidRDefault="00FA63EE" w:rsidP="008A783C">
            <w:pPr>
              <w:jc w:val="both"/>
              <w:rPr>
                <w:rFonts w:asciiTheme="minorHAnsi" w:hAnsiTheme="minorHAnsi" w:cstheme="minorHAnsi"/>
              </w:rPr>
            </w:pPr>
          </w:p>
          <w:p w14:paraId="40CD9183"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 2º O presidente do CAU/RS, na sessão de julgamento, zelará pela observância das regras procedimentais, sem emitir qualquer juízo de valor sobre o caso em análise, cabendo-lhe emitir voto de desempate quando for o caso.</w:t>
            </w:r>
          </w:p>
          <w:p w14:paraId="29542CC7" w14:textId="77777777" w:rsidR="00FA63EE" w:rsidRPr="00B018A9" w:rsidRDefault="00FA63EE" w:rsidP="008A783C">
            <w:pPr>
              <w:jc w:val="both"/>
              <w:rPr>
                <w:rFonts w:asciiTheme="minorHAnsi" w:hAnsiTheme="minorHAnsi" w:cstheme="minorHAnsi"/>
              </w:rPr>
            </w:pPr>
          </w:p>
          <w:p w14:paraId="1D468E22"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 3º Os nomes das partes não constarão do relatório e voto fundamentado quando disponibilizados previamente para conhecimento dos conselheiros nem serão declarados durante o relato e o julgamento, devendo, para tal fim, serem ocultados de forma a não permitir a revelação.</w:t>
            </w:r>
          </w:p>
          <w:p w14:paraId="36C77EE6" w14:textId="77777777" w:rsidR="00FA63EE" w:rsidRPr="00B018A9" w:rsidRDefault="00FA63EE" w:rsidP="008A783C">
            <w:pPr>
              <w:jc w:val="both"/>
              <w:rPr>
                <w:rFonts w:asciiTheme="minorHAnsi" w:hAnsiTheme="minorHAnsi" w:cstheme="minorHAnsi"/>
              </w:rPr>
            </w:pPr>
          </w:p>
          <w:p w14:paraId="1E5C2183"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 4º A sessão de julgamento do processo ético-disciplinar não será transmitida por meios telemáticos.</w:t>
            </w:r>
          </w:p>
          <w:p w14:paraId="4F7E5DE7" w14:textId="77777777" w:rsidR="00FA63EE" w:rsidRPr="00B018A9" w:rsidRDefault="00FA63EE" w:rsidP="008A783C">
            <w:pPr>
              <w:jc w:val="both"/>
              <w:rPr>
                <w:rFonts w:asciiTheme="minorHAnsi" w:hAnsiTheme="minorHAnsi" w:cstheme="minorHAnsi"/>
              </w:rPr>
            </w:pPr>
          </w:p>
          <w:p w14:paraId="3DE5536A"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 xml:space="preserve">§ 5º Para fins de verificação de impedimento e suspeição, será entregue exclusivamente aos conselheiros, no início da reunião em que se dará a sessão de julgamento, </w:t>
            </w:r>
            <w:r w:rsidRPr="00B018A9">
              <w:rPr>
                <w:rFonts w:asciiTheme="minorHAnsi" w:hAnsiTheme="minorHAnsi" w:cstheme="minorHAnsi"/>
              </w:rPr>
              <w:lastRenderedPageBreak/>
              <w:t>súmula contendo os números dos processos a serem julgados com os respectivos nomes dos denunciantes e dos denunciados.</w:t>
            </w:r>
          </w:p>
          <w:p w14:paraId="21BDE3F3" w14:textId="77777777" w:rsidR="00FA63EE" w:rsidRPr="00B018A9" w:rsidRDefault="00FA63EE" w:rsidP="008A783C">
            <w:pPr>
              <w:jc w:val="both"/>
              <w:rPr>
                <w:rFonts w:asciiTheme="minorHAnsi" w:hAnsiTheme="minorHAnsi" w:cstheme="minorHAnsi"/>
              </w:rPr>
            </w:pPr>
          </w:p>
          <w:p w14:paraId="0CDE9DF9"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 6º O conselheiro que dolosamente ocultar impedimento responderá a processo disciplinar, podendo resultar a perda do mandato.</w:t>
            </w:r>
          </w:p>
          <w:p w14:paraId="535F11E1" w14:textId="77777777" w:rsidR="00FA63EE" w:rsidRPr="00B018A9" w:rsidRDefault="00FA63EE" w:rsidP="008A783C">
            <w:pPr>
              <w:jc w:val="both"/>
              <w:rPr>
                <w:rFonts w:asciiTheme="minorHAnsi" w:hAnsiTheme="minorHAnsi" w:cstheme="minorHAnsi"/>
              </w:rPr>
            </w:pPr>
          </w:p>
          <w:p w14:paraId="013DB5F7"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 7º As partes e seus procuradores poderão acompanhar a sessão de julgamento do processo ético-disciplinar mesmo quando não desejarem fazer uso da voz.</w:t>
            </w:r>
          </w:p>
          <w:p w14:paraId="377A7450" w14:textId="77777777" w:rsidR="00FA63EE" w:rsidRPr="00B018A9" w:rsidRDefault="00FA63EE" w:rsidP="008A783C">
            <w:pPr>
              <w:jc w:val="both"/>
              <w:rPr>
                <w:rFonts w:asciiTheme="minorHAnsi" w:hAnsiTheme="minorHAnsi" w:cstheme="minorHAnsi"/>
              </w:rPr>
            </w:pPr>
          </w:p>
          <w:p w14:paraId="6FCCE1A6"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 8º Na sessão de julgamento, os processos ético-disciplinares serão julgados na seguinte ordem:</w:t>
            </w:r>
          </w:p>
          <w:p w14:paraId="21F998A4"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I - aqueles cujo julgamento tenha iniciado em sessão anterior, por ordem de antiguidade;</w:t>
            </w:r>
          </w:p>
          <w:p w14:paraId="7F617E73"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II - os foram objeto de requerimentos de preferência apresentados até o início da sessão de julgamento;</w:t>
            </w:r>
          </w:p>
          <w:p w14:paraId="5A3D0ECB"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III - os demais casos;</w:t>
            </w:r>
          </w:p>
          <w:p w14:paraId="736D55E3" w14:textId="77777777" w:rsidR="00FA63EE" w:rsidRPr="00B018A9" w:rsidRDefault="00FA63EE" w:rsidP="008A783C">
            <w:pPr>
              <w:jc w:val="both"/>
              <w:rPr>
                <w:rFonts w:asciiTheme="minorHAnsi" w:hAnsiTheme="minorHAnsi" w:cstheme="minorHAnsi"/>
              </w:rPr>
            </w:pPr>
          </w:p>
          <w:p w14:paraId="4484E4FE"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 xml:space="preserve">§ 9º Desejando a preferência na ordem do julgamento, poderão os interessados solicitá-la pessoalmente, antes do início da sessão, ou por via eletrônica, hipótese em que a inscrição poderá ser feita a partir da comunicação acerca da data </w:t>
            </w:r>
            <w:r w:rsidRPr="00B018A9">
              <w:rPr>
                <w:rFonts w:asciiTheme="minorHAnsi" w:hAnsiTheme="minorHAnsi" w:cstheme="minorHAnsi"/>
              </w:rPr>
              <w:lastRenderedPageBreak/>
              <w:t>da sessão de julgamento, sendo que a ordem cronológica dos pedidos de preferência definirá a precedência em que serão julgados os processos na sessão;</w:t>
            </w:r>
          </w:p>
          <w:p w14:paraId="3951C41C" w14:textId="77777777" w:rsidR="00FA63EE" w:rsidRPr="00B018A9" w:rsidRDefault="00FA63EE" w:rsidP="008A783C">
            <w:pPr>
              <w:jc w:val="both"/>
              <w:rPr>
                <w:rFonts w:asciiTheme="minorHAnsi" w:hAnsiTheme="minorHAnsi" w:cstheme="minorHAnsi"/>
              </w:rPr>
            </w:pPr>
          </w:p>
          <w:p w14:paraId="10DD25DD"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 10º O não comparecimento do requerente no início da sessão de julgamento tornará prejudicado o pedido de preferência formulado por meio eletrônico;</w:t>
            </w:r>
          </w:p>
          <w:p w14:paraId="0F0251E6" w14:textId="77777777" w:rsidR="00FA63EE" w:rsidRPr="00B018A9" w:rsidRDefault="00FA63EE" w:rsidP="008A783C">
            <w:pPr>
              <w:jc w:val="both"/>
              <w:rPr>
                <w:rFonts w:asciiTheme="minorHAnsi" w:hAnsiTheme="minorHAnsi" w:cstheme="minorHAnsi"/>
              </w:rPr>
            </w:pPr>
          </w:p>
          <w:p w14:paraId="670CAA63"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‘Art. 68-C. Durante a sessão de julgamento do processo ético-disciplinar, o Plenário do CAU/RS poderá aprovar ou rejeitar a proposta de deliberação relativa ao relatório e voto apresentado pelo conselheiro relator.</w:t>
            </w:r>
          </w:p>
          <w:p w14:paraId="6BF17CE4" w14:textId="77777777" w:rsidR="00FA63EE" w:rsidRPr="00B018A9" w:rsidRDefault="00FA63EE" w:rsidP="008A783C">
            <w:pPr>
              <w:jc w:val="both"/>
              <w:rPr>
                <w:rFonts w:asciiTheme="minorHAnsi" w:hAnsiTheme="minorHAnsi" w:cstheme="minorHAnsi"/>
              </w:rPr>
            </w:pPr>
          </w:p>
          <w:p w14:paraId="2A512A5F"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 1º Caso não tenha havido pedido de vista e o voto do relator não seja aprovado pela maioria, o presidente do CAU/UF deverá designar novo relator para o processo ético-disciplinar, na forma do art. 68-B, § 1º, inciso VI.</w:t>
            </w:r>
          </w:p>
          <w:p w14:paraId="06D33596" w14:textId="77777777" w:rsidR="00FA63EE" w:rsidRPr="00B018A9" w:rsidRDefault="00FA63EE" w:rsidP="008A783C">
            <w:pPr>
              <w:jc w:val="both"/>
              <w:rPr>
                <w:rFonts w:asciiTheme="minorHAnsi" w:hAnsiTheme="minorHAnsi" w:cstheme="minorHAnsi"/>
              </w:rPr>
            </w:pPr>
          </w:p>
          <w:p w14:paraId="6FBB825F"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 2º Caso algum conselheiro deseje apresentar voto com proposta de julgamento divergente do relator original, deverá pedir vista do processo, adiando-se a decisão para reunião plenária ordinária subsequente, na forma do art. 68-B, § 1º, inciso VII.</w:t>
            </w:r>
          </w:p>
          <w:p w14:paraId="07857046" w14:textId="77777777" w:rsidR="00FA63EE" w:rsidRPr="00B018A9" w:rsidRDefault="00FA63EE" w:rsidP="008A783C">
            <w:pPr>
              <w:jc w:val="both"/>
              <w:rPr>
                <w:rFonts w:asciiTheme="minorHAnsi" w:hAnsiTheme="minorHAnsi" w:cstheme="minorHAnsi"/>
              </w:rPr>
            </w:pPr>
          </w:p>
          <w:p w14:paraId="2530E75A" w14:textId="77777777" w:rsidR="00FA63EE" w:rsidRPr="00B018A9" w:rsidRDefault="00FA63EE" w:rsidP="008A783C">
            <w:pPr>
              <w:jc w:val="both"/>
              <w:rPr>
                <w:rFonts w:asciiTheme="minorHAnsi" w:hAnsiTheme="minorHAnsi" w:cstheme="minorHAnsi"/>
              </w:rPr>
            </w:pPr>
            <w:r w:rsidRPr="00B018A9">
              <w:rPr>
                <w:rFonts w:asciiTheme="minorHAnsi" w:hAnsiTheme="minorHAnsi" w:cstheme="minorHAnsi"/>
              </w:rPr>
              <w:t xml:space="preserve">Art. 68-D. Encerrada a sessão </w:t>
            </w:r>
            <w:r w:rsidRPr="00B018A9">
              <w:rPr>
                <w:rFonts w:asciiTheme="minorHAnsi" w:hAnsiTheme="minorHAnsi" w:cstheme="minorHAnsi"/>
              </w:rPr>
              <w:lastRenderedPageBreak/>
              <w:t>de julgamento, as partes serão intimadas sobre a decisão do Plenário do CAU/RS e sobra a possibilidade de interposição de recurso ao CAU/BR, no prazo de 30 (trinta) dias, dando prosseguimento ao rito estabelecido na Resolução CAU/BR pertinente.</w:t>
            </w:r>
          </w:p>
          <w:p w14:paraId="60282AD4" w14:textId="77777777" w:rsidR="00FA63EE" w:rsidRPr="00B018A9" w:rsidRDefault="00FA63EE" w:rsidP="008A783C">
            <w:pPr>
              <w:jc w:val="both"/>
              <w:rPr>
                <w:rFonts w:asciiTheme="minorHAnsi" w:hAnsiTheme="minorHAnsi" w:cstheme="minorHAnsi"/>
                <w:b/>
              </w:rPr>
            </w:pPr>
          </w:p>
        </w:tc>
      </w:tr>
    </w:tbl>
    <w:p w14:paraId="17F4152E" w14:textId="77777777" w:rsidR="00FA63EE" w:rsidRPr="00B018A9" w:rsidRDefault="00FA63EE" w:rsidP="007C24B5">
      <w:pPr>
        <w:jc w:val="center"/>
        <w:rPr>
          <w:rFonts w:asciiTheme="minorHAnsi" w:hAnsiTheme="minorHAnsi" w:cstheme="minorHAnsi"/>
        </w:rPr>
      </w:pPr>
    </w:p>
    <w:sectPr w:rsidR="00FA63EE" w:rsidRPr="00B018A9" w:rsidSect="00B018A9">
      <w:headerReference w:type="even" r:id="rId11"/>
      <w:headerReference w:type="default" r:id="rId12"/>
      <w:footerReference w:type="even" r:id="rId13"/>
      <w:footerReference w:type="default" r:id="rId14"/>
      <w:type w:val="continuous"/>
      <w:pgSz w:w="11900" w:h="16840" w:code="9"/>
      <w:pgMar w:top="1418" w:right="1701" w:bottom="1985" w:left="1412" w:header="1327" w:footer="584" w:gutter="0"/>
      <w:cols w:space="14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9F5FC" w14:textId="77777777" w:rsidR="007E002A" w:rsidRDefault="007E002A">
      <w:r>
        <w:separator/>
      </w:r>
    </w:p>
  </w:endnote>
  <w:endnote w:type="continuationSeparator" w:id="0">
    <w:p w14:paraId="21A0A822" w14:textId="77777777" w:rsidR="007E002A" w:rsidRDefault="007E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D4BE0" w14:textId="77777777" w:rsidR="0036112E" w:rsidRPr="00381432" w:rsidRDefault="0036112E"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14:paraId="738A50B9" w14:textId="77777777" w:rsidR="0036112E" w:rsidRPr="00A56089" w:rsidRDefault="0036112E"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Pr="00A56089">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832775"/>
      <w:docPartObj>
        <w:docPartGallery w:val="Page Numbers (Bottom of Page)"/>
        <w:docPartUnique/>
      </w:docPartObj>
    </w:sdtPr>
    <w:sdtEndPr>
      <w:rPr>
        <w:rFonts w:ascii="Times New Roman" w:hAnsi="Times New Roman"/>
        <w:sz w:val="18"/>
        <w:szCs w:val="18"/>
      </w:rPr>
    </w:sdtEndPr>
    <w:sdtContent>
      <w:p w14:paraId="5C87A17D" w14:textId="77777777" w:rsidR="0036112E" w:rsidRPr="0093154B" w:rsidRDefault="0036112E" w:rsidP="007E55B1">
        <w:pPr>
          <w:tabs>
            <w:tab w:val="center" w:pos="4320"/>
            <w:tab w:val="right" w:pos="8640"/>
          </w:tabs>
          <w:spacing w:after="120" w:line="276" w:lineRule="auto"/>
          <w:ind w:left="-1701" w:right="-1410"/>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95BA48E" w14:textId="77777777" w:rsidR="0036112E" w:rsidRPr="003F1946" w:rsidRDefault="0036112E" w:rsidP="007E55B1">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2F92B683" w14:textId="77777777" w:rsidR="0036112E" w:rsidRPr="003F1946" w:rsidRDefault="0036112E" w:rsidP="007E55B1">
        <w:pPr>
          <w:pStyle w:val="Rodap"/>
          <w:ind w:left="-567"/>
          <w:rPr>
            <w:sz w:val="20"/>
            <w:szCs w:val="20"/>
          </w:rPr>
        </w:pPr>
        <w:r w:rsidRPr="003F1946">
          <w:rPr>
            <w:rFonts w:ascii="DaxCondensed" w:hAnsi="DaxCondensed" w:cs="Arial"/>
            <w:b/>
            <w:color w:val="2C778C"/>
            <w:sz w:val="20"/>
            <w:szCs w:val="20"/>
          </w:rPr>
          <w:t>www.caurs.gov.br</w:t>
        </w:r>
      </w:p>
      <w:p w14:paraId="0EB546F9" w14:textId="77777777" w:rsidR="0036112E" w:rsidRPr="007E55B1" w:rsidRDefault="0036112E" w:rsidP="007E55B1">
        <w:pPr>
          <w:pStyle w:val="Rodap"/>
          <w:jc w:val="right"/>
          <w:rPr>
            <w:rFonts w:ascii="Times New Roman" w:hAnsi="Times New Roman"/>
            <w:sz w:val="18"/>
            <w:szCs w:val="18"/>
          </w:rPr>
        </w:pPr>
        <w:r w:rsidRPr="006326B2">
          <w:rPr>
            <w:rFonts w:ascii="Times New Roman" w:hAnsi="Times New Roman"/>
            <w:sz w:val="18"/>
            <w:szCs w:val="18"/>
          </w:rPr>
          <w:fldChar w:fldCharType="begin"/>
        </w:r>
        <w:r w:rsidRPr="006326B2">
          <w:rPr>
            <w:rFonts w:ascii="Times New Roman" w:hAnsi="Times New Roman"/>
            <w:sz w:val="18"/>
            <w:szCs w:val="18"/>
          </w:rPr>
          <w:instrText>PAGE   \* MERGEFORMAT</w:instrText>
        </w:r>
        <w:r w:rsidRPr="006326B2">
          <w:rPr>
            <w:rFonts w:ascii="Times New Roman" w:hAnsi="Times New Roman"/>
            <w:sz w:val="18"/>
            <w:szCs w:val="18"/>
          </w:rPr>
          <w:fldChar w:fldCharType="separate"/>
        </w:r>
        <w:r w:rsidR="00B018A9">
          <w:rPr>
            <w:rFonts w:ascii="Times New Roman" w:hAnsi="Times New Roman"/>
            <w:noProof/>
            <w:sz w:val="18"/>
            <w:szCs w:val="18"/>
          </w:rPr>
          <w:t>1</w:t>
        </w:r>
        <w:r w:rsidRPr="006326B2">
          <w:rPr>
            <w:rFonts w:ascii="Times New Roman" w:hAnsi="Times New Roman"/>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C802A" w14:textId="77777777" w:rsidR="007E002A" w:rsidRDefault="007E002A">
      <w:r>
        <w:separator/>
      </w:r>
    </w:p>
  </w:footnote>
  <w:footnote w:type="continuationSeparator" w:id="0">
    <w:p w14:paraId="31E964C3" w14:textId="77777777" w:rsidR="007E002A" w:rsidRDefault="007E0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0B892" w14:textId="77777777" w:rsidR="0036112E" w:rsidRPr="009E4E5A" w:rsidRDefault="0036112E" w:rsidP="008B0962">
    <w:pPr>
      <w:pStyle w:val="Cabealho"/>
      <w:ind w:left="587"/>
      <w:rPr>
        <w:color w:val="296D7A"/>
      </w:rPr>
    </w:pPr>
    <w:r>
      <w:rPr>
        <w:noProof/>
        <w:color w:val="296D7A"/>
        <w:lang w:eastAsia="pt-BR"/>
      </w:rPr>
      <w:drawing>
        <wp:anchor distT="0" distB="0" distL="114300" distR="114300" simplePos="0" relativeHeight="251658752" behindDoc="1" locked="0" layoutInCell="1" allowOverlap="1" wp14:anchorId="0702CBD4" wp14:editId="115241FC">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7A8B8C54" w:rsidRPr="009E4E5A">
      <w:rPr>
        <w:noProof/>
        <w:color w:val="296D7A"/>
        <w:lang w:val="en-US"/>
      </w:rPr>
      <w:t xml:space="preserve"> </w:t>
    </w:r>
    <w:r>
      <w:rPr>
        <w:noProof/>
        <w:color w:val="296D7A"/>
        <w:lang w:eastAsia="pt-BR"/>
      </w:rPr>
      <w:drawing>
        <wp:anchor distT="0" distB="0" distL="114300" distR="114300" simplePos="0" relativeHeight="251655680" behindDoc="1" locked="0" layoutInCell="1" allowOverlap="1" wp14:anchorId="1BBA1C58" wp14:editId="4DDE0D7F">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17668" w14:textId="77777777" w:rsidR="0036112E" w:rsidRPr="009E4E5A" w:rsidRDefault="0036112E"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1824" behindDoc="1" locked="0" layoutInCell="1" allowOverlap="1" wp14:anchorId="5AB89D72" wp14:editId="777D1639">
          <wp:simplePos x="0" y="0"/>
          <wp:positionH relativeFrom="column">
            <wp:posOffset>-1010920</wp:posOffset>
          </wp:positionH>
          <wp:positionV relativeFrom="paragraph">
            <wp:posOffset>-845820</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256BD4"/>
    <w:multiLevelType w:val="multilevel"/>
    <w:tmpl w:val="C7047518"/>
    <w:lvl w:ilvl="0">
      <w:start w:val="1"/>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4688" w:hanging="108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584" w:hanging="1440"/>
      </w:pPr>
      <w:rPr>
        <w:rFonts w:hint="default"/>
      </w:rPr>
    </w:lvl>
  </w:abstractNum>
  <w:abstractNum w:abstractNumId="5">
    <w:nsid w:val="35FE0AF1"/>
    <w:multiLevelType w:val="hybridMultilevel"/>
    <w:tmpl w:val="F54AA9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BC9491D"/>
    <w:multiLevelType w:val="hybridMultilevel"/>
    <w:tmpl w:val="DCDC7426"/>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4FC36C4"/>
    <w:multiLevelType w:val="multilevel"/>
    <w:tmpl w:val="847E441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E652D20"/>
    <w:multiLevelType w:val="hybridMultilevel"/>
    <w:tmpl w:val="3BF822DA"/>
    <w:lvl w:ilvl="0" w:tplc="0B8663E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nsid w:val="5A4841BF"/>
    <w:multiLevelType w:val="multilevel"/>
    <w:tmpl w:val="E5243026"/>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1">
    <w:nsid w:val="5AB226C7"/>
    <w:multiLevelType w:val="hybridMultilevel"/>
    <w:tmpl w:val="C386A2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2093312"/>
    <w:multiLevelType w:val="hybridMultilevel"/>
    <w:tmpl w:val="9822D9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A2E2CD4"/>
    <w:multiLevelType w:val="multilevel"/>
    <w:tmpl w:val="2A9622BA"/>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7D307AB8"/>
    <w:multiLevelType w:val="hybridMultilevel"/>
    <w:tmpl w:val="608650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12"/>
  </w:num>
  <w:num w:numId="5">
    <w:abstractNumId w:val="0"/>
  </w:num>
  <w:num w:numId="6">
    <w:abstractNumId w:val="8"/>
  </w:num>
  <w:num w:numId="7">
    <w:abstractNumId w:val="15"/>
  </w:num>
  <w:num w:numId="8">
    <w:abstractNumId w:val="13"/>
  </w:num>
  <w:num w:numId="9">
    <w:abstractNumId w:val="7"/>
  </w:num>
  <w:num w:numId="10">
    <w:abstractNumId w:val="9"/>
  </w:num>
  <w:num w:numId="11">
    <w:abstractNumId w:val="4"/>
  </w:num>
  <w:num w:numId="12">
    <w:abstractNumId w:val="11"/>
  </w:num>
  <w:num w:numId="13">
    <w:abstractNumId w:val="6"/>
  </w:num>
  <w:num w:numId="14">
    <w:abstractNumId w:val="16"/>
  </w:num>
  <w:num w:numId="15">
    <w:abstractNumId w:val="5"/>
  </w:num>
  <w:num w:numId="16">
    <w:abstractNumId w:val="10"/>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0F5C"/>
    <w:rsid w:val="00002010"/>
    <w:rsid w:val="000028BF"/>
    <w:rsid w:val="00002E28"/>
    <w:rsid w:val="00010124"/>
    <w:rsid w:val="000112C0"/>
    <w:rsid w:val="00011516"/>
    <w:rsid w:val="0001455E"/>
    <w:rsid w:val="00020281"/>
    <w:rsid w:val="00021CB6"/>
    <w:rsid w:val="00021D05"/>
    <w:rsid w:val="00023BEE"/>
    <w:rsid w:val="00037053"/>
    <w:rsid w:val="0004084C"/>
    <w:rsid w:val="00042838"/>
    <w:rsid w:val="0004369C"/>
    <w:rsid w:val="00047D8A"/>
    <w:rsid w:val="0005249A"/>
    <w:rsid w:val="00061C28"/>
    <w:rsid w:val="0006371E"/>
    <w:rsid w:val="00063F1E"/>
    <w:rsid w:val="00066430"/>
    <w:rsid w:val="00067339"/>
    <w:rsid w:val="00070128"/>
    <w:rsid w:val="0007147B"/>
    <w:rsid w:val="000754F5"/>
    <w:rsid w:val="0007671E"/>
    <w:rsid w:val="0008228E"/>
    <w:rsid w:val="00082DE8"/>
    <w:rsid w:val="00085364"/>
    <w:rsid w:val="00087E8A"/>
    <w:rsid w:val="000936B0"/>
    <w:rsid w:val="0009658D"/>
    <w:rsid w:val="000A4015"/>
    <w:rsid w:val="000A4D24"/>
    <w:rsid w:val="000A6E81"/>
    <w:rsid w:val="000B007B"/>
    <w:rsid w:val="000B2C36"/>
    <w:rsid w:val="000B3250"/>
    <w:rsid w:val="000B5769"/>
    <w:rsid w:val="000B7E7B"/>
    <w:rsid w:val="000C231E"/>
    <w:rsid w:val="000C7A68"/>
    <w:rsid w:val="000D4E2A"/>
    <w:rsid w:val="000E07FC"/>
    <w:rsid w:val="000E28C9"/>
    <w:rsid w:val="000F0649"/>
    <w:rsid w:val="000F3851"/>
    <w:rsid w:val="00107803"/>
    <w:rsid w:val="001136C6"/>
    <w:rsid w:val="00115D3A"/>
    <w:rsid w:val="0012167B"/>
    <w:rsid w:val="00121F68"/>
    <w:rsid w:val="00123042"/>
    <w:rsid w:val="0013331D"/>
    <w:rsid w:val="00134D24"/>
    <w:rsid w:val="00140F72"/>
    <w:rsid w:val="001524E9"/>
    <w:rsid w:val="00153E55"/>
    <w:rsid w:val="0015735D"/>
    <w:rsid w:val="0016030E"/>
    <w:rsid w:val="001607B2"/>
    <w:rsid w:val="0016350C"/>
    <w:rsid w:val="0016484D"/>
    <w:rsid w:val="00170C7D"/>
    <w:rsid w:val="00171DE2"/>
    <w:rsid w:val="00172ADE"/>
    <w:rsid w:val="00172C8E"/>
    <w:rsid w:val="0017558E"/>
    <w:rsid w:val="001762A8"/>
    <w:rsid w:val="00180166"/>
    <w:rsid w:val="00183A48"/>
    <w:rsid w:val="00183BF3"/>
    <w:rsid w:val="0019362F"/>
    <w:rsid w:val="00193EE5"/>
    <w:rsid w:val="00195F7F"/>
    <w:rsid w:val="001A3726"/>
    <w:rsid w:val="001B41DD"/>
    <w:rsid w:val="001B4914"/>
    <w:rsid w:val="001C7333"/>
    <w:rsid w:val="001C7876"/>
    <w:rsid w:val="001C7989"/>
    <w:rsid w:val="001D25C6"/>
    <w:rsid w:val="001D3283"/>
    <w:rsid w:val="001D3CDB"/>
    <w:rsid w:val="001D558E"/>
    <w:rsid w:val="001D6129"/>
    <w:rsid w:val="001D6B13"/>
    <w:rsid w:val="001E15D4"/>
    <w:rsid w:val="001E738D"/>
    <w:rsid w:val="001E74B0"/>
    <w:rsid w:val="0020186A"/>
    <w:rsid w:val="00201A18"/>
    <w:rsid w:val="00210CDA"/>
    <w:rsid w:val="00210ED2"/>
    <w:rsid w:val="00211D48"/>
    <w:rsid w:val="002162ED"/>
    <w:rsid w:val="0022070D"/>
    <w:rsid w:val="00227A61"/>
    <w:rsid w:val="00232778"/>
    <w:rsid w:val="00232EC7"/>
    <w:rsid w:val="002354F7"/>
    <w:rsid w:val="00237AE9"/>
    <w:rsid w:val="00244EB9"/>
    <w:rsid w:val="00250A7F"/>
    <w:rsid w:val="00252856"/>
    <w:rsid w:val="00254F9E"/>
    <w:rsid w:val="00257A20"/>
    <w:rsid w:val="00260451"/>
    <w:rsid w:val="00262BE0"/>
    <w:rsid w:val="00271145"/>
    <w:rsid w:val="002735A9"/>
    <w:rsid w:val="00274E12"/>
    <w:rsid w:val="00276BE5"/>
    <w:rsid w:val="00277A55"/>
    <w:rsid w:val="00282FCA"/>
    <w:rsid w:val="002843A5"/>
    <w:rsid w:val="00285AAB"/>
    <w:rsid w:val="00290372"/>
    <w:rsid w:val="00292EEE"/>
    <w:rsid w:val="00295710"/>
    <w:rsid w:val="002A0CA7"/>
    <w:rsid w:val="002A5671"/>
    <w:rsid w:val="002B05F2"/>
    <w:rsid w:val="002B11F4"/>
    <w:rsid w:val="002B1934"/>
    <w:rsid w:val="002B2C11"/>
    <w:rsid w:val="002B7B49"/>
    <w:rsid w:val="002C19BE"/>
    <w:rsid w:val="002C71F3"/>
    <w:rsid w:val="002C7FCE"/>
    <w:rsid w:val="002D0153"/>
    <w:rsid w:val="002D1AC4"/>
    <w:rsid w:val="002D4C79"/>
    <w:rsid w:val="002D4CEC"/>
    <w:rsid w:val="002E64C2"/>
    <w:rsid w:val="002F0707"/>
    <w:rsid w:val="002F2D92"/>
    <w:rsid w:val="00302322"/>
    <w:rsid w:val="00305DC6"/>
    <w:rsid w:val="00321659"/>
    <w:rsid w:val="0032536C"/>
    <w:rsid w:val="00345790"/>
    <w:rsid w:val="00351EB8"/>
    <w:rsid w:val="00352307"/>
    <w:rsid w:val="00353C04"/>
    <w:rsid w:val="0035450F"/>
    <w:rsid w:val="0036112E"/>
    <w:rsid w:val="00363B2D"/>
    <w:rsid w:val="003652C0"/>
    <w:rsid w:val="003767CD"/>
    <w:rsid w:val="0038038E"/>
    <w:rsid w:val="00380A18"/>
    <w:rsid w:val="00381432"/>
    <w:rsid w:val="00385DA6"/>
    <w:rsid w:val="0038762A"/>
    <w:rsid w:val="0039127B"/>
    <w:rsid w:val="003914C5"/>
    <w:rsid w:val="0039273B"/>
    <w:rsid w:val="00395B1B"/>
    <w:rsid w:val="003A030C"/>
    <w:rsid w:val="003A17B4"/>
    <w:rsid w:val="003A34BF"/>
    <w:rsid w:val="003A70D4"/>
    <w:rsid w:val="003A7C3C"/>
    <w:rsid w:val="003B53CC"/>
    <w:rsid w:val="003B54B0"/>
    <w:rsid w:val="003B7099"/>
    <w:rsid w:val="003C2189"/>
    <w:rsid w:val="003C4BF3"/>
    <w:rsid w:val="003D21C7"/>
    <w:rsid w:val="003D2FB5"/>
    <w:rsid w:val="003E15C0"/>
    <w:rsid w:val="003E53A0"/>
    <w:rsid w:val="003E64C7"/>
    <w:rsid w:val="003F3074"/>
    <w:rsid w:val="003F5F95"/>
    <w:rsid w:val="003F7BFE"/>
    <w:rsid w:val="00412943"/>
    <w:rsid w:val="00420432"/>
    <w:rsid w:val="0042076A"/>
    <w:rsid w:val="00424BEC"/>
    <w:rsid w:val="004308D9"/>
    <w:rsid w:val="004379F3"/>
    <w:rsid w:val="004528C2"/>
    <w:rsid w:val="0045317D"/>
    <w:rsid w:val="00454852"/>
    <w:rsid w:val="00454CEF"/>
    <w:rsid w:val="00476291"/>
    <w:rsid w:val="004767B8"/>
    <w:rsid w:val="00480E50"/>
    <w:rsid w:val="0048224A"/>
    <w:rsid w:val="00482449"/>
    <w:rsid w:val="0048258A"/>
    <w:rsid w:val="00482813"/>
    <w:rsid w:val="004853DB"/>
    <w:rsid w:val="00493C92"/>
    <w:rsid w:val="004A023D"/>
    <w:rsid w:val="004A1B77"/>
    <w:rsid w:val="004A24B4"/>
    <w:rsid w:val="004A3A9F"/>
    <w:rsid w:val="004A3D21"/>
    <w:rsid w:val="004A5CA2"/>
    <w:rsid w:val="004A610C"/>
    <w:rsid w:val="004A7628"/>
    <w:rsid w:val="004A7F6A"/>
    <w:rsid w:val="004B3D0C"/>
    <w:rsid w:val="004B6DCD"/>
    <w:rsid w:val="004C06B2"/>
    <w:rsid w:val="004C1E9A"/>
    <w:rsid w:val="004C3828"/>
    <w:rsid w:val="004C5137"/>
    <w:rsid w:val="004D1EFC"/>
    <w:rsid w:val="004D2014"/>
    <w:rsid w:val="004D3F3D"/>
    <w:rsid w:val="004E3809"/>
    <w:rsid w:val="004F25C8"/>
    <w:rsid w:val="004F2EA5"/>
    <w:rsid w:val="004F472B"/>
    <w:rsid w:val="00500364"/>
    <w:rsid w:val="00501A9E"/>
    <w:rsid w:val="00504EE0"/>
    <w:rsid w:val="00507562"/>
    <w:rsid w:val="00521EDA"/>
    <w:rsid w:val="00522BF6"/>
    <w:rsid w:val="00526961"/>
    <w:rsid w:val="00527588"/>
    <w:rsid w:val="00530111"/>
    <w:rsid w:val="00531310"/>
    <w:rsid w:val="0053160A"/>
    <w:rsid w:val="00532F8F"/>
    <w:rsid w:val="00533CC5"/>
    <w:rsid w:val="00545E80"/>
    <w:rsid w:val="00546BB0"/>
    <w:rsid w:val="00546EA2"/>
    <w:rsid w:val="00551013"/>
    <w:rsid w:val="00556541"/>
    <w:rsid w:val="00560C39"/>
    <w:rsid w:val="005625EA"/>
    <w:rsid w:val="00566358"/>
    <w:rsid w:val="00567FF5"/>
    <w:rsid w:val="00573F4F"/>
    <w:rsid w:val="005774E3"/>
    <w:rsid w:val="00580755"/>
    <w:rsid w:val="00583D03"/>
    <w:rsid w:val="00585526"/>
    <w:rsid w:val="005877BA"/>
    <w:rsid w:val="00590156"/>
    <w:rsid w:val="00592D4D"/>
    <w:rsid w:val="005954CA"/>
    <w:rsid w:val="00596C67"/>
    <w:rsid w:val="005A0C04"/>
    <w:rsid w:val="005A0C8C"/>
    <w:rsid w:val="005A161E"/>
    <w:rsid w:val="005A1B50"/>
    <w:rsid w:val="005A22EE"/>
    <w:rsid w:val="005A3092"/>
    <w:rsid w:val="005A3297"/>
    <w:rsid w:val="005B039A"/>
    <w:rsid w:val="005B03F9"/>
    <w:rsid w:val="005B33FC"/>
    <w:rsid w:val="005B4A9B"/>
    <w:rsid w:val="005C15D6"/>
    <w:rsid w:val="005C220B"/>
    <w:rsid w:val="005C45E4"/>
    <w:rsid w:val="005C5C95"/>
    <w:rsid w:val="005D363A"/>
    <w:rsid w:val="005D3A05"/>
    <w:rsid w:val="005D656F"/>
    <w:rsid w:val="005E4361"/>
    <w:rsid w:val="005E50BF"/>
    <w:rsid w:val="005E5C61"/>
    <w:rsid w:val="005E7298"/>
    <w:rsid w:val="005F1E42"/>
    <w:rsid w:val="005F2916"/>
    <w:rsid w:val="005F6DAB"/>
    <w:rsid w:val="00600AAE"/>
    <w:rsid w:val="00600BDC"/>
    <w:rsid w:val="0060311A"/>
    <w:rsid w:val="00603214"/>
    <w:rsid w:val="00606B20"/>
    <w:rsid w:val="00607B7E"/>
    <w:rsid w:val="00611E63"/>
    <w:rsid w:val="00613134"/>
    <w:rsid w:val="00616F85"/>
    <w:rsid w:val="00620087"/>
    <w:rsid w:val="006221EA"/>
    <w:rsid w:val="006245CC"/>
    <w:rsid w:val="006326B2"/>
    <w:rsid w:val="00633052"/>
    <w:rsid w:val="006348AC"/>
    <w:rsid w:val="006429A3"/>
    <w:rsid w:val="006439DB"/>
    <w:rsid w:val="0064560F"/>
    <w:rsid w:val="00645BBB"/>
    <w:rsid w:val="00651D06"/>
    <w:rsid w:val="00662110"/>
    <w:rsid w:val="0066433E"/>
    <w:rsid w:val="0067409F"/>
    <w:rsid w:val="00681027"/>
    <w:rsid w:val="00682D9A"/>
    <w:rsid w:val="00687E9F"/>
    <w:rsid w:val="006920E3"/>
    <w:rsid w:val="00692D9B"/>
    <w:rsid w:val="006973EA"/>
    <w:rsid w:val="006A2EA8"/>
    <w:rsid w:val="006A5986"/>
    <w:rsid w:val="006B435E"/>
    <w:rsid w:val="006C0DFB"/>
    <w:rsid w:val="006C0E23"/>
    <w:rsid w:val="006C1C21"/>
    <w:rsid w:val="006C5200"/>
    <w:rsid w:val="006C732F"/>
    <w:rsid w:val="006C774E"/>
    <w:rsid w:val="006D0DD4"/>
    <w:rsid w:val="006D3DDB"/>
    <w:rsid w:val="006D5A0A"/>
    <w:rsid w:val="006D6448"/>
    <w:rsid w:val="006D7428"/>
    <w:rsid w:val="006E782C"/>
    <w:rsid w:val="006F08A4"/>
    <w:rsid w:val="006F22BA"/>
    <w:rsid w:val="006F5A2F"/>
    <w:rsid w:val="00704ED2"/>
    <w:rsid w:val="00705F8F"/>
    <w:rsid w:val="0071168F"/>
    <w:rsid w:val="00712108"/>
    <w:rsid w:val="00714F44"/>
    <w:rsid w:val="00716D50"/>
    <w:rsid w:val="007174B0"/>
    <w:rsid w:val="007261DC"/>
    <w:rsid w:val="0073436E"/>
    <w:rsid w:val="00735A1F"/>
    <w:rsid w:val="007360D6"/>
    <w:rsid w:val="00737297"/>
    <w:rsid w:val="0073763E"/>
    <w:rsid w:val="007473DE"/>
    <w:rsid w:val="00752050"/>
    <w:rsid w:val="00752805"/>
    <w:rsid w:val="0075404A"/>
    <w:rsid w:val="00754AF5"/>
    <w:rsid w:val="007579B6"/>
    <w:rsid w:val="00757C50"/>
    <w:rsid w:val="007601AA"/>
    <w:rsid w:val="007604EE"/>
    <w:rsid w:val="00760D75"/>
    <w:rsid w:val="007632AC"/>
    <w:rsid w:val="0076536D"/>
    <w:rsid w:val="007662E2"/>
    <w:rsid w:val="0077400B"/>
    <w:rsid w:val="00776AF3"/>
    <w:rsid w:val="007771FF"/>
    <w:rsid w:val="007800E1"/>
    <w:rsid w:val="00782B96"/>
    <w:rsid w:val="00787444"/>
    <w:rsid w:val="0078755D"/>
    <w:rsid w:val="00787C83"/>
    <w:rsid w:val="00787C99"/>
    <w:rsid w:val="00791F82"/>
    <w:rsid w:val="007A233B"/>
    <w:rsid w:val="007A44CA"/>
    <w:rsid w:val="007A62AA"/>
    <w:rsid w:val="007A7CCA"/>
    <w:rsid w:val="007B1798"/>
    <w:rsid w:val="007B3E64"/>
    <w:rsid w:val="007C24B5"/>
    <w:rsid w:val="007C500B"/>
    <w:rsid w:val="007C6FE0"/>
    <w:rsid w:val="007C7882"/>
    <w:rsid w:val="007C7C54"/>
    <w:rsid w:val="007D2F7E"/>
    <w:rsid w:val="007E002A"/>
    <w:rsid w:val="007E55B1"/>
    <w:rsid w:val="007E6C55"/>
    <w:rsid w:val="007F0EAF"/>
    <w:rsid w:val="007F16DC"/>
    <w:rsid w:val="007F531C"/>
    <w:rsid w:val="007F7673"/>
    <w:rsid w:val="008009D2"/>
    <w:rsid w:val="00802B60"/>
    <w:rsid w:val="00802E3F"/>
    <w:rsid w:val="00812C1E"/>
    <w:rsid w:val="008151DC"/>
    <w:rsid w:val="00817E37"/>
    <w:rsid w:val="00820B4C"/>
    <w:rsid w:val="008279B5"/>
    <w:rsid w:val="00830CF0"/>
    <w:rsid w:val="00831E80"/>
    <w:rsid w:val="00832E94"/>
    <w:rsid w:val="00836D6D"/>
    <w:rsid w:val="00840DA4"/>
    <w:rsid w:val="0084227A"/>
    <w:rsid w:val="008439B7"/>
    <w:rsid w:val="008446B8"/>
    <w:rsid w:val="00851A37"/>
    <w:rsid w:val="00854569"/>
    <w:rsid w:val="00854B8E"/>
    <w:rsid w:val="008573B0"/>
    <w:rsid w:val="00866985"/>
    <w:rsid w:val="00874A22"/>
    <w:rsid w:val="00875085"/>
    <w:rsid w:val="00875D64"/>
    <w:rsid w:val="00897737"/>
    <w:rsid w:val="008A04CE"/>
    <w:rsid w:val="008A2C35"/>
    <w:rsid w:val="008A46E3"/>
    <w:rsid w:val="008B0962"/>
    <w:rsid w:val="008B12C4"/>
    <w:rsid w:val="008B5F91"/>
    <w:rsid w:val="008B63D5"/>
    <w:rsid w:val="008C0CF6"/>
    <w:rsid w:val="008C3B1B"/>
    <w:rsid w:val="008C55DD"/>
    <w:rsid w:val="008C79DC"/>
    <w:rsid w:val="008D5241"/>
    <w:rsid w:val="008D79DA"/>
    <w:rsid w:val="008D7D1C"/>
    <w:rsid w:val="008E0431"/>
    <w:rsid w:val="008E05C0"/>
    <w:rsid w:val="008E27A6"/>
    <w:rsid w:val="008E4E41"/>
    <w:rsid w:val="008F095A"/>
    <w:rsid w:val="008F1A3C"/>
    <w:rsid w:val="008F239C"/>
    <w:rsid w:val="008F44C2"/>
    <w:rsid w:val="008F4723"/>
    <w:rsid w:val="008F4FDD"/>
    <w:rsid w:val="009025A2"/>
    <w:rsid w:val="009041E0"/>
    <w:rsid w:val="009117F7"/>
    <w:rsid w:val="00914D8B"/>
    <w:rsid w:val="009154B0"/>
    <w:rsid w:val="009166DA"/>
    <w:rsid w:val="00916BE3"/>
    <w:rsid w:val="00920C04"/>
    <w:rsid w:val="0092286C"/>
    <w:rsid w:val="00924D8F"/>
    <w:rsid w:val="00933794"/>
    <w:rsid w:val="00940634"/>
    <w:rsid w:val="00945D2B"/>
    <w:rsid w:val="009503F6"/>
    <w:rsid w:val="00953C9A"/>
    <w:rsid w:val="0095475E"/>
    <w:rsid w:val="00955827"/>
    <w:rsid w:val="00956CB2"/>
    <w:rsid w:val="00960E62"/>
    <w:rsid w:val="0096278E"/>
    <w:rsid w:val="0096441F"/>
    <w:rsid w:val="00971542"/>
    <w:rsid w:val="009718DD"/>
    <w:rsid w:val="00977288"/>
    <w:rsid w:val="009802B2"/>
    <w:rsid w:val="009827E3"/>
    <w:rsid w:val="00983A07"/>
    <w:rsid w:val="00983CDA"/>
    <w:rsid w:val="00985B8B"/>
    <w:rsid w:val="00986211"/>
    <w:rsid w:val="0099132B"/>
    <w:rsid w:val="00995531"/>
    <w:rsid w:val="009A051B"/>
    <w:rsid w:val="009A1247"/>
    <w:rsid w:val="009A5B2C"/>
    <w:rsid w:val="009B1BAF"/>
    <w:rsid w:val="009B50F0"/>
    <w:rsid w:val="009B78C0"/>
    <w:rsid w:val="009C0310"/>
    <w:rsid w:val="009C0DDA"/>
    <w:rsid w:val="009C37CA"/>
    <w:rsid w:val="009C5391"/>
    <w:rsid w:val="009C61D5"/>
    <w:rsid w:val="009D4EF1"/>
    <w:rsid w:val="009E3C75"/>
    <w:rsid w:val="009F04DB"/>
    <w:rsid w:val="00A0065B"/>
    <w:rsid w:val="00A02F4B"/>
    <w:rsid w:val="00A05339"/>
    <w:rsid w:val="00A0570E"/>
    <w:rsid w:val="00A0602D"/>
    <w:rsid w:val="00A0686D"/>
    <w:rsid w:val="00A103EE"/>
    <w:rsid w:val="00A116AC"/>
    <w:rsid w:val="00A13B46"/>
    <w:rsid w:val="00A14EA6"/>
    <w:rsid w:val="00A16511"/>
    <w:rsid w:val="00A17189"/>
    <w:rsid w:val="00A17C0C"/>
    <w:rsid w:val="00A20A26"/>
    <w:rsid w:val="00A20CD5"/>
    <w:rsid w:val="00A25517"/>
    <w:rsid w:val="00A26C8F"/>
    <w:rsid w:val="00A41D6C"/>
    <w:rsid w:val="00A479E5"/>
    <w:rsid w:val="00A53FA6"/>
    <w:rsid w:val="00A56089"/>
    <w:rsid w:val="00A56B8A"/>
    <w:rsid w:val="00A574B2"/>
    <w:rsid w:val="00A60C37"/>
    <w:rsid w:val="00A611A3"/>
    <w:rsid w:val="00A61425"/>
    <w:rsid w:val="00A652E4"/>
    <w:rsid w:val="00A66140"/>
    <w:rsid w:val="00A67D82"/>
    <w:rsid w:val="00A70A5E"/>
    <w:rsid w:val="00A76CD4"/>
    <w:rsid w:val="00A80A4E"/>
    <w:rsid w:val="00A81B82"/>
    <w:rsid w:val="00A862C3"/>
    <w:rsid w:val="00A90D21"/>
    <w:rsid w:val="00A91900"/>
    <w:rsid w:val="00AA2798"/>
    <w:rsid w:val="00AB0217"/>
    <w:rsid w:val="00AB27CA"/>
    <w:rsid w:val="00AB6587"/>
    <w:rsid w:val="00AB6B02"/>
    <w:rsid w:val="00AB7292"/>
    <w:rsid w:val="00AC39C9"/>
    <w:rsid w:val="00AC481D"/>
    <w:rsid w:val="00AD3DBC"/>
    <w:rsid w:val="00AD4BFA"/>
    <w:rsid w:val="00AE1FB3"/>
    <w:rsid w:val="00AE530B"/>
    <w:rsid w:val="00AE5B2A"/>
    <w:rsid w:val="00AF1A58"/>
    <w:rsid w:val="00AF493D"/>
    <w:rsid w:val="00AF69D2"/>
    <w:rsid w:val="00B018A9"/>
    <w:rsid w:val="00B03A56"/>
    <w:rsid w:val="00B12D4E"/>
    <w:rsid w:val="00B13BEC"/>
    <w:rsid w:val="00B145B0"/>
    <w:rsid w:val="00B1460B"/>
    <w:rsid w:val="00B156F2"/>
    <w:rsid w:val="00B176BF"/>
    <w:rsid w:val="00B206A9"/>
    <w:rsid w:val="00B2084F"/>
    <w:rsid w:val="00B22FDF"/>
    <w:rsid w:val="00B23D2B"/>
    <w:rsid w:val="00B25831"/>
    <w:rsid w:val="00B3096C"/>
    <w:rsid w:val="00B30DBC"/>
    <w:rsid w:val="00B36AED"/>
    <w:rsid w:val="00B42603"/>
    <w:rsid w:val="00B4521E"/>
    <w:rsid w:val="00B4694C"/>
    <w:rsid w:val="00B5534B"/>
    <w:rsid w:val="00B60189"/>
    <w:rsid w:val="00B6570B"/>
    <w:rsid w:val="00B65978"/>
    <w:rsid w:val="00B76B67"/>
    <w:rsid w:val="00B8040D"/>
    <w:rsid w:val="00B8076F"/>
    <w:rsid w:val="00B85ECC"/>
    <w:rsid w:val="00B94CC8"/>
    <w:rsid w:val="00B95FAD"/>
    <w:rsid w:val="00B962BF"/>
    <w:rsid w:val="00BA2D90"/>
    <w:rsid w:val="00BA3AF1"/>
    <w:rsid w:val="00BA6AEB"/>
    <w:rsid w:val="00BB3534"/>
    <w:rsid w:val="00BB3838"/>
    <w:rsid w:val="00BB56D0"/>
    <w:rsid w:val="00BC14CD"/>
    <w:rsid w:val="00BC3975"/>
    <w:rsid w:val="00BD1F54"/>
    <w:rsid w:val="00BD5951"/>
    <w:rsid w:val="00BE12E2"/>
    <w:rsid w:val="00BE1D0F"/>
    <w:rsid w:val="00BE42CD"/>
    <w:rsid w:val="00BE588C"/>
    <w:rsid w:val="00BE6FE2"/>
    <w:rsid w:val="00BE73C6"/>
    <w:rsid w:val="00BF1F57"/>
    <w:rsid w:val="00BF2894"/>
    <w:rsid w:val="00BF5601"/>
    <w:rsid w:val="00C007BB"/>
    <w:rsid w:val="00C00CE3"/>
    <w:rsid w:val="00C03320"/>
    <w:rsid w:val="00C06005"/>
    <w:rsid w:val="00C10D68"/>
    <w:rsid w:val="00C13081"/>
    <w:rsid w:val="00C245E6"/>
    <w:rsid w:val="00C26A1A"/>
    <w:rsid w:val="00C32A79"/>
    <w:rsid w:val="00C32B3C"/>
    <w:rsid w:val="00C347FD"/>
    <w:rsid w:val="00C348D5"/>
    <w:rsid w:val="00C35A34"/>
    <w:rsid w:val="00C35A43"/>
    <w:rsid w:val="00C37E8B"/>
    <w:rsid w:val="00C44812"/>
    <w:rsid w:val="00C46015"/>
    <w:rsid w:val="00C52F85"/>
    <w:rsid w:val="00C54753"/>
    <w:rsid w:val="00C54B87"/>
    <w:rsid w:val="00C55B31"/>
    <w:rsid w:val="00C62783"/>
    <w:rsid w:val="00C638C1"/>
    <w:rsid w:val="00C6450B"/>
    <w:rsid w:val="00C71F3B"/>
    <w:rsid w:val="00C737B7"/>
    <w:rsid w:val="00C74326"/>
    <w:rsid w:val="00C74E47"/>
    <w:rsid w:val="00C76F24"/>
    <w:rsid w:val="00C8012B"/>
    <w:rsid w:val="00C83A72"/>
    <w:rsid w:val="00C87D66"/>
    <w:rsid w:val="00C90145"/>
    <w:rsid w:val="00C906E1"/>
    <w:rsid w:val="00C934EE"/>
    <w:rsid w:val="00C97C1E"/>
    <w:rsid w:val="00CA015C"/>
    <w:rsid w:val="00CA1F06"/>
    <w:rsid w:val="00CA2A36"/>
    <w:rsid w:val="00CA5B87"/>
    <w:rsid w:val="00CB071E"/>
    <w:rsid w:val="00CB104E"/>
    <w:rsid w:val="00CB4ACB"/>
    <w:rsid w:val="00CB4B49"/>
    <w:rsid w:val="00CC2601"/>
    <w:rsid w:val="00CC2BE2"/>
    <w:rsid w:val="00CC62A4"/>
    <w:rsid w:val="00CD5686"/>
    <w:rsid w:val="00CE1D37"/>
    <w:rsid w:val="00CE1F2B"/>
    <w:rsid w:val="00CE3CCA"/>
    <w:rsid w:val="00CF08A5"/>
    <w:rsid w:val="00CF3E67"/>
    <w:rsid w:val="00CF4066"/>
    <w:rsid w:val="00CF44B8"/>
    <w:rsid w:val="00CF5D88"/>
    <w:rsid w:val="00D00005"/>
    <w:rsid w:val="00D0299B"/>
    <w:rsid w:val="00D02CD7"/>
    <w:rsid w:val="00D0377A"/>
    <w:rsid w:val="00D05612"/>
    <w:rsid w:val="00D1075B"/>
    <w:rsid w:val="00D11B1F"/>
    <w:rsid w:val="00D1233F"/>
    <w:rsid w:val="00D12867"/>
    <w:rsid w:val="00D1657A"/>
    <w:rsid w:val="00D168BC"/>
    <w:rsid w:val="00D20F0C"/>
    <w:rsid w:val="00D216CC"/>
    <w:rsid w:val="00D23428"/>
    <w:rsid w:val="00D3087B"/>
    <w:rsid w:val="00D313B8"/>
    <w:rsid w:val="00D33F09"/>
    <w:rsid w:val="00D35641"/>
    <w:rsid w:val="00D3673A"/>
    <w:rsid w:val="00D40EDD"/>
    <w:rsid w:val="00D46D25"/>
    <w:rsid w:val="00D46DC1"/>
    <w:rsid w:val="00D507ED"/>
    <w:rsid w:val="00D50946"/>
    <w:rsid w:val="00D510A5"/>
    <w:rsid w:val="00D6044E"/>
    <w:rsid w:val="00D62B73"/>
    <w:rsid w:val="00D74B92"/>
    <w:rsid w:val="00D762B9"/>
    <w:rsid w:val="00D76596"/>
    <w:rsid w:val="00D7697D"/>
    <w:rsid w:val="00D81216"/>
    <w:rsid w:val="00D81C91"/>
    <w:rsid w:val="00D823FF"/>
    <w:rsid w:val="00D83F06"/>
    <w:rsid w:val="00D90128"/>
    <w:rsid w:val="00D93E12"/>
    <w:rsid w:val="00D95398"/>
    <w:rsid w:val="00D966C9"/>
    <w:rsid w:val="00D970D7"/>
    <w:rsid w:val="00D97662"/>
    <w:rsid w:val="00DA313D"/>
    <w:rsid w:val="00DB1F2F"/>
    <w:rsid w:val="00DB29EB"/>
    <w:rsid w:val="00DB3877"/>
    <w:rsid w:val="00DB3C6E"/>
    <w:rsid w:val="00DB539A"/>
    <w:rsid w:val="00DB763E"/>
    <w:rsid w:val="00DC199D"/>
    <w:rsid w:val="00DC22DB"/>
    <w:rsid w:val="00DC3EEC"/>
    <w:rsid w:val="00DC5A28"/>
    <w:rsid w:val="00DD0831"/>
    <w:rsid w:val="00DD0AB0"/>
    <w:rsid w:val="00DD46B8"/>
    <w:rsid w:val="00DD479A"/>
    <w:rsid w:val="00DD4873"/>
    <w:rsid w:val="00DE5983"/>
    <w:rsid w:val="00DE748D"/>
    <w:rsid w:val="00DF11E3"/>
    <w:rsid w:val="00DF371F"/>
    <w:rsid w:val="00DF5920"/>
    <w:rsid w:val="00DF5EE5"/>
    <w:rsid w:val="00E00C8B"/>
    <w:rsid w:val="00E00E7A"/>
    <w:rsid w:val="00E01010"/>
    <w:rsid w:val="00E011AE"/>
    <w:rsid w:val="00E05C39"/>
    <w:rsid w:val="00E0709A"/>
    <w:rsid w:val="00E10F05"/>
    <w:rsid w:val="00E14CC3"/>
    <w:rsid w:val="00E16B6D"/>
    <w:rsid w:val="00E21251"/>
    <w:rsid w:val="00E2145C"/>
    <w:rsid w:val="00E23ACA"/>
    <w:rsid w:val="00E26688"/>
    <w:rsid w:val="00E3284E"/>
    <w:rsid w:val="00E329DF"/>
    <w:rsid w:val="00E33A18"/>
    <w:rsid w:val="00E3625C"/>
    <w:rsid w:val="00E36AD4"/>
    <w:rsid w:val="00E40793"/>
    <w:rsid w:val="00E42BBD"/>
    <w:rsid w:val="00E42D89"/>
    <w:rsid w:val="00E46418"/>
    <w:rsid w:val="00E47DEB"/>
    <w:rsid w:val="00E55530"/>
    <w:rsid w:val="00E56391"/>
    <w:rsid w:val="00E61EA0"/>
    <w:rsid w:val="00E624F3"/>
    <w:rsid w:val="00E71592"/>
    <w:rsid w:val="00E71BDF"/>
    <w:rsid w:val="00E7314A"/>
    <w:rsid w:val="00E74B3D"/>
    <w:rsid w:val="00E75393"/>
    <w:rsid w:val="00E770C2"/>
    <w:rsid w:val="00E82167"/>
    <w:rsid w:val="00E841B0"/>
    <w:rsid w:val="00E8550E"/>
    <w:rsid w:val="00E90912"/>
    <w:rsid w:val="00E915B3"/>
    <w:rsid w:val="00E93538"/>
    <w:rsid w:val="00E93A34"/>
    <w:rsid w:val="00E96712"/>
    <w:rsid w:val="00E96FDF"/>
    <w:rsid w:val="00EA0FBE"/>
    <w:rsid w:val="00EA224A"/>
    <w:rsid w:val="00EC0DCA"/>
    <w:rsid w:val="00EC14DB"/>
    <w:rsid w:val="00EC42FA"/>
    <w:rsid w:val="00EC4876"/>
    <w:rsid w:val="00ED0B34"/>
    <w:rsid w:val="00ED0C46"/>
    <w:rsid w:val="00ED1B5D"/>
    <w:rsid w:val="00ED728C"/>
    <w:rsid w:val="00EE3AD9"/>
    <w:rsid w:val="00EE4085"/>
    <w:rsid w:val="00EE4A22"/>
    <w:rsid w:val="00EF1EF9"/>
    <w:rsid w:val="00EF7502"/>
    <w:rsid w:val="00F04503"/>
    <w:rsid w:val="00F120F5"/>
    <w:rsid w:val="00F2098D"/>
    <w:rsid w:val="00F231DA"/>
    <w:rsid w:val="00F302F6"/>
    <w:rsid w:val="00F31B90"/>
    <w:rsid w:val="00F358E9"/>
    <w:rsid w:val="00F455A6"/>
    <w:rsid w:val="00F45936"/>
    <w:rsid w:val="00F46358"/>
    <w:rsid w:val="00F4730B"/>
    <w:rsid w:val="00F4745F"/>
    <w:rsid w:val="00F50DB1"/>
    <w:rsid w:val="00F5195D"/>
    <w:rsid w:val="00F5519A"/>
    <w:rsid w:val="00F57E9B"/>
    <w:rsid w:val="00F6106A"/>
    <w:rsid w:val="00F64088"/>
    <w:rsid w:val="00F645E9"/>
    <w:rsid w:val="00F678E6"/>
    <w:rsid w:val="00F70C0C"/>
    <w:rsid w:val="00F723B8"/>
    <w:rsid w:val="00F72765"/>
    <w:rsid w:val="00F74773"/>
    <w:rsid w:val="00F75370"/>
    <w:rsid w:val="00F755F6"/>
    <w:rsid w:val="00F7589B"/>
    <w:rsid w:val="00F771F0"/>
    <w:rsid w:val="00F83983"/>
    <w:rsid w:val="00F84782"/>
    <w:rsid w:val="00F87DD8"/>
    <w:rsid w:val="00F93058"/>
    <w:rsid w:val="00FA06DF"/>
    <w:rsid w:val="00FA1461"/>
    <w:rsid w:val="00FA27D4"/>
    <w:rsid w:val="00FA312B"/>
    <w:rsid w:val="00FA63EE"/>
    <w:rsid w:val="00FB0059"/>
    <w:rsid w:val="00FB755A"/>
    <w:rsid w:val="00FC0B30"/>
    <w:rsid w:val="00FC4003"/>
    <w:rsid w:val="00FC4BE2"/>
    <w:rsid w:val="00FC668A"/>
    <w:rsid w:val="00FE52DB"/>
    <w:rsid w:val="00FE7B4B"/>
    <w:rsid w:val="00FF3151"/>
    <w:rsid w:val="138B0CDF"/>
    <w:rsid w:val="1C978EAD"/>
    <w:rsid w:val="23F6C48B"/>
    <w:rsid w:val="3D923531"/>
    <w:rsid w:val="60E4AE08"/>
    <w:rsid w:val="7A8B8C54"/>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ABFD87"/>
  <w15:docId w15:val="{910876AA-A4EC-43AA-807F-0B4B0D9A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uiPriority w:val="59"/>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67339"/>
    <w:pPr>
      <w:ind w:left="708"/>
    </w:pPr>
  </w:style>
  <w:style w:type="paragraph" w:styleId="Textodebalo">
    <w:name w:val="Balloon Text"/>
    <w:basedOn w:val="Normal"/>
    <w:link w:val="TextodebaloChar"/>
    <w:rsid w:val="00BF2894"/>
    <w:rPr>
      <w:rFonts w:ascii="Tahoma" w:hAnsi="Tahoma" w:cs="Tahoma"/>
      <w:sz w:val="16"/>
      <w:szCs w:val="16"/>
    </w:rPr>
  </w:style>
  <w:style w:type="character" w:customStyle="1" w:styleId="TextodebaloChar">
    <w:name w:val="Texto de balão Char"/>
    <w:basedOn w:val="Fontepargpadro"/>
    <w:link w:val="Textodebalo"/>
    <w:rsid w:val="00BF2894"/>
    <w:rPr>
      <w:rFonts w:ascii="Tahoma" w:hAnsi="Tahoma" w:cs="Tahoma"/>
      <w:sz w:val="16"/>
      <w:szCs w:val="16"/>
      <w:lang w:eastAsia="en-US"/>
    </w:rPr>
  </w:style>
  <w:style w:type="paragraph" w:styleId="Textodenotaderodap">
    <w:name w:val="footnote text"/>
    <w:basedOn w:val="Normal"/>
    <w:link w:val="TextodenotaderodapChar"/>
    <w:semiHidden/>
    <w:unhideWhenUsed/>
    <w:rsid w:val="00E71BDF"/>
    <w:rPr>
      <w:sz w:val="20"/>
      <w:szCs w:val="20"/>
    </w:rPr>
  </w:style>
  <w:style w:type="character" w:customStyle="1" w:styleId="TextodenotaderodapChar">
    <w:name w:val="Texto de nota de rodapé Char"/>
    <w:basedOn w:val="Fontepargpadro"/>
    <w:link w:val="Textodenotaderodap"/>
    <w:semiHidden/>
    <w:rsid w:val="00E71BDF"/>
    <w:rPr>
      <w:lang w:eastAsia="en-US"/>
    </w:rPr>
  </w:style>
  <w:style w:type="character" w:styleId="Refdenotaderodap">
    <w:name w:val="footnote reference"/>
    <w:basedOn w:val="Fontepargpadro"/>
    <w:semiHidden/>
    <w:unhideWhenUsed/>
    <w:rsid w:val="00E71BDF"/>
    <w:rPr>
      <w:vertAlign w:val="superscript"/>
    </w:rPr>
  </w:style>
  <w:style w:type="table" w:customStyle="1" w:styleId="TabeladeGradeClara1">
    <w:name w:val="Tabela de Grade Clara1"/>
    <w:basedOn w:val="Tabelanormal"/>
    <w:uiPriority w:val="40"/>
    <w:rsid w:val="0073436E"/>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nfaseSutil">
    <w:name w:val="Subtle Emphasis"/>
    <w:qFormat/>
    <w:rsid w:val="00504EE0"/>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891">
      <w:bodyDiv w:val="1"/>
      <w:marLeft w:val="0"/>
      <w:marRight w:val="0"/>
      <w:marTop w:val="0"/>
      <w:marBottom w:val="0"/>
      <w:divBdr>
        <w:top w:val="none" w:sz="0" w:space="0" w:color="auto"/>
        <w:left w:val="none" w:sz="0" w:space="0" w:color="auto"/>
        <w:bottom w:val="none" w:sz="0" w:space="0" w:color="auto"/>
        <w:right w:val="none" w:sz="0" w:space="0" w:color="auto"/>
      </w:divBdr>
    </w:div>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6330">
      <w:bodyDiv w:val="1"/>
      <w:marLeft w:val="0"/>
      <w:marRight w:val="0"/>
      <w:marTop w:val="0"/>
      <w:marBottom w:val="0"/>
      <w:divBdr>
        <w:top w:val="none" w:sz="0" w:space="0" w:color="auto"/>
        <w:left w:val="none" w:sz="0" w:space="0" w:color="auto"/>
        <w:bottom w:val="none" w:sz="0" w:space="0" w:color="auto"/>
        <w:right w:val="none" w:sz="0" w:space="0" w:color="auto"/>
      </w:divBdr>
    </w:div>
    <w:div w:id="63186741">
      <w:bodyDiv w:val="1"/>
      <w:marLeft w:val="0"/>
      <w:marRight w:val="0"/>
      <w:marTop w:val="0"/>
      <w:marBottom w:val="0"/>
      <w:divBdr>
        <w:top w:val="none" w:sz="0" w:space="0" w:color="auto"/>
        <w:left w:val="none" w:sz="0" w:space="0" w:color="auto"/>
        <w:bottom w:val="none" w:sz="0" w:space="0" w:color="auto"/>
        <w:right w:val="none" w:sz="0" w:space="0" w:color="auto"/>
      </w:divBdr>
    </w:div>
    <w:div w:id="78215503">
      <w:bodyDiv w:val="1"/>
      <w:marLeft w:val="0"/>
      <w:marRight w:val="0"/>
      <w:marTop w:val="0"/>
      <w:marBottom w:val="0"/>
      <w:divBdr>
        <w:top w:val="none" w:sz="0" w:space="0" w:color="auto"/>
        <w:left w:val="none" w:sz="0" w:space="0" w:color="auto"/>
        <w:bottom w:val="none" w:sz="0" w:space="0" w:color="auto"/>
        <w:right w:val="none" w:sz="0" w:space="0" w:color="auto"/>
      </w:divBdr>
    </w:div>
    <w:div w:id="166095456">
      <w:bodyDiv w:val="1"/>
      <w:marLeft w:val="0"/>
      <w:marRight w:val="0"/>
      <w:marTop w:val="0"/>
      <w:marBottom w:val="0"/>
      <w:divBdr>
        <w:top w:val="none" w:sz="0" w:space="0" w:color="auto"/>
        <w:left w:val="none" w:sz="0" w:space="0" w:color="auto"/>
        <w:bottom w:val="none" w:sz="0" w:space="0" w:color="auto"/>
        <w:right w:val="none" w:sz="0" w:space="0" w:color="auto"/>
      </w:divBdr>
    </w:div>
    <w:div w:id="255292300">
      <w:bodyDiv w:val="1"/>
      <w:marLeft w:val="0"/>
      <w:marRight w:val="0"/>
      <w:marTop w:val="0"/>
      <w:marBottom w:val="0"/>
      <w:divBdr>
        <w:top w:val="none" w:sz="0" w:space="0" w:color="auto"/>
        <w:left w:val="none" w:sz="0" w:space="0" w:color="auto"/>
        <w:bottom w:val="none" w:sz="0" w:space="0" w:color="auto"/>
        <w:right w:val="none" w:sz="0" w:space="0" w:color="auto"/>
      </w:divBdr>
    </w:div>
    <w:div w:id="355468437">
      <w:bodyDiv w:val="1"/>
      <w:marLeft w:val="0"/>
      <w:marRight w:val="0"/>
      <w:marTop w:val="0"/>
      <w:marBottom w:val="0"/>
      <w:divBdr>
        <w:top w:val="none" w:sz="0" w:space="0" w:color="auto"/>
        <w:left w:val="none" w:sz="0" w:space="0" w:color="auto"/>
        <w:bottom w:val="none" w:sz="0" w:space="0" w:color="auto"/>
        <w:right w:val="none" w:sz="0" w:space="0" w:color="auto"/>
      </w:divBdr>
    </w:div>
    <w:div w:id="361907633">
      <w:bodyDiv w:val="1"/>
      <w:marLeft w:val="0"/>
      <w:marRight w:val="0"/>
      <w:marTop w:val="0"/>
      <w:marBottom w:val="0"/>
      <w:divBdr>
        <w:top w:val="none" w:sz="0" w:space="0" w:color="auto"/>
        <w:left w:val="none" w:sz="0" w:space="0" w:color="auto"/>
        <w:bottom w:val="none" w:sz="0" w:space="0" w:color="auto"/>
        <w:right w:val="none" w:sz="0" w:space="0" w:color="auto"/>
      </w:divBdr>
    </w:div>
    <w:div w:id="364446323">
      <w:bodyDiv w:val="1"/>
      <w:marLeft w:val="0"/>
      <w:marRight w:val="0"/>
      <w:marTop w:val="0"/>
      <w:marBottom w:val="0"/>
      <w:divBdr>
        <w:top w:val="none" w:sz="0" w:space="0" w:color="auto"/>
        <w:left w:val="none" w:sz="0" w:space="0" w:color="auto"/>
        <w:bottom w:val="none" w:sz="0" w:space="0" w:color="auto"/>
        <w:right w:val="none" w:sz="0" w:space="0" w:color="auto"/>
      </w:divBdr>
    </w:div>
    <w:div w:id="432552495">
      <w:bodyDiv w:val="1"/>
      <w:marLeft w:val="0"/>
      <w:marRight w:val="0"/>
      <w:marTop w:val="0"/>
      <w:marBottom w:val="0"/>
      <w:divBdr>
        <w:top w:val="none" w:sz="0" w:space="0" w:color="auto"/>
        <w:left w:val="none" w:sz="0" w:space="0" w:color="auto"/>
        <w:bottom w:val="none" w:sz="0" w:space="0" w:color="auto"/>
        <w:right w:val="none" w:sz="0" w:space="0" w:color="auto"/>
      </w:divBdr>
    </w:div>
    <w:div w:id="497119778">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510265565">
      <w:bodyDiv w:val="1"/>
      <w:marLeft w:val="0"/>
      <w:marRight w:val="0"/>
      <w:marTop w:val="0"/>
      <w:marBottom w:val="0"/>
      <w:divBdr>
        <w:top w:val="none" w:sz="0" w:space="0" w:color="auto"/>
        <w:left w:val="none" w:sz="0" w:space="0" w:color="auto"/>
        <w:bottom w:val="none" w:sz="0" w:space="0" w:color="auto"/>
        <w:right w:val="none" w:sz="0" w:space="0" w:color="auto"/>
      </w:divBdr>
    </w:div>
    <w:div w:id="513884051">
      <w:bodyDiv w:val="1"/>
      <w:marLeft w:val="0"/>
      <w:marRight w:val="0"/>
      <w:marTop w:val="0"/>
      <w:marBottom w:val="0"/>
      <w:divBdr>
        <w:top w:val="none" w:sz="0" w:space="0" w:color="auto"/>
        <w:left w:val="none" w:sz="0" w:space="0" w:color="auto"/>
        <w:bottom w:val="none" w:sz="0" w:space="0" w:color="auto"/>
        <w:right w:val="none" w:sz="0" w:space="0" w:color="auto"/>
      </w:divBdr>
    </w:div>
    <w:div w:id="543567584">
      <w:bodyDiv w:val="1"/>
      <w:marLeft w:val="0"/>
      <w:marRight w:val="0"/>
      <w:marTop w:val="0"/>
      <w:marBottom w:val="0"/>
      <w:divBdr>
        <w:top w:val="none" w:sz="0" w:space="0" w:color="auto"/>
        <w:left w:val="none" w:sz="0" w:space="0" w:color="auto"/>
        <w:bottom w:val="none" w:sz="0" w:space="0" w:color="auto"/>
        <w:right w:val="none" w:sz="0" w:space="0" w:color="auto"/>
      </w:divBdr>
    </w:div>
    <w:div w:id="557932785">
      <w:bodyDiv w:val="1"/>
      <w:marLeft w:val="0"/>
      <w:marRight w:val="0"/>
      <w:marTop w:val="0"/>
      <w:marBottom w:val="0"/>
      <w:divBdr>
        <w:top w:val="none" w:sz="0" w:space="0" w:color="auto"/>
        <w:left w:val="none" w:sz="0" w:space="0" w:color="auto"/>
        <w:bottom w:val="none" w:sz="0" w:space="0" w:color="auto"/>
        <w:right w:val="none" w:sz="0" w:space="0" w:color="auto"/>
      </w:divBdr>
    </w:div>
    <w:div w:id="574559454">
      <w:bodyDiv w:val="1"/>
      <w:marLeft w:val="0"/>
      <w:marRight w:val="0"/>
      <w:marTop w:val="0"/>
      <w:marBottom w:val="0"/>
      <w:divBdr>
        <w:top w:val="none" w:sz="0" w:space="0" w:color="auto"/>
        <w:left w:val="none" w:sz="0" w:space="0" w:color="auto"/>
        <w:bottom w:val="none" w:sz="0" w:space="0" w:color="auto"/>
        <w:right w:val="none" w:sz="0" w:space="0" w:color="auto"/>
      </w:divBdr>
    </w:div>
    <w:div w:id="591596862">
      <w:bodyDiv w:val="1"/>
      <w:marLeft w:val="0"/>
      <w:marRight w:val="0"/>
      <w:marTop w:val="0"/>
      <w:marBottom w:val="0"/>
      <w:divBdr>
        <w:top w:val="none" w:sz="0" w:space="0" w:color="auto"/>
        <w:left w:val="none" w:sz="0" w:space="0" w:color="auto"/>
        <w:bottom w:val="none" w:sz="0" w:space="0" w:color="auto"/>
        <w:right w:val="none" w:sz="0" w:space="0" w:color="auto"/>
      </w:divBdr>
    </w:div>
    <w:div w:id="632902652">
      <w:bodyDiv w:val="1"/>
      <w:marLeft w:val="0"/>
      <w:marRight w:val="0"/>
      <w:marTop w:val="0"/>
      <w:marBottom w:val="0"/>
      <w:divBdr>
        <w:top w:val="none" w:sz="0" w:space="0" w:color="auto"/>
        <w:left w:val="none" w:sz="0" w:space="0" w:color="auto"/>
        <w:bottom w:val="none" w:sz="0" w:space="0" w:color="auto"/>
        <w:right w:val="none" w:sz="0" w:space="0" w:color="auto"/>
      </w:divBdr>
    </w:div>
    <w:div w:id="639656222">
      <w:bodyDiv w:val="1"/>
      <w:marLeft w:val="0"/>
      <w:marRight w:val="0"/>
      <w:marTop w:val="0"/>
      <w:marBottom w:val="0"/>
      <w:divBdr>
        <w:top w:val="none" w:sz="0" w:space="0" w:color="auto"/>
        <w:left w:val="none" w:sz="0" w:space="0" w:color="auto"/>
        <w:bottom w:val="none" w:sz="0" w:space="0" w:color="auto"/>
        <w:right w:val="none" w:sz="0" w:space="0" w:color="auto"/>
      </w:divBdr>
    </w:div>
    <w:div w:id="65275727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3848360">
      <w:bodyDiv w:val="1"/>
      <w:marLeft w:val="0"/>
      <w:marRight w:val="0"/>
      <w:marTop w:val="0"/>
      <w:marBottom w:val="0"/>
      <w:divBdr>
        <w:top w:val="none" w:sz="0" w:space="0" w:color="auto"/>
        <w:left w:val="none" w:sz="0" w:space="0" w:color="auto"/>
        <w:bottom w:val="none" w:sz="0" w:space="0" w:color="auto"/>
        <w:right w:val="none" w:sz="0" w:space="0" w:color="auto"/>
      </w:divBdr>
    </w:div>
    <w:div w:id="850527357">
      <w:bodyDiv w:val="1"/>
      <w:marLeft w:val="0"/>
      <w:marRight w:val="0"/>
      <w:marTop w:val="0"/>
      <w:marBottom w:val="0"/>
      <w:divBdr>
        <w:top w:val="none" w:sz="0" w:space="0" w:color="auto"/>
        <w:left w:val="none" w:sz="0" w:space="0" w:color="auto"/>
        <w:bottom w:val="none" w:sz="0" w:space="0" w:color="auto"/>
        <w:right w:val="none" w:sz="0" w:space="0" w:color="auto"/>
      </w:divBdr>
    </w:div>
    <w:div w:id="851184332">
      <w:bodyDiv w:val="1"/>
      <w:marLeft w:val="0"/>
      <w:marRight w:val="0"/>
      <w:marTop w:val="0"/>
      <w:marBottom w:val="0"/>
      <w:divBdr>
        <w:top w:val="none" w:sz="0" w:space="0" w:color="auto"/>
        <w:left w:val="none" w:sz="0" w:space="0" w:color="auto"/>
        <w:bottom w:val="none" w:sz="0" w:space="0" w:color="auto"/>
        <w:right w:val="none" w:sz="0" w:space="0" w:color="auto"/>
      </w:divBdr>
    </w:div>
    <w:div w:id="851995863">
      <w:bodyDiv w:val="1"/>
      <w:marLeft w:val="0"/>
      <w:marRight w:val="0"/>
      <w:marTop w:val="0"/>
      <w:marBottom w:val="0"/>
      <w:divBdr>
        <w:top w:val="none" w:sz="0" w:space="0" w:color="auto"/>
        <w:left w:val="none" w:sz="0" w:space="0" w:color="auto"/>
        <w:bottom w:val="none" w:sz="0" w:space="0" w:color="auto"/>
        <w:right w:val="none" w:sz="0" w:space="0" w:color="auto"/>
      </w:divBdr>
    </w:div>
    <w:div w:id="895310888">
      <w:bodyDiv w:val="1"/>
      <w:marLeft w:val="0"/>
      <w:marRight w:val="0"/>
      <w:marTop w:val="0"/>
      <w:marBottom w:val="0"/>
      <w:divBdr>
        <w:top w:val="none" w:sz="0" w:space="0" w:color="auto"/>
        <w:left w:val="none" w:sz="0" w:space="0" w:color="auto"/>
        <w:bottom w:val="none" w:sz="0" w:space="0" w:color="auto"/>
        <w:right w:val="none" w:sz="0" w:space="0" w:color="auto"/>
      </w:divBdr>
    </w:div>
    <w:div w:id="899902093">
      <w:bodyDiv w:val="1"/>
      <w:marLeft w:val="0"/>
      <w:marRight w:val="0"/>
      <w:marTop w:val="0"/>
      <w:marBottom w:val="0"/>
      <w:divBdr>
        <w:top w:val="none" w:sz="0" w:space="0" w:color="auto"/>
        <w:left w:val="none" w:sz="0" w:space="0" w:color="auto"/>
        <w:bottom w:val="none" w:sz="0" w:space="0" w:color="auto"/>
        <w:right w:val="none" w:sz="0" w:space="0" w:color="auto"/>
      </w:divBdr>
    </w:div>
    <w:div w:id="1009796476">
      <w:bodyDiv w:val="1"/>
      <w:marLeft w:val="0"/>
      <w:marRight w:val="0"/>
      <w:marTop w:val="0"/>
      <w:marBottom w:val="0"/>
      <w:divBdr>
        <w:top w:val="none" w:sz="0" w:space="0" w:color="auto"/>
        <w:left w:val="none" w:sz="0" w:space="0" w:color="auto"/>
        <w:bottom w:val="none" w:sz="0" w:space="0" w:color="auto"/>
        <w:right w:val="none" w:sz="0" w:space="0" w:color="auto"/>
      </w:divBdr>
    </w:div>
    <w:div w:id="1070734884">
      <w:bodyDiv w:val="1"/>
      <w:marLeft w:val="0"/>
      <w:marRight w:val="0"/>
      <w:marTop w:val="0"/>
      <w:marBottom w:val="0"/>
      <w:divBdr>
        <w:top w:val="none" w:sz="0" w:space="0" w:color="auto"/>
        <w:left w:val="none" w:sz="0" w:space="0" w:color="auto"/>
        <w:bottom w:val="none" w:sz="0" w:space="0" w:color="auto"/>
        <w:right w:val="none" w:sz="0" w:space="0" w:color="auto"/>
      </w:divBdr>
    </w:div>
    <w:div w:id="1095901044">
      <w:bodyDiv w:val="1"/>
      <w:marLeft w:val="0"/>
      <w:marRight w:val="0"/>
      <w:marTop w:val="0"/>
      <w:marBottom w:val="0"/>
      <w:divBdr>
        <w:top w:val="none" w:sz="0" w:space="0" w:color="auto"/>
        <w:left w:val="none" w:sz="0" w:space="0" w:color="auto"/>
        <w:bottom w:val="none" w:sz="0" w:space="0" w:color="auto"/>
        <w:right w:val="none" w:sz="0" w:space="0" w:color="auto"/>
      </w:divBdr>
    </w:div>
    <w:div w:id="1096169617">
      <w:bodyDiv w:val="1"/>
      <w:marLeft w:val="0"/>
      <w:marRight w:val="0"/>
      <w:marTop w:val="0"/>
      <w:marBottom w:val="0"/>
      <w:divBdr>
        <w:top w:val="none" w:sz="0" w:space="0" w:color="auto"/>
        <w:left w:val="none" w:sz="0" w:space="0" w:color="auto"/>
        <w:bottom w:val="none" w:sz="0" w:space="0" w:color="auto"/>
        <w:right w:val="none" w:sz="0" w:space="0" w:color="auto"/>
      </w:divBdr>
    </w:div>
    <w:div w:id="1143693478">
      <w:bodyDiv w:val="1"/>
      <w:marLeft w:val="0"/>
      <w:marRight w:val="0"/>
      <w:marTop w:val="0"/>
      <w:marBottom w:val="0"/>
      <w:divBdr>
        <w:top w:val="none" w:sz="0" w:space="0" w:color="auto"/>
        <w:left w:val="none" w:sz="0" w:space="0" w:color="auto"/>
        <w:bottom w:val="none" w:sz="0" w:space="0" w:color="auto"/>
        <w:right w:val="none" w:sz="0" w:space="0" w:color="auto"/>
      </w:divBdr>
    </w:div>
    <w:div w:id="1228341351">
      <w:bodyDiv w:val="1"/>
      <w:marLeft w:val="0"/>
      <w:marRight w:val="0"/>
      <w:marTop w:val="0"/>
      <w:marBottom w:val="0"/>
      <w:divBdr>
        <w:top w:val="none" w:sz="0" w:space="0" w:color="auto"/>
        <w:left w:val="none" w:sz="0" w:space="0" w:color="auto"/>
        <w:bottom w:val="none" w:sz="0" w:space="0" w:color="auto"/>
        <w:right w:val="none" w:sz="0" w:space="0" w:color="auto"/>
      </w:divBdr>
    </w:div>
    <w:div w:id="1272279521">
      <w:bodyDiv w:val="1"/>
      <w:marLeft w:val="0"/>
      <w:marRight w:val="0"/>
      <w:marTop w:val="0"/>
      <w:marBottom w:val="0"/>
      <w:divBdr>
        <w:top w:val="none" w:sz="0" w:space="0" w:color="auto"/>
        <w:left w:val="none" w:sz="0" w:space="0" w:color="auto"/>
        <w:bottom w:val="none" w:sz="0" w:space="0" w:color="auto"/>
        <w:right w:val="none" w:sz="0" w:space="0" w:color="auto"/>
      </w:divBdr>
    </w:div>
    <w:div w:id="1281456713">
      <w:bodyDiv w:val="1"/>
      <w:marLeft w:val="0"/>
      <w:marRight w:val="0"/>
      <w:marTop w:val="0"/>
      <w:marBottom w:val="0"/>
      <w:divBdr>
        <w:top w:val="none" w:sz="0" w:space="0" w:color="auto"/>
        <w:left w:val="none" w:sz="0" w:space="0" w:color="auto"/>
        <w:bottom w:val="none" w:sz="0" w:space="0" w:color="auto"/>
        <w:right w:val="none" w:sz="0" w:space="0" w:color="auto"/>
      </w:divBdr>
    </w:div>
    <w:div w:id="1302418985">
      <w:bodyDiv w:val="1"/>
      <w:marLeft w:val="0"/>
      <w:marRight w:val="0"/>
      <w:marTop w:val="0"/>
      <w:marBottom w:val="0"/>
      <w:divBdr>
        <w:top w:val="none" w:sz="0" w:space="0" w:color="auto"/>
        <w:left w:val="none" w:sz="0" w:space="0" w:color="auto"/>
        <w:bottom w:val="none" w:sz="0" w:space="0" w:color="auto"/>
        <w:right w:val="none" w:sz="0" w:space="0" w:color="auto"/>
      </w:divBdr>
    </w:div>
    <w:div w:id="1395734585">
      <w:bodyDiv w:val="1"/>
      <w:marLeft w:val="0"/>
      <w:marRight w:val="0"/>
      <w:marTop w:val="0"/>
      <w:marBottom w:val="0"/>
      <w:divBdr>
        <w:top w:val="none" w:sz="0" w:space="0" w:color="auto"/>
        <w:left w:val="none" w:sz="0" w:space="0" w:color="auto"/>
        <w:bottom w:val="none" w:sz="0" w:space="0" w:color="auto"/>
        <w:right w:val="none" w:sz="0" w:space="0" w:color="auto"/>
      </w:divBdr>
    </w:div>
    <w:div w:id="1401102946">
      <w:bodyDiv w:val="1"/>
      <w:marLeft w:val="0"/>
      <w:marRight w:val="0"/>
      <w:marTop w:val="0"/>
      <w:marBottom w:val="0"/>
      <w:divBdr>
        <w:top w:val="none" w:sz="0" w:space="0" w:color="auto"/>
        <w:left w:val="none" w:sz="0" w:space="0" w:color="auto"/>
        <w:bottom w:val="none" w:sz="0" w:space="0" w:color="auto"/>
        <w:right w:val="none" w:sz="0" w:space="0" w:color="auto"/>
      </w:divBdr>
    </w:div>
    <w:div w:id="1406218570">
      <w:bodyDiv w:val="1"/>
      <w:marLeft w:val="0"/>
      <w:marRight w:val="0"/>
      <w:marTop w:val="0"/>
      <w:marBottom w:val="0"/>
      <w:divBdr>
        <w:top w:val="none" w:sz="0" w:space="0" w:color="auto"/>
        <w:left w:val="none" w:sz="0" w:space="0" w:color="auto"/>
        <w:bottom w:val="none" w:sz="0" w:space="0" w:color="auto"/>
        <w:right w:val="none" w:sz="0" w:space="0" w:color="auto"/>
      </w:divBdr>
    </w:div>
    <w:div w:id="1439717615">
      <w:bodyDiv w:val="1"/>
      <w:marLeft w:val="0"/>
      <w:marRight w:val="0"/>
      <w:marTop w:val="0"/>
      <w:marBottom w:val="0"/>
      <w:divBdr>
        <w:top w:val="none" w:sz="0" w:space="0" w:color="auto"/>
        <w:left w:val="none" w:sz="0" w:space="0" w:color="auto"/>
        <w:bottom w:val="none" w:sz="0" w:space="0" w:color="auto"/>
        <w:right w:val="none" w:sz="0" w:space="0" w:color="auto"/>
      </w:divBdr>
    </w:div>
    <w:div w:id="1455909541">
      <w:bodyDiv w:val="1"/>
      <w:marLeft w:val="0"/>
      <w:marRight w:val="0"/>
      <w:marTop w:val="0"/>
      <w:marBottom w:val="0"/>
      <w:divBdr>
        <w:top w:val="none" w:sz="0" w:space="0" w:color="auto"/>
        <w:left w:val="none" w:sz="0" w:space="0" w:color="auto"/>
        <w:bottom w:val="none" w:sz="0" w:space="0" w:color="auto"/>
        <w:right w:val="none" w:sz="0" w:space="0" w:color="auto"/>
      </w:divBdr>
    </w:div>
    <w:div w:id="1511144407">
      <w:bodyDiv w:val="1"/>
      <w:marLeft w:val="0"/>
      <w:marRight w:val="0"/>
      <w:marTop w:val="0"/>
      <w:marBottom w:val="0"/>
      <w:divBdr>
        <w:top w:val="none" w:sz="0" w:space="0" w:color="auto"/>
        <w:left w:val="none" w:sz="0" w:space="0" w:color="auto"/>
        <w:bottom w:val="none" w:sz="0" w:space="0" w:color="auto"/>
        <w:right w:val="none" w:sz="0" w:space="0" w:color="auto"/>
      </w:divBdr>
    </w:div>
    <w:div w:id="1567564710">
      <w:bodyDiv w:val="1"/>
      <w:marLeft w:val="0"/>
      <w:marRight w:val="0"/>
      <w:marTop w:val="0"/>
      <w:marBottom w:val="0"/>
      <w:divBdr>
        <w:top w:val="none" w:sz="0" w:space="0" w:color="auto"/>
        <w:left w:val="none" w:sz="0" w:space="0" w:color="auto"/>
        <w:bottom w:val="none" w:sz="0" w:space="0" w:color="auto"/>
        <w:right w:val="none" w:sz="0" w:space="0" w:color="auto"/>
      </w:divBdr>
    </w:div>
    <w:div w:id="1589535137">
      <w:bodyDiv w:val="1"/>
      <w:marLeft w:val="0"/>
      <w:marRight w:val="0"/>
      <w:marTop w:val="0"/>
      <w:marBottom w:val="0"/>
      <w:divBdr>
        <w:top w:val="none" w:sz="0" w:space="0" w:color="auto"/>
        <w:left w:val="none" w:sz="0" w:space="0" w:color="auto"/>
        <w:bottom w:val="none" w:sz="0" w:space="0" w:color="auto"/>
        <w:right w:val="none" w:sz="0" w:space="0" w:color="auto"/>
      </w:divBdr>
    </w:div>
    <w:div w:id="1598175036">
      <w:bodyDiv w:val="1"/>
      <w:marLeft w:val="0"/>
      <w:marRight w:val="0"/>
      <w:marTop w:val="0"/>
      <w:marBottom w:val="0"/>
      <w:divBdr>
        <w:top w:val="none" w:sz="0" w:space="0" w:color="auto"/>
        <w:left w:val="none" w:sz="0" w:space="0" w:color="auto"/>
        <w:bottom w:val="none" w:sz="0" w:space="0" w:color="auto"/>
        <w:right w:val="none" w:sz="0" w:space="0" w:color="auto"/>
      </w:divBdr>
    </w:div>
    <w:div w:id="1686978352">
      <w:bodyDiv w:val="1"/>
      <w:marLeft w:val="0"/>
      <w:marRight w:val="0"/>
      <w:marTop w:val="0"/>
      <w:marBottom w:val="0"/>
      <w:divBdr>
        <w:top w:val="none" w:sz="0" w:space="0" w:color="auto"/>
        <w:left w:val="none" w:sz="0" w:space="0" w:color="auto"/>
        <w:bottom w:val="none" w:sz="0" w:space="0" w:color="auto"/>
        <w:right w:val="none" w:sz="0" w:space="0" w:color="auto"/>
      </w:divBdr>
    </w:div>
    <w:div w:id="1689598535">
      <w:bodyDiv w:val="1"/>
      <w:marLeft w:val="0"/>
      <w:marRight w:val="0"/>
      <w:marTop w:val="0"/>
      <w:marBottom w:val="0"/>
      <w:divBdr>
        <w:top w:val="none" w:sz="0" w:space="0" w:color="auto"/>
        <w:left w:val="none" w:sz="0" w:space="0" w:color="auto"/>
        <w:bottom w:val="none" w:sz="0" w:space="0" w:color="auto"/>
        <w:right w:val="none" w:sz="0" w:space="0" w:color="auto"/>
      </w:divBdr>
    </w:div>
    <w:div w:id="1717389454">
      <w:bodyDiv w:val="1"/>
      <w:marLeft w:val="0"/>
      <w:marRight w:val="0"/>
      <w:marTop w:val="0"/>
      <w:marBottom w:val="0"/>
      <w:divBdr>
        <w:top w:val="none" w:sz="0" w:space="0" w:color="auto"/>
        <w:left w:val="none" w:sz="0" w:space="0" w:color="auto"/>
        <w:bottom w:val="none" w:sz="0" w:space="0" w:color="auto"/>
        <w:right w:val="none" w:sz="0" w:space="0" w:color="auto"/>
      </w:divBdr>
    </w:div>
    <w:div w:id="1748920095">
      <w:bodyDiv w:val="1"/>
      <w:marLeft w:val="0"/>
      <w:marRight w:val="0"/>
      <w:marTop w:val="0"/>
      <w:marBottom w:val="0"/>
      <w:divBdr>
        <w:top w:val="none" w:sz="0" w:space="0" w:color="auto"/>
        <w:left w:val="none" w:sz="0" w:space="0" w:color="auto"/>
        <w:bottom w:val="none" w:sz="0" w:space="0" w:color="auto"/>
        <w:right w:val="none" w:sz="0" w:space="0" w:color="auto"/>
      </w:divBdr>
    </w:div>
    <w:div w:id="1758363188">
      <w:bodyDiv w:val="1"/>
      <w:marLeft w:val="0"/>
      <w:marRight w:val="0"/>
      <w:marTop w:val="0"/>
      <w:marBottom w:val="0"/>
      <w:divBdr>
        <w:top w:val="none" w:sz="0" w:space="0" w:color="auto"/>
        <w:left w:val="none" w:sz="0" w:space="0" w:color="auto"/>
        <w:bottom w:val="none" w:sz="0" w:space="0" w:color="auto"/>
        <w:right w:val="none" w:sz="0" w:space="0" w:color="auto"/>
      </w:divBdr>
    </w:div>
    <w:div w:id="1795171385">
      <w:bodyDiv w:val="1"/>
      <w:marLeft w:val="0"/>
      <w:marRight w:val="0"/>
      <w:marTop w:val="0"/>
      <w:marBottom w:val="0"/>
      <w:divBdr>
        <w:top w:val="none" w:sz="0" w:space="0" w:color="auto"/>
        <w:left w:val="none" w:sz="0" w:space="0" w:color="auto"/>
        <w:bottom w:val="none" w:sz="0" w:space="0" w:color="auto"/>
        <w:right w:val="none" w:sz="0" w:space="0" w:color="auto"/>
      </w:divBdr>
    </w:div>
    <w:div w:id="1828865466">
      <w:bodyDiv w:val="1"/>
      <w:marLeft w:val="0"/>
      <w:marRight w:val="0"/>
      <w:marTop w:val="0"/>
      <w:marBottom w:val="0"/>
      <w:divBdr>
        <w:top w:val="none" w:sz="0" w:space="0" w:color="auto"/>
        <w:left w:val="none" w:sz="0" w:space="0" w:color="auto"/>
        <w:bottom w:val="none" w:sz="0" w:space="0" w:color="auto"/>
        <w:right w:val="none" w:sz="0" w:space="0" w:color="auto"/>
      </w:divBdr>
    </w:div>
    <w:div w:id="1858614367">
      <w:bodyDiv w:val="1"/>
      <w:marLeft w:val="0"/>
      <w:marRight w:val="0"/>
      <w:marTop w:val="0"/>
      <w:marBottom w:val="0"/>
      <w:divBdr>
        <w:top w:val="none" w:sz="0" w:space="0" w:color="auto"/>
        <w:left w:val="none" w:sz="0" w:space="0" w:color="auto"/>
        <w:bottom w:val="none" w:sz="0" w:space="0" w:color="auto"/>
        <w:right w:val="none" w:sz="0" w:space="0" w:color="auto"/>
      </w:divBdr>
    </w:div>
    <w:div w:id="1905212835">
      <w:bodyDiv w:val="1"/>
      <w:marLeft w:val="0"/>
      <w:marRight w:val="0"/>
      <w:marTop w:val="0"/>
      <w:marBottom w:val="0"/>
      <w:divBdr>
        <w:top w:val="none" w:sz="0" w:space="0" w:color="auto"/>
        <w:left w:val="none" w:sz="0" w:space="0" w:color="auto"/>
        <w:bottom w:val="none" w:sz="0" w:space="0" w:color="auto"/>
        <w:right w:val="none" w:sz="0" w:space="0" w:color="auto"/>
      </w:divBdr>
    </w:div>
    <w:div w:id="2000421807">
      <w:bodyDiv w:val="1"/>
      <w:marLeft w:val="0"/>
      <w:marRight w:val="0"/>
      <w:marTop w:val="0"/>
      <w:marBottom w:val="0"/>
      <w:divBdr>
        <w:top w:val="none" w:sz="0" w:space="0" w:color="auto"/>
        <w:left w:val="none" w:sz="0" w:space="0" w:color="auto"/>
        <w:bottom w:val="none" w:sz="0" w:space="0" w:color="auto"/>
        <w:right w:val="none" w:sz="0" w:space="0" w:color="auto"/>
      </w:divBdr>
      <w:divsChild>
        <w:div w:id="786778887">
          <w:marLeft w:val="150"/>
          <w:marRight w:val="0"/>
          <w:marTop w:val="0"/>
          <w:marBottom w:val="0"/>
          <w:divBdr>
            <w:top w:val="none" w:sz="0" w:space="0" w:color="auto"/>
            <w:left w:val="none" w:sz="0" w:space="0" w:color="auto"/>
            <w:bottom w:val="none" w:sz="0" w:space="0" w:color="auto"/>
            <w:right w:val="none" w:sz="0" w:space="0" w:color="auto"/>
          </w:divBdr>
        </w:div>
      </w:divsChild>
    </w:div>
    <w:div w:id="2040810193">
      <w:bodyDiv w:val="1"/>
      <w:marLeft w:val="0"/>
      <w:marRight w:val="0"/>
      <w:marTop w:val="0"/>
      <w:marBottom w:val="0"/>
      <w:divBdr>
        <w:top w:val="none" w:sz="0" w:space="0" w:color="auto"/>
        <w:left w:val="none" w:sz="0" w:space="0" w:color="auto"/>
        <w:bottom w:val="none" w:sz="0" w:space="0" w:color="auto"/>
        <w:right w:val="none" w:sz="0" w:space="0" w:color="auto"/>
      </w:divBdr>
      <w:divsChild>
        <w:div w:id="113327844">
          <w:marLeft w:val="0"/>
          <w:marRight w:val="0"/>
          <w:marTop w:val="0"/>
          <w:marBottom w:val="0"/>
          <w:divBdr>
            <w:top w:val="none" w:sz="0" w:space="0" w:color="auto"/>
            <w:left w:val="none" w:sz="0" w:space="0" w:color="auto"/>
            <w:bottom w:val="none" w:sz="0" w:space="0" w:color="auto"/>
            <w:right w:val="none" w:sz="0" w:space="0" w:color="auto"/>
          </w:divBdr>
        </w:div>
        <w:div w:id="1165361953">
          <w:marLeft w:val="0"/>
          <w:marRight w:val="0"/>
          <w:marTop w:val="0"/>
          <w:marBottom w:val="0"/>
          <w:divBdr>
            <w:top w:val="none" w:sz="0" w:space="0" w:color="auto"/>
            <w:left w:val="none" w:sz="0" w:space="0" w:color="auto"/>
            <w:bottom w:val="none" w:sz="0" w:space="0" w:color="auto"/>
            <w:right w:val="none" w:sz="0" w:space="0" w:color="auto"/>
          </w:divBdr>
        </w:div>
      </w:divsChild>
    </w:div>
    <w:div w:id="2045279820">
      <w:bodyDiv w:val="1"/>
      <w:marLeft w:val="0"/>
      <w:marRight w:val="0"/>
      <w:marTop w:val="0"/>
      <w:marBottom w:val="0"/>
      <w:divBdr>
        <w:top w:val="none" w:sz="0" w:space="0" w:color="auto"/>
        <w:left w:val="none" w:sz="0" w:space="0" w:color="auto"/>
        <w:bottom w:val="none" w:sz="0" w:space="0" w:color="auto"/>
        <w:right w:val="none" w:sz="0" w:space="0" w:color="auto"/>
      </w:divBdr>
    </w:div>
    <w:div w:id="2053773265">
      <w:bodyDiv w:val="1"/>
      <w:marLeft w:val="0"/>
      <w:marRight w:val="0"/>
      <w:marTop w:val="0"/>
      <w:marBottom w:val="0"/>
      <w:divBdr>
        <w:top w:val="none" w:sz="0" w:space="0" w:color="auto"/>
        <w:left w:val="none" w:sz="0" w:space="0" w:color="auto"/>
        <w:bottom w:val="none" w:sz="0" w:space="0" w:color="auto"/>
        <w:right w:val="none" w:sz="0" w:space="0" w:color="auto"/>
      </w:divBdr>
    </w:div>
    <w:div w:id="2064133797">
      <w:bodyDiv w:val="1"/>
      <w:marLeft w:val="0"/>
      <w:marRight w:val="0"/>
      <w:marTop w:val="0"/>
      <w:marBottom w:val="0"/>
      <w:divBdr>
        <w:top w:val="none" w:sz="0" w:space="0" w:color="auto"/>
        <w:left w:val="none" w:sz="0" w:space="0" w:color="auto"/>
        <w:bottom w:val="none" w:sz="0" w:space="0" w:color="auto"/>
        <w:right w:val="none" w:sz="0" w:space="0" w:color="auto"/>
      </w:divBdr>
    </w:div>
    <w:div w:id="2091996191">
      <w:bodyDiv w:val="1"/>
      <w:marLeft w:val="0"/>
      <w:marRight w:val="0"/>
      <w:marTop w:val="0"/>
      <w:marBottom w:val="0"/>
      <w:divBdr>
        <w:top w:val="none" w:sz="0" w:space="0" w:color="auto"/>
        <w:left w:val="none" w:sz="0" w:space="0" w:color="auto"/>
        <w:bottom w:val="none" w:sz="0" w:space="0" w:color="auto"/>
        <w:right w:val="none" w:sz="0" w:space="0" w:color="auto"/>
      </w:divBdr>
    </w:div>
    <w:div w:id="2126003254">
      <w:bodyDiv w:val="1"/>
      <w:marLeft w:val="0"/>
      <w:marRight w:val="0"/>
      <w:marTop w:val="0"/>
      <w:marBottom w:val="0"/>
      <w:divBdr>
        <w:top w:val="none" w:sz="0" w:space="0" w:color="auto"/>
        <w:left w:val="none" w:sz="0" w:space="0" w:color="auto"/>
        <w:bottom w:val="none" w:sz="0" w:space="0" w:color="auto"/>
        <w:right w:val="none" w:sz="0" w:space="0" w:color="auto"/>
      </w:divBdr>
    </w:div>
    <w:div w:id="21400317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DBAA9B9166BBB44BCA95E0FE031FD65" ma:contentTypeVersion="4" ma:contentTypeDescription="Crie um novo documento." ma:contentTypeScope="" ma:versionID="2eb111c4e729bdbc29a15c4750417d8b">
  <xsd:schema xmlns:xsd="http://www.w3.org/2001/XMLSchema" xmlns:xs="http://www.w3.org/2001/XMLSchema" xmlns:p="http://schemas.microsoft.com/office/2006/metadata/properties" xmlns:ns2="d83a2182-8c1a-4b61-94dc-17aa050ad7e2" targetNamespace="http://schemas.microsoft.com/office/2006/metadata/properties" ma:root="true" ma:fieldsID="351c1bd405015bdf1780c964ed12a37e" ns2:_="">
    <xsd:import namespace="d83a2182-8c1a-4b61-94dc-17aa050ad7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a2182-8c1a-4b61-94dc-17aa050ad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F5815-7E5E-4B2C-9114-C63E492F0826}">
  <ds:schemaRefs>
    <ds:schemaRef ds:uri="http://schemas.microsoft.com/sharepoint/v3/contenttype/forms"/>
  </ds:schemaRefs>
</ds:datastoreItem>
</file>

<file path=customXml/itemProps2.xml><?xml version="1.0" encoding="utf-8"?>
<ds:datastoreItem xmlns:ds="http://schemas.openxmlformats.org/officeDocument/2006/customXml" ds:itemID="{000BE599-4270-4FE9-B992-573605C37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a2182-8c1a-4b61-94dc-17aa050ad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D5272-3C65-41A6-A0F1-76D8A89E12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F78334-EA6C-44A8-BA4B-501BE6E3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8</Pages>
  <Words>2429</Words>
  <Characters>13119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Comunica</Company>
  <LinksUpToDate>false</LinksUpToDate>
  <CharactersWithSpaces>15517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Sabrina Lopes Ourique</cp:lastModifiedBy>
  <cp:revision>26</cp:revision>
  <cp:lastPrinted>2020-05-18T18:33:00Z</cp:lastPrinted>
  <dcterms:created xsi:type="dcterms:W3CDTF">2021-05-18T19:22:00Z</dcterms:created>
  <dcterms:modified xsi:type="dcterms:W3CDTF">2022-07-26T12:43:00Z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0x0101003DBAA9B9166BBB44BCA95E0FE031FD65</vt:lpwstr>
  </property>
</Properties>
</file>