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07780C72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B845EE">
        <w:rPr>
          <w:rFonts w:cstheme="minorHAnsi"/>
          <w:b/>
          <w:sz w:val="22"/>
          <w:szCs w:val="22"/>
        </w:rPr>
        <w:t>5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351786D" w:rsidR="00D65EE0" w:rsidRPr="00F037B8" w:rsidRDefault="00B845EE" w:rsidP="00B845E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7B19AB">
              <w:rPr>
                <w:rFonts w:eastAsia="MS Mincho" w:cstheme="minorHAnsi"/>
                <w:sz w:val="22"/>
                <w:szCs w:val="22"/>
              </w:rPr>
              <w:t xml:space="preserve"> de abril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4EA4ECA" w:rsidR="00D65EE0" w:rsidRPr="00F037B8" w:rsidRDefault="00B920C2" w:rsidP="00B920C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Reunião r</w:t>
            </w:r>
            <w:r w:rsidRPr="00C23002">
              <w:rPr>
                <w:rFonts w:cstheme="minorHAnsi"/>
                <w:sz w:val="22"/>
                <w:szCs w:val="22"/>
              </w:rPr>
              <w:t xml:space="preserve">emota no aplicativo </w:t>
            </w:r>
            <w:r w:rsidRPr="00C23002">
              <w:rPr>
                <w:rFonts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C23002">
              <w:rPr>
                <w:rFonts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41379F" w:rsidRPr="00F037B8" w14:paraId="072F7F25" w14:textId="77777777" w:rsidTr="00B845EE">
        <w:trPr>
          <w:trHeight w:val="33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050FDF9" w14:textId="77777777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E2C35D7" w14:textId="3D23AACD" w:rsidR="0041379F" w:rsidRPr="00BB0FD1" w:rsidRDefault="0041379F" w:rsidP="0041379F">
            <w:pPr>
              <w:rPr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>Rodrigo Spinelli</w:t>
            </w:r>
          </w:p>
        </w:tc>
        <w:tc>
          <w:tcPr>
            <w:tcW w:w="4381" w:type="dxa"/>
          </w:tcPr>
          <w:p w14:paraId="211A40AA" w14:textId="1C5C5C08" w:rsidR="0041379F" w:rsidRPr="00BB0FD1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41379F" w:rsidRPr="00F037B8" w14:paraId="2A09827A" w14:textId="77777777" w:rsidTr="00B845EE">
        <w:trPr>
          <w:trHeight w:val="33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41379F" w:rsidRPr="00BB0FD1" w:rsidRDefault="0041379F" w:rsidP="0041379F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41379F" w:rsidRPr="00BB0FD1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41379F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41379F" w:rsidRPr="00BB0FD1" w:rsidRDefault="0041379F" w:rsidP="0041379F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41379F" w:rsidRPr="00BB0FD1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41379F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41379F" w:rsidRPr="00F037B8" w:rsidRDefault="0041379F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41379F" w:rsidRPr="00F037B8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1379F" w:rsidRPr="00F037B8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1BE60B26" w:rsidR="0041379F" w:rsidRPr="00C54A4C" w:rsidRDefault="0041379F" w:rsidP="0041379F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2F59976B" w14:textId="233099E7" w:rsidR="0041379F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1379F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41379F" w:rsidRPr="00F037B8" w:rsidRDefault="0041379F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41379F" w:rsidRPr="00F037B8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C9198C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4A0EF7C" w:rsidR="005A2D6F" w:rsidRPr="00F037B8" w:rsidRDefault="00C95F8D" w:rsidP="00B845EE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B845EE"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 w:rsidR="00B845EE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521B3B1C" w:rsidR="0009781F" w:rsidRPr="0009781F" w:rsidRDefault="005000B2" w:rsidP="00BB35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BB3583"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53A8AD2" w:rsidR="0009781F" w:rsidRPr="00E65B98" w:rsidRDefault="007F3E08" w:rsidP="004138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845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41380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gramStart"/>
            <w:r w:rsidR="003D618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proofErr w:type="gramEnd"/>
            <w:r w:rsidR="00B845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após os ajustes solicitados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C9198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68B1BF80" w:rsidR="006A2DD2" w:rsidRPr="00142139" w:rsidRDefault="001118E6" w:rsidP="001438F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</w:t>
            </w:r>
            <w:r w:rsidR="00B845EE">
              <w:rPr>
                <w:rFonts w:cstheme="minorHAnsi"/>
                <w:sz w:val="22"/>
                <w:szCs w:val="22"/>
              </w:rPr>
              <w:t>Rodrigo Spinelli relata a vis</w:t>
            </w:r>
            <w:r w:rsidR="0041379F">
              <w:rPr>
                <w:rFonts w:cstheme="minorHAnsi"/>
                <w:sz w:val="22"/>
                <w:szCs w:val="22"/>
              </w:rPr>
              <w:t xml:space="preserve">toria </w:t>
            </w:r>
            <w:r w:rsidR="00B845EE">
              <w:rPr>
                <w:rFonts w:cstheme="minorHAnsi"/>
                <w:sz w:val="22"/>
                <w:szCs w:val="22"/>
              </w:rPr>
              <w:t>n</w:t>
            </w:r>
            <w:r w:rsidR="003573F9">
              <w:rPr>
                <w:rFonts w:cstheme="minorHAnsi"/>
                <w:sz w:val="22"/>
                <w:szCs w:val="22"/>
              </w:rPr>
              <w:t xml:space="preserve">o prédio da </w:t>
            </w:r>
            <w:r w:rsidR="00B845EE">
              <w:rPr>
                <w:rFonts w:cstheme="minorHAnsi"/>
                <w:sz w:val="22"/>
                <w:szCs w:val="22"/>
              </w:rPr>
              <w:t xml:space="preserve">Cervejaria </w:t>
            </w:r>
            <w:proofErr w:type="spellStart"/>
            <w:r w:rsidR="00B845EE">
              <w:rPr>
                <w:rFonts w:cstheme="minorHAnsi"/>
                <w:sz w:val="22"/>
                <w:szCs w:val="22"/>
              </w:rPr>
              <w:t>Pollar</w:t>
            </w:r>
            <w:proofErr w:type="spellEnd"/>
            <w:r w:rsidR="00B845EE">
              <w:rPr>
                <w:rFonts w:cstheme="minorHAnsi"/>
                <w:sz w:val="22"/>
                <w:szCs w:val="22"/>
              </w:rPr>
              <w:t xml:space="preserve">, </w:t>
            </w:r>
            <w:r w:rsidR="005F3FD7">
              <w:rPr>
                <w:rFonts w:cstheme="minorHAnsi"/>
                <w:sz w:val="22"/>
                <w:szCs w:val="22"/>
              </w:rPr>
              <w:t xml:space="preserve">relata que há diversas características de patrimônio histórico. Conselheiro Rodrigo Spinelli informa que o perito vai elaborar a proposta com valores para realizar a perícia e encaminhará ao prefeito de Estrela. As partes da prefeitura diante da </w:t>
            </w:r>
            <w:r w:rsidR="00B845EE">
              <w:rPr>
                <w:rFonts w:cstheme="minorHAnsi"/>
                <w:sz w:val="22"/>
                <w:szCs w:val="22"/>
              </w:rPr>
              <w:t>ciência do decreto do prefeito</w:t>
            </w:r>
            <w:r w:rsidR="005F3FD7">
              <w:rPr>
                <w:rFonts w:cstheme="minorHAnsi"/>
                <w:sz w:val="22"/>
                <w:szCs w:val="22"/>
              </w:rPr>
              <w:t xml:space="preserve"> sinalizaram que vão tentar uma conciliação</w:t>
            </w:r>
            <w:r w:rsidR="00B845EE">
              <w:rPr>
                <w:rFonts w:cstheme="minorHAnsi"/>
                <w:sz w:val="22"/>
                <w:szCs w:val="22"/>
              </w:rPr>
              <w:t xml:space="preserve">. </w:t>
            </w:r>
            <w:r w:rsidR="00413800">
              <w:rPr>
                <w:rFonts w:cstheme="minorHAnsi"/>
                <w:sz w:val="22"/>
                <w:szCs w:val="22"/>
              </w:rPr>
              <w:t xml:space="preserve">Assessora Jéssica informa que foi solicitada uma reunião com pauta única pelo planejamento para tratar sobre projetos e reprogramação financeira. CPC-CAU/RS concorda </w:t>
            </w:r>
            <w:r w:rsidR="00413800" w:rsidRPr="00892487">
              <w:rPr>
                <w:rFonts w:cstheme="minorHAnsi"/>
                <w:sz w:val="22"/>
                <w:szCs w:val="22"/>
              </w:rPr>
              <w:t>que seja na reunião ordinária no dia 11/05/2022 presencial.</w:t>
            </w:r>
            <w:r w:rsidR="00892487" w:rsidRPr="00892487">
              <w:rPr>
                <w:rFonts w:cstheme="minorHAnsi"/>
                <w:sz w:val="22"/>
                <w:szCs w:val="22"/>
              </w:rPr>
              <w:t xml:space="preserve"> Coordenador Fábio Müller informa sobre a realização do </w:t>
            </w:r>
            <w:r w:rsidR="00892487" w:rsidRPr="00892487">
              <w:rPr>
                <w:rFonts w:ascii="Calibri" w:hAnsi="Calibri" w:cs="Calibri"/>
                <w:sz w:val="22"/>
                <w:szCs w:val="22"/>
              </w:rPr>
              <w:t xml:space="preserve">evento 13º </w:t>
            </w:r>
            <w:r w:rsidR="00892487" w:rsidRPr="008924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Fórum Mestres e Conselheiros estruturado a partir de dois tem</w:t>
            </w:r>
            <w:r w:rsidR="008924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</w:t>
            </w:r>
            <w:r w:rsidR="00892487" w:rsidRPr="008924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centrais: “O futuro do nosso patrimônio” e “Os Desafios da Educação Patrimonial”</w:t>
            </w:r>
            <w:r w:rsidR="008924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indicando a participação da CPC-CAU/RS submetendo o projeto da REDEPAC.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Coordenador Fábio informa que haverá reunião na EPAHC</w:t>
            </w:r>
            <w:r w:rsidR="001438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em 27/04/2022, 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tratar da análise e aprovação de projetos no </w:t>
            </w:r>
            <w:r w:rsidR="00F20A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âmbito do p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atrimônio e do </w:t>
            </w:r>
            <w:r w:rsidR="00F20A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ecreto </w:t>
            </w:r>
            <w:r w:rsidR="00F20A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xecutivo </w:t>
            </w:r>
            <w:r w:rsidR="00F20A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5E3D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unicipal.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C9198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76E0D0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3120F9">
              <w:rPr>
                <w:rFonts w:cstheme="minorHAnsi"/>
                <w:sz w:val="22"/>
                <w:szCs w:val="22"/>
              </w:rPr>
              <w:t xml:space="preserve"> com inclusão de extra pauta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F037B8" w:rsidRPr="00F037B8" w14:paraId="090E54AF" w14:textId="77777777" w:rsidTr="00AA2113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C9198C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E126E" w:rsidRPr="00F037B8" w14:paraId="3894B62A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CE126E" w:rsidRPr="00F037B8" w:rsidRDefault="00CE126E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66BF69A4" w:rsidR="00CE126E" w:rsidRPr="00591621" w:rsidRDefault="00CE126E" w:rsidP="00CE126E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CPC em andamento – Cervejaria Polar</w:t>
            </w:r>
          </w:p>
        </w:tc>
      </w:tr>
      <w:tr w:rsidR="00CE126E" w:rsidRPr="00F037B8" w14:paraId="4DAD1EBA" w14:textId="77777777" w:rsidTr="00A91AB1">
        <w:trPr>
          <w:trHeight w:val="114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D4CB208" w:rsidR="00CE126E" w:rsidRPr="0080348A" w:rsidRDefault="00CE126E" w:rsidP="00CE126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E126E" w:rsidRPr="00F037B8" w14:paraId="680A1A2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53A3D36" w:rsidR="00CE126E" w:rsidRPr="00F037B8" w:rsidRDefault="00CE126E" w:rsidP="00CE126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Rodrigo Spinelli e 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CE126E" w:rsidRPr="00F037B8" w14:paraId="41E075A6" w14:textId="77777777" w:rsidTr="007F4B5F">
        <w:trPr>
          <w:trHeight w:val="3130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1FB41E" w14:textId="067CEF3F" w:rsidR="00CE126E" w:rsidRPr="007F4B5F" w:rsidRDefault="00CE126E" w:rsidP="00F52765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Rodrigo Spinelli relata a visita na vistoria do antigo prédio da Cervejaria Polar salienta que há no prédio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diversar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características de Patrimônio Histórico e Cultural. Rodrigo Spinelli relata que o perito admite não ter capacidade técnica para realizar a análise da importância histórica do prédio. Assessor jurídico Cézar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explica que com a falta de habilitação profissional do perito, engenheiro, em realizar perícia em patrimônio cultural abre a possibilidade de recorrer da decisão do juiz de impugnar via agravo. Conselheiro Rodrigo relata a surpresa dos representantes da prefeitura sobre a existência do decreto municipal colocando o complexo da Polar como Patrimônio Histórico Municipal. Rodrigo Spinelli relata que chegaram num consenso que o perito vai apresentar suas percepções sobre o prédio e nesse período os advogados conversarão com o prefeito sobre uma conciliação.  Coordenador Fábio agradece em nome de toda a CPC-CAU/RS a participação e dedicação do coordenador </w:t>
            </w:r>
            <w:proofErr w:type="gramStart"/>
            <w:r>
              <w:rPr>
                <w:rFonts w:cstheme="minorHAnsi"/>
                <w:sz w:val="22"/>
                <w:szCs w:val="22"/>
              </w:rPr>
              <w:t>Adjunto,  Rodrigo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Spinelli.</w:t>
            </w:r>
            <w:r w:rsidR="002E4507">
              <w:rPr>
                <w:rFonts w:cstheme="minorHAnsi"/>
                <w:sz w:val="22"/>
                <w:szCs w:val="22"/>
              </w:rPr>
              <w:t xml:space="preserve"> Assessora Jéssica verificará possibilidade de agenda para a reun</w:t>
            </w:r>
            <w:r w:rsidR="005D0F77">
              <w:rPr>
                <w:rFonts w:cstheme="minorHAnsi"/>
                <w:sz w:val="22"/>
                <w:szCs w:val="22"/>
              </w:rPr>
              <w:t>ião com a prefeitura de Estrela.</w:t>
            </w:r>
          </w:p>
        </w:tc>
      </w:tr>
      <w:tr w:rsidR="00CE126E" w:rsidRPr="00F037B8" w14:paraId="10AE56CB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4013B31" w:rsidR="00CE126E" w:rsidRPr="00F037B8" w:rsidRDefault="00F52765" w:rsidP="00F527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</w:t>
            </w:r>
            <w:r w:rsidR="007B65F8">
              <w:rPr>
                <w:rFonts w:cstheme="minorHAnsi"/>
                <w:sz w:val="22"/>
                <w:szCs w:val="22"/>
              </w:rPr>
              <w:t xml:space="preserve">nº </w:t>
            </w:r>
            <w:r w:rsidRPr="00F52765">
              <w:rPr>
                <w:rFonts w:cstheme="minorHAnsi"/>
                <w:sz w:val="22"/>
                <w:szCs w:val="22"/>
              </w:rPr>
              <w:t>11</w:t>
            </w:r>
            <w:r>
              <w:rPr>
                <w:rFonts w:cstheme="minorHAnsi"/>
                <w:sz w:val="22"/>
                <w:szCs w:val="22"/>
              </w:rPr>
              <w:t xml:space="preserve">/2022 </w:t>
            </w:r>
            <w:r w:rsidR="007B65F8">
              <w:rPr>
                <w:rFonts w:cstheme="minorHAnsi"/>
                <w:sz w:val="22"/>
                <w:szCs w:val="22"/>
              </w:rPr>
              <w:t xml:space="preserve">- </w:t>
            </w:r>
            <w:r w:rsidRPr="00F52765">
              <w:rPr>
                <w:rFonts w:cstheme="minorHAnsi"/>
                <w:sz w:val="22"/>
                <w:szCs w:val="22"/>
              </w:rPr>
              <w:t>Reunião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52765">
              <w:rPr>
                <w:rFonts w:cstheme="minorHAnsi"/>
                <w:sz w:val="22"/>
                <w:szCs w:val="22"/>
              </w:rPr>
              <w:t>Polar</w:t>
            </w:r>
          </w:p>
        </w:tc>
      </w:tr>
      <w:tr w:rsidR="00CE126E" w:rsidRPr="00F037B8" w14:paraId="4921E706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CE126E" w:rsidRPr="00F037B8" w:rsidRDefault="00CE126E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0919" w:rsidRPr="00591621" w14:paraId="4E219A00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6EBF1E" w14:textId="77777777" w:rsidR="00930919" w:rsidRPr="00F037B8" w:rsidRDefault="00930919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A6A557" w14:textId="280DC48B" w:rsidR="00930919" w:rsidRPr="00591621" w:rsidRDefault="00930919" w:rsidP="0045348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Processos CPC em andamento – Cineteatro Colombo </w:t>
            </w:r>
          </w:p>
        </w:tc>
      </w:tr>
      <w:tr w:rsidR="00930919" w:rsidRPr="0080348A" w14:paraId="33B38BF8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DCFF6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F8AA" w14:textId="77777777" w:rsidR="00930919" w:rsidRPr="0080348A" w:rsidRDefault="00930919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30919" w:rsidRPr="00F037B8" w14:paraId="70A0352E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D6664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DADC5" w14:textId="77777777" w:rsidR="00930919" w:rsidRPr="00F037B8" w:rsidRDefault="00930919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Jéssica Lima e 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930919" w:rsidRPr="00316FBC" w14:paraId="0548FCC9" w14:textId="77777777" w:rsidTr="002C1D37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252503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D54F" w14:textId="6300D5ED" w:rsidR="00930919" w:rsidRPr="00316FBC" w:rsidRDefault="00930919" w:rsidP="004534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 Jurídico Cézar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relata que o Cineteatro Colombo é uma propriedade particular em Santana do Livramento que antigamente era um importante teatro e o proprietário </w:t>
            </w:r>
            <w:r w:rsidR="00453489">
              <w:rPr>
                <w:rFonts w:eastAsia="MS Mincho" w:cstheme="minorHAnsi"/>
                <w:sz w:val="22"/>
                <w:szCs w:val="22"/>
              </w:rPr>
              <w:t xml:space="preserve">decidiu demolir o prédio, foi acionado o ministério público que ajuizou uma ação pública que resultou em uma liminar protetiva. O CAU/RS pediu para ingressar como assistente técnico ao Ministério Público e aguarda apreciação do Juiz. </w:t>
            </w:r>
          </w:p>
        </w:tc>
      </w:tr>
      <w:tr w:rsidR="00930919" w:rsidRPr="00F037B8" w14:paraId="61799B21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670A0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BA083" w14:textId="1B7B7759" w:rsidR="00930919" w:rsidRPr="00F037B8" w:rsidRDefault="00453489" w:rsidP="002C1D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reunião após retorno do jurídico</w:t>
            </w:r>
          </w:p>
        </w:tc>
      </w:tr>
      <w:tr w:rsidR="00930919" w:rsidRPr="00F037B8" w14:paraId="4FA9A7DA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137E1" w14:textId="77777777" w:rsidR="00930919" w:rsidRPr="00F037B8" w:rsidRDefault="00930919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53489" w:rsidRPr="00591621" w14:paraId="08A53A35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37813" w14:textId="77777777" w:rsidR="00453489" w:rsidRPr="00F037B8" w:rsidRDefault="00453489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525576" w14:textId="4C2CC9FF" w:rsidR="00453489" w:rsidRPr="00591621" w:rsidRDefault="00453489" w:rsidP="0045348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CPC em andamento – Lei de Patrimônio Histórico em Caxias do Sul</w:t>
            </w:r>
            <w:r w:rsidR="00C9198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– 1:15</w:t>
            </w:r>
          </w:p>
        </w:tc>
      </w:tr>
      <w:tr w:rsidR="00453489" w:rsidRPr="0080348A" w14:paraId="30A02FDE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6A86C" w14:textId="77777777" w:rsidR="00453489" w:rsidRPr="00F037B8" w:rsidRDefault="0045348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8054E" w14:textId="77777777" w:rsidR="00453489" w:rsidRPr="0080348A" w:rsidRDefault="00453489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53489" w:rsidRPr="00F037B8" w14:paraId="60541647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5929C6" w14:textId="77777777" w:rsidR="00453489" w:rsidRPr="00F037B8" w:rsidRDefault="0045348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44767" w14:textId="77777777" w:rsidR="00453489" w:rsidRPr="00F037B8" w:rsidRDefault="00453489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Jéssica Lima e 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453489" w:rsidRPr="00316FBC" w14:paraId="0B17A65E" w14:textId="77777777" w:rsidTr="002C1D37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79629" w14:textId="77777777" w:rsidR="00453489" w:rsidRPr="00F037B8" w:rsidRDefault="0045348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59BF" w14:textId="02B98A80" w:rsidR="00453489" w:rsidRPr="00316FBC" w:rsidRDefault="00453489" w:rsidP="00793B6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C9198C">
              <w:rPr>
                <w:rFonts w:eastAsia="MS Mincho" w:cstheme="minorHAnsi"/>
                <w:sz w:val="22"/>
                <w:szCs w:val="22"/>
              </w:rPr>
              <w:t xml:space="preserve">a Jéssica relata </w:t>
            </w:r>
            <w:r w:rsidR="00310556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C9198C">
              <w:rPr>
                <w:rFonts w:eastAsia="MS Mincho" w:cstheme="minorHAnsi"/>
                <w:sz w:val="22"/>
                <w:szCs w:val="22"/>
              </w:rPr>
              <w:t xml:space="preserve">a lei </w:t>
            </w:r>
            <w:r w:rsidR="00310556">
              <w:rPr>
                <w:rFonts w:eastAsia="MS Mincho" w:cstheme="minorHAnsi"/>
                <w:sz w:val="22"/>
                <w:szCs w:val="22"/>
              </w:rPr>
              <w:t xml:space="preserve">de patrimônio histórico de Caxias do Sul </w:t>
            </w:r>
            <w:r w:rsidR="00C9198C">
              <w:rPr>
                <w:rFonts w:eastAsia="MS Mincho" w:cstheme="minorHAnsi"/>
                <w:sz w:val="22"/>
                <w:szCs w:val="22"/>
              </w:rPr>
              <w:t xml:space="preserve">alterava o prazo de 50 para 75 anos a exigência de parecer para demolição de prédios no município de Caxias do Sul, houve manifestação de </w:t>
            </w:r>
            <w:proofErr w:type="gramStart"/>
            <w:r w:rsidR="00C9198C">
              <w:rPr>
                <w:rFonts w:eastAsia="MS Mincho" w:cstheme="minorHAnsi"/>
                <w:sz w:val="22"/>
                <w:szCs w:val="22"/>
              </w:rPr>
              <w:t xml:space="preserve">diversas 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9198C">
              <w:rPr>
                <w:rFonts w:eastAsia="MS Mincho" w:cstheme="minorHAnsi"/>
                <w:sz w:val="22"/>
                <w:szCs w:val="22"/>
              </w:rPr>
              <w:t>entidades</w:t>
            </w:r>
            <w:proofErr w:type="gramEnd"/>
            <w:r w:rsidR="00C9198C">
              <w:rPr>
                <w:rFonts w:eastAsia="MS Mincho" w:cstheme="minorHAnsi"/>
                <w:sz w:val="22"/>
                <w:szCs w:val="22"/>
              </w:rPr>
              <w:t>, inclusive da OAB com uma ação de inconstitucionalidade</w:t>
            </w:r>
            <w:r w:rsidR="00310556">
              <w:rPr>
                <w:rFonts w:eastAsia="MS Mincho" w:cstheme="minorHAnsi"/>
                <w:sz w:val="22"/>
                <w:szCs w:val="22"/>
              </w:rPr>
              <w:t xml:space="preserve"> pela falta de quórum necessário para aprovação da referida lei</w:t>
            </w:r>
            <w:r w:rsidR="00C9198C">
              <w:rPr>
                <w:rFonts w:eastAsia="MS Mincho" w:cstheme="minorHAnsi"/>
                <w:sz w:val="22"/>
                <w:szCs w:val="22"/>
              </w:rPr>
              <w:t>. A Lei foi julgada inconstitucional.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10556">
              <w:rPr>
                <w:rFonts w:eastAsia="MS Mincho" w:cstheme="minorHAnsi"/>
                <w:sz w:val="22"/>
                <w:szCs w:val="22"/>
              </w:rPr>
              <w:t xml:space="preserve">O processo acabou numa conciliação entre a OAB e o município de Caxias do Sul. Atualmente o projeto de lei volta para o legislativo para nova votação. Coordenador Fábio Müller sugere </w:t>
            </w:r>
            <w:r w:rsidR="00793B6A">
              <w:rPr>
                <w:rFonts w:eastAsia="MS Mincho" w:cstheme="minorHAnsi"/>
                <w:sz w:val="22"/>
                <w:szCs w:val="22"/>
              </w:rPr>
              <w:t>uma reunião com o propositor da lei para orientações e esclarecimentos sobre legislação de patrimônio. Assessora Jéssica informa que houve uma audiência pública no início de 2021 com a participação da conselheira Orildes Tres e do conselheiro Carlos Pedone.</w:t>
            </w:r>
          </w:p>
        </w:tc>
      </w:tr>
      <w:tr w:rsidR="00453489" w:rsidRPr="00F037B8" w14:paraId="7DF8E6DC" w14:textId="77777777" w:rsidTr="002C1D37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61D8C" w14:textId="77777777" w:rsidR="00453489" w:rsidRPr="00F037B8" w:rsidRDefault="0045348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83C94" w14:textId="2666D2F6" w:rsidR="00453489" w:rsidRPr="00F037B8" w:rsidRDefault="00453489" w:rsidP="002C1D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para </w:t>
            </w:r>
            <w:r w:rsidR="00793B6A">
              <w:rPr>
                <w:rFonts w:cstheme="minorHAnsi"/>
                <w:sz w:val="22"/>
                <w:szCs w:val="22"/>
              </w:rPr>
              <w:t>próxima reunião</w:t>
            </w:r>
          </w:p>
        </w:tc>
      </w:tr>
      <w:tr w:rsidR="00453489" w:rsidRPr="00F037B8" w14:paraId="6599AC0F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FCF89" w14:textId="77777777" w:rsidR="00453489" w:rsidRPr="00F037B8" w:rsidRDefault="00453489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B6A" w:rsidRPr="00591621" w14:paraId="4BAD7FF3" w14:textId="77777777" w:rsidTr="00B719BC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33C41" w14:textId="77777777" w:rsidR="00793B6A" w:rsidRPr="00F037B8" w:rsidRDefault="00793B6A" w:rsidP="00793B6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0B7C54" w14:textId="2F891B25" w:rsidR="00793B6A" w:rsidRPr="00591621" w:rsidRDefault="00793B6A" w:rsidP="00B719BC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Processos CPC em andamento – </w:t>
            </w:r>
            <w:r w:rsidR="002846F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Viaduto Otávio Rocha</w:t>
            </w:r>
          </w:p>
        </w:tc>
      </w:tr>
      <w:tr w:rsidR="00793B6A" w:rsidRPr="0080348A" w14:paraId="3B07CB1C" w14:textId="77777777" w:rsidTr="00B719BC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27A86" w14:textId="77777777" w:rsidR="00793B6A" w:rsidRPr="00F037B8" w:rsidRDefault="00793B6A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33A14" w14:textId="77777777" w:rsidR="00793B6A" w:rsidRPr="0080348A" w:rsidRDefault="00793B6A" w:rsidP="00B719B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93B6A" w:rsidRPr="00F037B8" w14:paraId="37F9248C" w14:textId="77777777" w:rsidTr="00B719BC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7D3B4" w14:textId="77777777" w:rsidR="00793B6A" w:rsidRPr="00F037B8" w:rsidRDefault="00793B6A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174C3" w14:textId="77777777" w:rsidR="00793B6A" w:rsidRPr="00F037B8" w:rsidRDefault="00793B6A" w:rsidP="00B719B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Jéssica Lima e Cézar </w:t>
            </w:r>
            <w:proofErr w:type="spellStart"/>
            <w:r>
              <w:rPr>
                <w:sz w:val="22"/>
              </w:rPr>
              <w:t>Rieger</w:t>
            </w:r>
            <w:proofErr w:type="spellEnd"/>
          </w:p>
        </w:tc>
      </w:tr>
      <w:tr w:rsidR="00793B6A" w:rsidRPr="00316FBC" w14:paraId="3C096C01" w14:textId="77777777" w:rsidTr="00B719BC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BE22D" w14:textId="77777777" w:rsidR="00793B6A" w:rsidRPr="00F037B8" w:rsidRDefault="00793B6A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0D7F4" w14:textId="0848F0AA" w:rsidR="00793B6A" w:rsidRPr="0017130D" w:rsidRDefault="002846F1" w:rsidP="00480E8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7130D">
              <w:rPr>
                <w:rFonts w:ascii="Calibri" w:hAnsi="Calibri" w:cs="Calibri"/>
                <w:sz w:val="22"/>
                <w:szCs w:val="22"/>
              </w:rPr>
              <w:t xml:space="preserve">Assessora Jéssica relata sobre as intervenções de pintura no Viaduto Otávio Rocha ocorridas em 2021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>s</w:t>
            </w:r>
            <w:r w:rsidRPr="0017130D">
              <w:rPr>
                <w:rFonts w:ascii="Calibri" w:hAnsi="Calibri" w:cs="Calibri"/>
                <w:sz w:val="22"/>
                <w:szCs w:val="22"/>
              </w:rPr>
              <w:t xml:space="preserve">em nenhum acompanhamento técnico. Jéssica informa também </w:t>
            </w:r>
            <w:r w:rsidRPr="0017130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que houve </w:t>
            </w:r>
            <w:r w:rsidR="0017130D">
              <w:rPr>
                <w:rFonts w:ascii="Calibri" w:hAnsi="Calibri" w:cs="Calibri"/>
                <w:sz w:val="22"/>
                <w:szCs w:val="22"/>
              </w:rPr>
              <w:t>N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otícia </w:t>
            </w:r>
            <w:r w:rsidR="0017130D">
              <w:rPr>
                <w:rFonts w:ascii="Calibri" w:hAnsi="Calibri" w:cs="Calibri"/>
                <w:sz w:val="22"/>
                <w:szCs w:val="22"/>
              </w:rPr>
              <w:t>F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ato do Ministério Público solicitando a manifestação do CAU/RS e que em </w:t>
            </w:r>
            <w:r w:rsidRPr="0017130D">
              <w:rPr>
                <w:rFonts w:ascii="Calibri" w:hAnsi="Calibri" w:cs="Calibri"/>
                <w:sz w:val="22"/>
                <w:szCs w:val="22"/>
              </w:rPr>
              <w:t xml:space="preserve">novembro de 2021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houve uma reunião </w:t>
            </w:r>
            <w:r w:rsidR="00480E87">
              <w:rPr>
                <w:rFonts w:ascii="Calibri" w:hAnsi="Calibri" w:cs="Calibri"/>
                <w:sz w:val="22"/>
                <w:szCs w:val="22"/>
              </w:rPr>
              <w:t>d</w:t>
            </w:r>
            <w:r w:rsidRPr="0017130D">
              <w:rPr>
                <w:rFonts w:ascii="Calibri" w:hAnsi="Calibri" w:cs="Calibri"/>
                <w:sz w:val="22"/>
                <w:szCs w:val="22"/>
              </w:rPr>
              <w:t>a CPC</w:t>
            </w:r>
            <w:r w:rsidR="00480E87">
              <w:rPr>
                <w:rFonts w:ascii="Calibri" w:hAnsi="Calibri" w:cs="Calibri"/>
                <w:sz w:val="22"/>
                <w:szCs w:val="22"/>
              </w:rPr>
              <w:t xml:space="preserve"> com </w:t>
            </w:r>
            <w:proofErr w:type="gramStart"/>
            <w:r w:rsidR="00480E8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171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>f</w:t>
            </w:r>
            <w:r w:rsidRPr="0017130D">
              <w:rPr>
                <w:rFonts w:ascii="Calibri" w:hAnsi="Calibri" w:cs="Calibri"/>
                <w:sz w:val="22"/>
                <w:szCs w:val="22"/>
              </w:rPr>
              <w:t>iscalização</w:t>
            </w:r>
            <w:proofErr w:type="gramEnd"/>
            <w:r w:rsidRPr="0017130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>g</w:t>
            </w:r>
            <w:r w:rsidRPr="0017130D">
              <w:rPr>
                <w:rFonts w:ascii="Calibri" w:hAnsi="Calibri" w:cs="Calibri"/>
                <w:sz w:val="22"/>
                <w:szCs w:val="22"/>
              </w:rPr>
              <w:t xml:space="preserve">abinete do CAU/RS para atender </w:t>
            </w:r>
            <w:proofErr w:type="spellStart"/>
            <w:r w:rsidR="007F1BC9" w:rsidRPr="0017130D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130D">
              <w:rPr>
                <w:rFonts w:ascii="Calibri" w:hAnsi="Calibri" w:cs="Calibri"/>
                <w:sz w:val="22"/>
                <w:szCs w:val="22"/>
              </w:rPr>
              <w:t>solicitação do ministério público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. A GERFISC protocolou o relatório de fiscalização direto ao Ministério Público, ficou pendente o parecer da CPC sobre a importância desse patrimônio histórico. Jéssica informa que a assessora técnica da CPC de 2021, Melina </w:t>
            </w:r>
            <w:proofErr w:type="spellStart"/>
            <w:r w:rsidR="007F1BC9" w:rsidRPr="0017130D">
              <w:rPr>
                <w:rFonts w:ascii="Calibri" w:hAnsi="Calibri" w:cs="Calibri"/>
                <w:sz w:val="22"/>
                <w:szCs w:val="22"/>
              </w:rPr>
              <w:t>Greff</w:t>
            </w:r>
            <w:proofErr w:type="spellEnd"/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1BC9" w:rsidRPr="0017130D">
              <w:rPr>
                <w:rFonts w:ascii="Calibri" w:hAnsi="Calibri" w:cs="Calibri"/>
                <w:sz w:val="22"/>
                <w:szCs w:val="22"/>
              </w:rPr>
              <w:t>Lai</w:t>
            </w:r>
            <w:proofErr w:type="spellEnd"/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 w:rsidR="00E547EE" w:rsidRPr="0017130D">
              <w:rPr>
                <w:rFonts w:ascii="Calibri" w:hAnsi="Calibri" w:cs="Calibri"/>
                <w:sz w:val="22"/>
                <w:szCs w:val="22"/>
              </w:rPr>
              <w:t>elaborou</w:t>
            </w:r>
            <w:proofErr w:type="gramEnd"/>
            <w:r w:rsidR="00E547EE" w:rsidRPr="00171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130D">
              <w:rPr>
                <w:rFonts w:ascii="Calibri" w:hAnsi="Calibri" w:cs="Calibri"/>
                <w:sz w:val="22"/>
                <w:szCs w:val="22"/>
              </w:rPr>
              <w:t xml:space="preserve">um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parecer </w:t>
            </w:r>
            <w:proofErr w:type="spellStart"/>
            <w:r w:rsidR="00E547EE" w:rsidRPr="0017130D">
              <w:rPr>
                <w:rFonts w:ascii="Calibri" w:hAnsi="Calibri" w:cs="Calibri"/>
                <w:sz w:val="22"/>
                <w:szCs w:val="22"/>
              </w:rPr>
              <w:t>orientativo</w:t>
            </w:r>
            <w:proofErr w:type="spellEnd"/>
            <w:r w:rsidR="00E547EE" w:rsidRPr="00171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>a ser anexado ao inquérito civil</w:t>
            </w:r>
            <w:r w:rsidR="00E547EE" w:rsidRPr="0017130D">
              <w:rPr>
                <w:rFonts w:ascii="Calibri" w:hAnsi="Calibri" w:cs="Calibri"/>
                <w:sz w:val="22"/>
                <w:szCs w:val="22"/>
              </w:rPr>
              <w:t xml:space="preserve"> público</w:t>
            </w:r>
            <w:r w:rsidR="007F1BC9" w:rsidRPr="0017130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941D5" w:rsidRPr="0017130D">
              <w:rPr>
                <w:rFonts w:ascii="Calibri" w:hAnsi="Calibri" w:cs="Calibri"/>
                <w:sz w:val="22"/>
                <w:szCs w:val="22"/>
              </w:rPr>
              <w:t xml:space="preserve">A CPC-CAU/RS analisa </w:t>
            </w:r>
            <w:r w:rsidR="0017130D" w:rsidRPr="0017130D">
              <w:rPr>
                <w:rFonts w:ascii="Calibri" w:hAnsi="Calibri" w:cs="Calibri"/>
                <w:sz w:val="22"/>
                <w:szCs w:val="22"/>
              </w:rPr>
              <w:t xml:space="preserve">e complementa </w:t>
            </w:r>
            <w:r w:rsidR="006941D5" w:rsidRPr="0017130D">
              <w:rPr>
                <w:rFonts w:ascii="Calibri" w:hAnsi="Calibri" w:cs="Calibri"/>
                <w:sz w:val="22"/>
                <w:szCs w:val="22"/>
              </w:rPr>
              <w:t>o parecer</w:t>
            </w:r>
            <w:r w:rsidR="0017130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941D5" w:rsidRPr="0017130D">
              <w:rPr>
                <w:rFonts w:ascii="Calibri" w:hAnsi="Calibri" w:cs="Calibri"/>
                <w:sz w:val="22"/>
                <w:szCs w:val="22"/>
              </w:rPr>
              <w:t xml:space="preserve">Coordenador Fábio Müller sugere municiar o Ministério Público com os documentos necessários. Conselheiro José Daniel informa que foi divulgado </w:t>
            </w:r>
            <w:r w:rsidR="0017130D" w:rsidRPr="0017130D">
              <w:rPr>
                <w:rFonts w:ascii="Calibri" w:hAnsi="Calibri" w:cs="Calibri"/>
                <w:sz w:val="22"/>
                <w:szCs w:val="22"/>
              </w:rPr>
              <w:t xml:space="preserve">um edital </w:t>
            </w:r>
            <w:r w:rsidR="006941D5" w:rsidRPr="0017130D">
              <w:rPr>
                <w:rFonts w:ascii="Calibri" w:hAnsi="Calibri" w:cs="Calibri"/>
                <w:sz w:val="22"/>
                <w:szCs w:val="22"/>
              </w:rPr>
              <w:t xml:space="preserve">com valor menor </w:t>
            </w:r>
            <w:r w:rsidR="0017130D" w:rsidRPr="0017130D">
              <w:rPr>
                <w:rFonts w:ascii="Calibri" w:hAnsi="Calibri" w:cs="Calibri"/>
                <w:sz w:val="22"/>
                <w:szCs w:val="22"/>
              </w:rPr>
              <w:t xml:space="preserve">do que o </w:t>
            </w:r>
            <w:r w:rsidR="006941D5" w:rsidRPr="0017130D">
              <w:rPr>
                <w:rFonts w:ascii="Calibri" w:hAnsi="Calibri" w:cs="Calibri"/>
                <w:sz w:val="22"/>
                <w:szCs w:val="22"/>
              </w:rPr>
              <w:t>edital anterior e acredita que haverá manifestações em relação as diferenças de valores entre os editais.</w:t>
            </w:r>
            <w:r w:rsidR="00E547EE" w:rsidRPr="0017130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17130D" w:rsidRPr="0017130D">
              <w:rPr>
                <w:rFonts w:ascii="Calibri" w:eastAsia="MS Mincho" w:hAnsi="Calibri" w:cs="Calibri"/>
                <w:sz w:val="22"/>
                <w:szCs w:val="22"/>
              </w:rPr>
              <w:t xml:space="preserve">Coordenador Fábio sugere a atualização da contextualização e o encaminhamento </w:t>
            </w:r>
            <w:proofErr w:type="gramStart"/>
            <w:r w:rsidR="0017130D" w:rsidRPr="0017130D">
              <w:rPr>
                <w:rFonts w:ascii="Calibri" w:eastAsia="MS Mincho" w:hAnsi="Calibri" w:cs="Calibri"/>
                <w:sz w:val="22"/>
                <w:szCs w:val="22"/>
              </w:rPr>
              <w:t>de  ofício</w:t>
            </w:r>
            <w:proofErr w:type="gramEnd"/>
            <w:r w:rsidR="0017130D" w:rsidRPr="0017130D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  <w:tr w:rsidR="00793B6A" w:rsidRPr="00F037B8" w14:paraId="59AB6A10" w14:textId="77777777" w:rsidTr="00B719BC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13D53" w14:textId="76544362" w:rsidR="00793B6A" w:rsidRPr="00F037B8" w:rsidRDefault="00793B6A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A86A0" w14:textId="31A371EF" w:rsidR="00793B6A" w:rsidRPr="00F037B8" w:rsidRDefault="0017130D" w:rsidP="00B719B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Envio de ofício</w:t>
            </w:r>
          </w:p>
        </w:tc>
      </w:tr>
      <w:tr w:rsidR="00453489" w:rsidRPr="00F037B8" w14:paraId="3E0E8EF2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ED0CBD" w14:textId="77777777" w:rsidR="00453489" w:rsidRPr="00F037B8" w:rsidRDefault="00453489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E126E" w:rsidRPr="00591621" w14:paraId="2CBCE29B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77777777" w:rsidR="00CE126E" w:rsidRPr="00F037B8" w:rsidRDefault="00CE126E" w:rsidP="00973729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5F6D4703" w:rsidR="00CE126E" w:rsidRPr="00591621" w:rsidRDefault="00CE126E" w:rsidP="0097372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C4814">
              <w:rPr>
                <w:rFonts w:cstheme="minorHAnsi"/>
                <w:b/>
                <w:bCs/>
                <w:sz w:val="22"/>
                <w:szCs w:val="22"/>
              </w:rPr>
              <w:t>Ca</w:t>
            </w:r>
            <w:r w:rsidR="00973729">
              <w:rPr>
                <w:rFonts w:cstheme="minorHAnsi"/>
                <w:b/>
                <w:bCs/>
                <w:sz w:val="22"/>
                <w:szCs w:val="22"/>
              </w:rPr>
              <w:t xml:space="preserve">rtilha do Patrimônio </w:t>
            </w:r>
          </w:p>
        </w:tc>
      </w:tr>
      <w:tr w:rsidR="00CE126E" w:rsidRPr="0080348A" w14:paraId="02832F42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77777777" w:rsidR="00CE126E" w:rsidRPr="0080348A" w:rsidRDefault="00CE126E" w:rsidP="00CE126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E126E" w:rsidRPr="00F037B8" w14:paraId="715F0CB1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7777777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55153961" w:rsidR="00CE126E" w:rsidRPr="00F037B8" w:rsidRDefault="00CE126E" w:rsidP="00CE126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CE126E" w:rsidRPr="00E80151" w14:paraId="3F79CD30" w14:textId="77777777" w:rsidTr="00393F9B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6E9CEEDB" w:rsidR="00CE126E" w:rsidRPr="00E80151" w:rsidRDefault="00261FB4" w:rsidP="009737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E80151">
              <w:rPr>
                <w:rFonts w:ascii="Calibri" w:hAnsi="Calibri" w:cs="Calibri"/>
                <w:sz w:val="22"/>
                <w:szCs w:val="22"/>
              </w:rPr>
              <w:t xml:space="preserve">Coordenador Fábio Müller sugere a discussão do item 4 </w:t>
            </w:r>
            <w:bookmarkEnd w:id="0"/>
            <w:r w:rsidRPr="00E80151">
              <w:rPr>
                <w:rFonts w:ascii="Calibri" w:hAnsi="Calibri" w:cs="Calibri"/>
                <w:sz w:val="22"/>
                <w:szCs w:val="22"/>
              </w:rPr>
              <w:t xml:space="preserve">– Legislação e Responsabilidades: 4.1 Constituição Federal; 4.2 Estatuto da Cidade; 4.3 Legislação Municipal; 4.4 </w:t>
            </w:r>
            <w:r w:rsidR="00CA5629" w:rsidRPr="00E80151">
              <w:rPr>
                <w:rFonts w:ascii="Calibri" w:hAnsi="Calibri" w:cs="Calibri"/>
                <w:sz w:val="22"/>
                <w:szCs w:val="22"/>
              </w:rPr>
              <w:t>Exemplos/Casos de mecanismos de incentivos à preservação</w:t>
            </w:r>
            <w:r w:rsidRPr="00E8015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80151">
              <w:rPr>
                <w:rFonts w:ascii="Calibri" w:hAnsi="Calibri" w:cs="Calibri"/>
                <w:sz w:val="22"/>
                <w:szCs w:val="22"/>
              </w:rPr>
              <w:t xml:space="preserve">Os membros da CPC discorrem sobre </w:t>
            </w:r>
            <w:proofErr w:type="gramStart"/>
            <w:r w:rsidR="00E80151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E80151" w:rsidRPr="00E80151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> </w:t>
            </w:r>
            <w:r w:rsidR="00E80151" w:rsidRPr="00E80151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4</w:t>
            </w:r>
            <w:proofErr w:type="gramEnd"/>
            <w:r w:rsidR="00E80151" w:rsidRPr="00E80151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º </w:t>
            </w:r>
            <w:r w:rsidR="000C43EB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d</w:t>
            </w:r>
            <w:r w:rsidR="00E80151" w:rsidRPr="00E80151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istrito de Porto Alegre</w:t>
            </w:r>
            <w:r w:rsidR="00C52FE8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, o </w:t>
            </w:r>
            <w:r w:rsidR="000C43EB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C</w:t>
            </w:r>
            <w:r w:rsidR="00C52FE8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orredor </w:t>
            </w:r>
            <w:r w:rsidR="000C43EB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C</w:t>
            </w:r>
            <w:r w:rsidR="00C52FE8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ultural no Rio de Janeiro</w:t>
            </w:r>
            <w:r w:rsidR="000C43EB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>, o Centro H</w:t>
            </w:r>
            <w:r w:rsidR="00C52FE8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istórico de Florianópolis </w:t>
            </w:r>
            <w:r w:rsidR="000C43EB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e o Distrito Criativo Centro-Gare de Santa Maria </w:t>
            </w:r>
            <w:r w:rsidR="00C52FE8">
              <w:rPr>
                <w:rFonts w:ascii="Calibri" w:hAnsi="Calibri" w:cs="Calibri"/>
                <w:bCs/>
                <w:color w:val="1C1C1C"/>
                <w:sz w:val="22"/>
                <w:szCs w:val="22"/>
                <w:shd w:val="clear" w:color="auto" w:fill="FFFFFF"/>
              </w:rPr>
              <w:t xml:space="preserve">como exemplos de incentivos. </w:t>
            </w:r>
            <w:r w:rsidR="00E80151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="00893D7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Conselheira </w:t>
            </w:r>
            <w:proofErr w:type="spellStart"/>
            <w:r w:rsidR="00893D7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>Carline</w:t>
            </w:r>
            <w:proofErr w:type="spellEnd"/>
            <w:r w:rsidR="00893D7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 sugere pesquisar sobre a legislação do</w:t>
            </w:r>
            <w:r w:rsidR="00973729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>s</w:t>
            </w:r>
            <w:r w:rsidR="00893D7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 município</w:t>
            </w:r>
            <w:r w:rsidR="00973729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>s</w:t>
            </w:r>
            <w:r w:rsidR="00893D7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 de Pelotas, Antônio Prado e Santa Tereza. </w:t>
            </w:r>
          </w:p>
        </w:tc>
      </w:tr>
      <w:tr w:rsidR="00CE126E" w:rsidRPr="00F037B8" w14:paraId="4F987FDD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6C973D86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015249D6" w:rsidR="00CE126E" w:rsidRPr="00F037B8" w:rsidRDefault="000C43EB" w:rsidP="000C43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CE126E" w:rsidRPr="00F037B8" w14:paraId="2613F21C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CE126E" w:rsidRPr="00F037B8" w:rsidRDefault="00CE126E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E126E" w:rsidRPr="00591621" w14:paraId="45EC8C53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CE126E" w:rsidRPr="00F037B8" w:rsidRDefault="00CE126E" w:rsidP="00973729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094DAF8B" w:rsidR="00CE126E" w:rsidRPr="00591621" w:rsidRDefault="00CE126E" w:rsidP="0097372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Indicações CPC – </w:t>
            </w:r>
            <w:r w:rsidR="0097372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onvênio com TCE</w:t>
            </w:r>
          </w:p>
        </w:tc>
      </w:tr>
      <w:tr w:rsidR="00CE126E" w:rsidRPr="0080348A" w14:paraId="4321B0A8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2746CC8B" w:rsidR="00CE126E" w:rsidRPr="0080348A" w:rsidRDefault="00CE126E" w:rsidP="00CE126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E126E" w:rsidRPr="00F037B8" w14:paraId="01E566D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4D65BA0B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6C77169E" w:rsidR="00CE126E" w:rsidRPr="00F037B8" w:rsidRDefault="00CE126E" w:rsidP="00CE126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  <w:tr w:rsidR="00CE126E" w:rsidRPr="000640A0" w14:paraId="1665DC8B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FD22" w14:textId="49FD0981" w:rsidR="00CE126E" w:rsidRPr="00316FBC" w:rsidRDefault="00CE126E" w:rsidP="00CE126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Não foi tratado o assunto nesta reunião</w:t>
            </w:r>
            <w:r w:rsidR="0097372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CE126E" w:rsidRPr="00F037B8" w14:paraId="0A296F36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6126B115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7581CDD5" w:rsidR="00CE126E" w:rsidRPr="00F037B8" w:rsidRDefault="00CE126E" w:rsidP="00CE126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CE126E" w:rsidRPr="00F037B8" w14:paraId="193262E4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CE126E" w:rsidRPr="00F037B8" w:rsidRDefault="00CE126E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3729" w:rsidRPr="00591621" w14:paraId="6D59D546" w14:textId="77777777" w:rsidTr="00272A4E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2574D0" w14:textId="77777777" w:rsidR="00973729" w:rsidRPr="00F037B8" w:rsidRDefault="00973729" w:rsidP="00973729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FF3325" w14:textId="77777777" w:rsidR="00973729" w:rsidRPr="00591621" w:rsidRDefault="00973729" w:rsidP="00272A4E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C4814">
              <w:rPr>
                <w:rFonts w:cstheme="minorHAnsi"/>
                <w:b/>
                <w:bCs/>
                <w:sz w:val="22"/>
                <w:szCs w:val="22"/>
              </w:rPr>
              <w:t xml:space="preserve">Caminhadas do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Patrimônio – Encaminhamentos </w:t>
            </w:r>
          </w:p>
        </w:tc>
      </w:tr>
      <w:tr w:rsidR="00973729" w:rsidRPr="0080348A" w14:paraId="645DCAA0" w14:textId="77777777" w:rsidTr="00272A4E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57DF88" w14:textId="77777777" w:rsidR="00973729" w:rsidRPr="00F037B8" w:rsidRDefault="00973729" w:rsidP="00272A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3D0D" w14:textId="77777777" w:rsidR="00973729" w:rsidRPr="0080348A" w:rsidRDefault="00973729" w:rsidP="00272A4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73729" w:rsidRPr="00F037B8" w14:paraId="77BC0339" w14:textId="77777777" w:rsidTr="00272A4E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35116" w14:textId="77777777" w:rsidR="00973729" w:rsidRPr="00F037B8" w:rsidRDefault="00973729" w:rsidP="00272A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A796" w14:textId="77777777" w:rsidR="00973729" w:rsidRPr="00F037B8" w:rsidRDefault="00973729" w:rsidP="00272A4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973729" w:rsidRPr="00E80151" w14:paraId="26E8AA8D" w14:textId="77777777" w:rsidTr="00272A4E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4AAD4" w14:textId="77777777" w:rsidR="00973729" w:rsidRPr="00F037B8" w:rsidRDefault="00973729" w:rsidP="00272A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AA4A14" w14:textId="64D8003B" w:rsidR="00973729" w:rsidRPr="00E80151" w:rsidRDefault="00973729" w:rsidP="00BB479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Coordenador Fábio </w:t>
            </w:r>
            <w:r w:rsidR="00BB4798">
              <w:rPr>
                <w:rFonts w:ascii="Calibri" w:hAnsi="Calibri" w:cs="Calibri"/>
                <w:color w:val="1C1C1C"/>
                <w:sz w:val="22"/>
                <w:szCs w:val="22"/>
                <w:shd w:val="clear" w:color="auto" w:fill="FFFFFF"/>
              </w:rPr>
              <w:t xml:space="preserve">sugere o encaminhamento de deliberação para </w:t>
            </w:r>
            <w:r w:rsidR="00BB4798" w:rsidRPr="00BB4798">
              <w:rPr>
                <w:rFonts w:eastAsia="Cambria" w:cstheme="minorHAnsi"/>
                <w:sz w:val="22"/>
                <w:szCs w:val="22"/>
              </w:rPr>
              <w:t xml:space="preserve">solicitar à Presidência do CAU/RS a viabilização de </w:t>
            </w:r>
            <w:r w:rsidR="00BB4798">
              <w:rPr>
                <w:rFonts w:eastAsia="Cambria" w:cstheme="minorHAnsi"/>
                <w:sz w:val="22"/>
                <w:szCs w:val="22"/>
              </w:rPr>
              <w:t>convocação d</w:t>
            </w:r>
            <w:r w:rsidR="00BB4798" w:rsidRPr="00BB4798">
              <w:rPr>
                <w:rFonts w:eastAsia="Cambria" w:cstheme="minorHAnsi"/>
                <w:sz w:val="22"/>
                <w:szCs w:val="22"/>
              </w:rPr>
              <w:t xml:space="preserve">e </w:t>
            </w:r>
            <w:proofErr w:type="gramStart"/>
            <w:r w:rsidR="00BB4798" w:rsidRPr="00BB4798">
              <w:rPr>
                <w:rFonts w:eastAsia="Cambria" w:cstheme="minorHAnsi"/>
                <w:sz w:val="22"/>
                <w:szCs w:val="22"/>
              </w:rPr>
              <w:t>conselheiro(</w:t>
            </w:r>
            <w:proofErr w:type="gramEnd"/>
            <w:r w:rsidR="00BB4798" w:rsidRPr="00BB4798">
              <w:rPr>
                <w:rFonts w:eastAsia="Cambria" w:cstheme="minorHAnsi"/>
                <w:sz w:val="22"/>
                <w:szCs w:val="22"/>
              </w:rPr>
              <w:t>a) a ser indicado(a) pela CPC-CAU/RS para realizar inspeção prévia aos locais de realização dos eventos, de forma presencial, quando oportuno, para o melhor planejamento do percurso, bem como das estratégias para sua realização.</w:t>
            </w:r>
            <w:r w:rsidR="00BB4798">
              <w:rPr>
                <w:rFonts w:eastAsia="Cambria" w:cstheme="minorHAnsi"/>
                <w:sz w:val="22"/>
                <w:szCs w:val="22"/>
              </w:rPr>
              <w:t xml:space="preserve"> Conselheira </w:t>
            </w:r>
            <w:proofErr w:type="spellStart"/>
            <w:r w:rsidR="00BB4798">
              <w:rPr>
                <w:rFonts w:eastAsia="Cambria" w:cstheme="minorHAnsi"/>
                <w:sz w:val="22"/>
                <w:szCs w:val="22"/>
              </w:rPr>
              <w:t>Carline</w:t>
            </w:r>
            <w:proofErr w:type="spellEnd"/>
            <w:r w:rsidR="00BB4798">
              <w:rPr>
                <w:rFonts w:eastAsia="Cambria" w:cstheme="minorHAnsi"/>
                <w:sz w:val="22"/>
                <w:szCs w:val="22"/>
              </w:rPr>
              <w:t xml:space="preserve"> contatará as pessoas da região de Bagé para definir melhor data e horário para visita.</w:t>
            </w:r>
          </w:p>
        </w:tc>
      </w:tr>
      <w:tr w:rsidR="00973729" w:rsidRPr="00F037B8" w14:paraId="4BB6BAC0" w14:textId="77777777" w:rsidTr="00272A4E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E3A010" w14:textId="77777777" w:rsidR="00973729" w:rsidRPr="00F037B8" w:rsidRDefault="00973729" w:rsidP="00272A4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07289" w14:textId="186EF9CA" w:rsidR="00973729" w:rsidRPr="00F037B8" w:rsidRDefault="00BB4798" w:rsidP="00BB479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012/2022 CPC-CAU/RS</w:t>
            </w:r>
          </w:p>
        </w:tc>
      </w:tr>
      <w:tr w:rsidR="00973729" w:rsidRPr="00F037B8" w14:paraId="71AA5BE9" w14:textId="77777777" w:rsidTr="00460431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131F73" w14:textId="77777777" w:rsidR="00973729" w:rsidRPr="00F037B8" w:rsidRDefault="00973729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3120F9" w:rsidRPr="00F037B8" w14:paraId="6EA52DE1" w14:textId="77777777" w:rsidTr="00F4792A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5BED22" w14:textId="12D1C1C8" w:rsidR="003120F9" w:rsidRPr="00F037B8" w:rsidRDefault="003120F9" w:rsidP="00C919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Extra </w:t>
            </w: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892487">
              <w:rPr>
                <w:rFonts w:eastAsia="MS Mincho" w:cstheme="minorHAnsi"/>
                <w:b/>
                <w:sz w:val="22"/>
                <w:szCs w:val="22"/>
              </w:rPr>
              <w:t xml:space="preserve">  -</w:t>
            </w:r>
            <w:proofErr w:type="gramEnd"/>
            <w:r w:rsidR="00892487">
              <w:rPr>
                <w:rFonts w:eastAsia="MS Mincho" w:cstheme="minorHAnsi"/>
                <w:b/>
                <w:sz w:val="22"/>
                <w:szCs w:val="22"/>
              </w:rPr>
              <w:t xml:space="preserve"> Fórum Mestres e Conselheiros</w:t>
            </w:r>
          </w:p>
        </w:tc>
      </w:tr>
      <w:tr w:rsidR="003120F9" w:rsidRPr="00591621" w14:paraId="491C7D17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E0CBE" w14:textId="77777777" w:rsidR="003120F9" w:rsidRPr="00F037B8" w:rsidRDefault="003120F9" w:rsidP="00C9198C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9BC68A" w14:textId="11ECAFBD" w:rsidR="003120F9" w:rsidRPr="00591621" w:rsidRDefault="00892487" w:rsidP="00892487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13º Mestres e Conselheiros</w:t>
            </w:r>
          </w:p>
        </w:tc>
      </w:tr>
      <w:tr w:rsidR="003120F9" w:rsidRPr="0080348A" w14:paraId="2172D4BA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F7B6D7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E4DFE" w14:textId="77777777" w:rsidR="003120F9" w:rsidRPr="0080348A" w:rsidRDefault="003120F9" w:rsidP="00F479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120F9" w:rsidRPr="00F037B8" w14:paraId="52852C3C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7BA09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8DCA3" w14:textId="4512E4A6" w:rsidR="003120F9" w:rsidRPr="00F037B8" w:rsidRDefault="00892487" w:rsidP="0089248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3120F9" w:rsidRPr="000640A0" w14:paraId="1313A86D" w14:textId="77777777" w:rsidTr="00F4792A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FEDD86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8554D1" w14:textId="28A1EDCB" w:rsidR="003120F9" w:rsidRPr="009E1E79" w:rsidRDefault="00892487" w:rsidP="00707C21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E1E79">
              <w:rPr>
                <w:rFonts w:eastAsia="MS Mincho" w:cstheme="minorHAnsi"/>
                <w:sz w:val="22"/>
                <w:szCs w:val="22"/>
              </w:rPr>
              <w:t>Coordenador Fábio Müller sugere a participação da CPC-CAU/RS no 13º Fórum Mestres e Conselheiros</w:t>
            </w:r>
            <w:r w:rsidR="009E1E79" w:rsidRPr="009E1E79">
              <w:rPr>
                <w:rFonts w:eastAsia="MS Mincho" w:cstheme="minorHAnsi"/>
                <w:sz w:val="22"/>
                <w:szCs w:val="22"/>
              </w:rPr>
              <w:t xml:space="preserve">, o evento ocorre de forma </w:t>
            </w:r>
            <w:proofErr w:type="spellStart"/>
            <w:r w:rsidR="009E1E79" w:rsidRPr="009E1E79">
              <w:rPr>
                <w:rFonts w:eastAsia="MS Mincho" w:cstheme="minorHAnsi"/>
                <w:sz w:val="22"/>
                <w:szCs w:val="22"/>
              </w:rPr>
              <w:t>híbida</w:t>
            </w:r>
            <w:proofErr w:type="spellEnd"/>
            <w:r w:rsidR="009E1E79" w:rsidRPr="009E1E79">
              <w:rPr>
                <w:rFonts w:eastAsia="MS Mincho" w:cstheme="minorHAnsi"/>
                <w:sz w:val="22"/>
                <w:szCs w:val="22"/>
              </w:rPr>
              <w:t xml:space="preserve"> nos dias 6 a 8 de julho de 2022 </w:t>
            </w:r>
            <w:proofErr w:type="gramStart"/>
            <w:r w:rsidR="009E1E79" w:rsidRPr="009E1E79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 abre</w:t>
            </w:r>
            <w:proofErr w:type="gramEnd"/>
            <w:r w:rsidRP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 espaço para relatos de experiências práticas da área da preservação do patrimônio.</w:t>
            </w:r>
            <w:r w:rsidR="009E1E79" w:rsidRP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 Fábio Müller sugere submeter o </w:t>
            </w:r>
            <w:r w:rsidR="00707C21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resumo </w:t>
            </w:r>
            <w:r w:rsid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da </w:t>
            </w:r>
            <w:r w:rsidR="009E1E79" w:rsidRP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REDEPAC</w:t>
            </w:r>
            <w:r w:rsidR="009E1E79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>. Conselheiro Rodrigo Spinelli informa que a CPC participou desse evento na gestão anterior</w:t>
            </w:r>
            <w:r w:rsidR="00707C21">
              <w:rPr>
                <w:rFonts w:cstheme="minorHAnsi"/>
                <w:color w:val="333333"/>
                <w:sz w:val="22"/>
                <w:szCs w:val="22"/>
                <w:shd w:val="clear" w:color="auto" w:fill="FFFFFF"/>
              </w:rPr>
              <w:t xml:space="preserve"> e foi muito positiva.</w:t>
            </w:r>
          </w:p>
        </w:tc>
      </w:tr>
      <w:tr w:rsidR="003120F9" w:rsidRPr="00F037B8" w14:paraId="623616A1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1108C" w14:textId="77777777" w:rsidR="003120F9" w:rsidRPr="00F037B8" w:rsidRDefault="003120F9" w:rsidP="00F479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4B87B" w14:textId="1F978EB9" w:rsidR="003120F9" w:rsidRPr="00F037B8" w:rsidRDefault="00707C21" w:rsidP="00707C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3120F9" w:rsidRPr="00F037B8" w14:paraId="6D0A557A" w14:textId="77777777" w:rsidTr="00973729">
        <w:trPr>
          <w:trHeight w:val="70"/>
        </w:trPr>
        <w:tc>
          <w:tcPr>
            <w:tcW w:w="979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F28CA4" w14:textId="77777777" w:rsidR="003120F9" w:rsidRPr="00F037B8" w:rsidRDefault="003120F9" w:rsidP="0046043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C919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47326F4D" w:rsidR="00967372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1EEBD94B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D92633">
              <w:rPr>
                <w:rFonts w:cstheme="minorHAnsi"/>
                <w:b/>
                <w:sz w:val="22"/>
                <w:szCs w:val="22"/>
              </w:rPr>
              <w:t xml:space="preserve">Indicações CPC – </w:t>
            </w:r>
            <w:proofErr w:type="spellStart"/>
            <w:r w:rsidRPr="00D92633">
              <w:rPr>
                <w:rFonts w:cstheme="minorHAnsi"/>
                <w:b/>
                <w:sz w:val="22"/>
                <w:szCs w:val="22"/>
              </w:rPr>
              <w:t>Convêncio</w:t>
            </w:r>
            <w:proofErr w:type="spellEnd"/>
            <w:r w:rsidRPr="00D92633">
              <w:rPr>
                <w:rFonts w:cstheme="minorHAnsi"/>
                <w:b/>
                <w:sz w:val="22"/>
                <w:szCs w:val="22"/>
              </w:rPr>
              <w:t xml:space="preserve"> com TCE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1DE5C2E" w:rsidR="00D92633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D9263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C919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221ACD12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reunião encerra às 1</w:t>
            </w:r>
            <w:r w:rsidR="00334861" w:rsidRPr="00860F94">
              <w:rPr>
                <w:rFonts w:eastAsia="MS Mincho" w:cstheme="minorHAnsi"/>
                <w:b/>
              </w:rPr>
              <w:t>7</w:t>
            </w:r>
            <w:proofErr w:type="gramStart"/>
            <w:r w:rsidRPr="00860F94">
              <w:rPr>
                <w:rFonts w:eastAsia="MS Mincho" w:cstheme="minorHAnsi"/>
                <w:b/>
              </w:rPr>
              <w:t>h  com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B3583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B358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A0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26462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BB96D5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2200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3EB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8F2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474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30D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928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1FB4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4FA0"/>
    <w:rsid w:val="00275173"/>
    <w:rsid w:val="0027545B"/>
    <w:rsid w:val="00275597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6F1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171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07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556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3F9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9F"/>
    <w:rsid w:val="004138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489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0E87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AEC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0F77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DE6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3FD7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1D5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07C21"/>
    <w:rsid w:val="007102EA"/>
    <w:rsid w:val="0071048F"/>
    <w:rsid w:val="0071084B"/>
    <w:rsid w:val="00710911"/>
    <w:rsid w:val="007109B3"/>
    <w:rsid w:val="00710FFA"/>
    <w:rsid w:val="007113CD"/>
    <w:rsid w:val="0071192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B6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5F8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BC9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B5F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87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3D78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919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729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1E7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5EE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0C2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583"/>
    <w:rsid w:val="00BB390B"/>
    <w:rsid w:val="00BB3ABB"/>
    <w:rsid w:val="00BB3FF2"/>
    <w:rsid w:val="00BB42FF"/>
    <w:rsid w:val="00BB4798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E8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98C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629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26E"/>
    <w:rsid w:val="00CE144F"/>
    <w:rsid w:val="00CE1714"/>
    <w:rsid w:val="00CE173D"/>
    <w:rsid w:val="00CE1875"/>
    <w:rsid w:val="00CE1997"/>
    <w:rsid w:val="00CE1EE1"/>
    <w:rsid w:val="00CE1F5C"/>
    <w:rsid w:val="00CE2346"/>
    <w:rsid w:val="00CE2824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7EE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151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63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A0C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65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5F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2ea795f0-8fa4-450d-8ebf-70823bbf757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97F8FD-2F2E-4FD0-BD3F-615401DB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1404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24</cp:revision>
  <cp:lastPrinted>2022-03-11T13:04:00Z</cp:lastPrinted>
  <dcterms:created xsi:type="dcterms:W3CDTF">2022-04-14T15:59:00Z</dcterms:created>
  <dcterms:modified xsi:type="dcterms:W3CDTF">2022-05-05T14:22:00Z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