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5024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1471171</w:t>
            </w:r>
            <w:r w:rsidR="0049047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/2022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90471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Arquiteta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5024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 Andréa Maciel Pereira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2D67F6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020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90471">
        <w:rPr>
          <w:rFonts w:ascii="Times New Roman" w:hAnsi="Times New Roman"/>
          <w:smallCaps/>
          <w:sz w:val="22"/>
          <w:szCs w:val="22"/>
          <w:lang w:eastAsia="pt-BR"/>
        </w:rPr>
        <w:t>2022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90471" w:rsidRPr="00490471" w:rsidRDefault="00490471" w:rsidP="0049047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 w:rsidR="002D67F6">
        <w:rPr>
          <w:rFonts w:ascii="Times New Roman" w:hAnsi="Times New Roman"/>
          <w:sz w:val="22"/>
          <w:szCs w:val="22"/>
          <w:lang w:eastAsia="pt-BR"/>
        </w:rPr>
        <w:t>/RS), por meio de reunião presencial</w:t>
      </w:r>
      <w:r w:rsidRPr="00490471">
        <w:rPr>
          <w:rFonts w:ascii="Times New Roman" w:hAnsi="Times New Roman"/>
          <w:sz w:val="22"/>
          <w:szCs w:val="22"/>
          <w:lang w:eastAsia="pt-BR"/>
        </w:rPr>
        <w:t xml:space="preserve">, realizada </w:t>
      </w:r>
      <w:r w:rsidR="002D67F6">
        <w:rPr>
          <w:rFonts w:ascii="Times New Roman" w:hAnsi="Times New Roman"/>
          <w:sz w:val="22"/>
          <w:szCs w:val="22"/>
          <w:lang w:eastAsia="pt-BR"/>
        </w:rPr>
        <w:t>na sede do CAU/RS</w:t>
      </w:r>
      <w:r w:rsidR="005024EC">
        <w:rPr>
          <w:rFonts w:ascii="Times New Roman" w:hAnsi="Times New Roman"/>
          <w:sz w:val="22"/>
          <w:szCs w:val="22"/>
          <w:lang w:eastAsia="pt-BR"/>
        </w:rPr>
        <w:t>, no dia 22</w:t>
      </w:r>
      <w:r w:rsidRPr="00490471">
        <w:rPr>
          <w:rFonts w:ascii="Times New Roman" w:hAnsi="Times New Roman"/>
          <w:sz w:val="22"/>
          <w:szCs w:val="22"/>
          <w:lang w:eastAsia="pt-BR"/>
        </w:rPr>
        <w:t xml:space="preserve"> de março de 2022, no uso das competências que lhe conferem a Lei nº 12.378/2010 e o Regimento Interno do CAU/RS.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</w:t>
      </w:r>
      <w:proofErr w:type="gramStart"/>
      <w:r>
        <w:rPr>
          <w:rFonts w:ascii="Times New Roman" w:hAnsi="Times New Roman"/>
          <w:sz w:val="22"/>
          <w:szCs w:val="22"/>
        </w:rPr>
        <w:t>compete</w:t>
      </w:r>
      <w:proofErr w:type="gramEnd"/>
      <w:r>
        <w:rPr>
          <w:rFonts w:ascii="Times New Roman" w:hAnsi="Times New Roman"/>
          <w:sz w:val="22"/>
          <w:szCs w:val="22"/>
        </w:rPr>
        <w:t xml:space="preserve">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</w:t>
      </w:r>
      <w:proofErr w:type="gramStart"/>
      <w:r w:rsidRPr="00494F80">
        <w:rPr>
          <w:rFonts w:ascii="Times New Roman" w:hAnsi="Times New Roman"/>
          <w:i/>
          <w:sz w:val="22"/>
          <w:szCs w:val="22"/>
        </w:rPr>
        <w:t>5</w:t>
      </w:r>
      <w:proofErr w:type="gramEnd"/>
      <w:r w:rsidRPr="00494F80">
        <w:rPr>
          <w:rFonts w:ascii="Times New Roman" w:hAnsi="Times New Roman"/>
          <w:i/>
          <w:sz w:val="22"/>
          <w:szCs w:val="22"/>
        </w:rPr>
        <w:t xml:space="preserve">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3532D4">
        <w:rPr>
          <w:sz w:val="22"/>
          <w:szCs w:val="22"/>
        </w:rPr>
        <w:t xml:space="preserve"> 193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portadores de doença grave prevista em Instrução Normativa da Secretaria da Receita Federal do Brasil que estiver em </w:t>
      </w:r>
      <w:proofErr w:type="gramStart"/>
      <w:r w:rsidR="003532D4" w:rsidRPr="003532D4">
        <w:rPr>
          <w:rFonts w:eastAsia="Cambria"/>
          <w:i/>
          <w:sz w:val="22"/>
          <w:szCs w:val="22"/>
          <w:lang w:eastAsia="en-US"/>
        </w:rPr>
        <w:t>vigor para o Imposto de Renda, observados</w:t>
      </w:r>
      <w:proofErr w:type="gramEnd"/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 os seguintes requisitos: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a) a doença deve ser comprovada mediante laudo médico com indicação do nome do médico e número de inscrição no Conselho Regional de Medicina (CRM), devendo ser fixado o prazo de validade do laudo médico, no caso de doenças passíveis de controle;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b) a isenção será válida para o período indicado no laudo médico;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c) para doenças incuráveis, a isenção será por período indeterminado;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lastRenderedPageBreak/>
        <w:t xml:space="preserve">d) a isenção será integral para o exercício referente à data do diagnóstico da doença e não impede a cobrança de débitos de exercícios anteriores ao diagnóstico;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>e</w:t>
      </w:r>
      <w:proofErr w:type="gramEnd"/>
    </w:p>
    <w:p w:rsidR="00B14E22" w:rsidRPr="003532D4" w:rsidRDefault="003532D4" w:rsidP="003532D4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e)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 xml:space="preserve">a isenção é válida para diagnósticos referentes a exercícios anteriores à publicação desta Resolução, a partir de 2012, cabendo ressarcimento mediante solicitação, respeitados os prazos de prescrição aplicáveis aos </w:t>
      </w:r>
      <w:r w:rsidRPr="003532D4">
        <w:rPr>
          <w:rFonts w:ascii="Times New Roman" w:hAnsi="Times New Roman"/>
          <w:i/>
          <w:sz w:val="20"/>
          <w:szCs w:val="22"/>
        </w:rPr>
        <w:t>tributos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 w:rsidR="008B3E62"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</w:t>
      </w:r>
      <w:proofErr w:type="gramStart"/>
      <w:r w:rsidRPr="00794FBE">
        <w:rPr>
          <w:rFonts w:ascii="Times New Roman" w:hAnsi="Times New Roman"/>
          <w:i/>
          <w:sz w:val="20"/>
          <w:szCs w:val="22"/>
        </w:rPr>
        <w:t>)</w:t>
      </w:r>
      <w:proofErr w:type="gramEnd"/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</w:t>
      </w:r>
      <w:proofErr w:type="gramStart"/>
      <w:r>
        <w:rPr>
          <w:rFonts w:ascii="Times New Roman" w:hAnsi="Times New Roman"/>
          <w:i/>
          <w:sz w:val="20"/>
          <w:szCs w:val="22"/>
        </w:rPr>
        <w:t>...)”</w:t>
      </w:r>
      <w:proofErr w:type="gramEnd"/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Aids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b) do mês da emissão do laudo pericial, se a moléstia for contraída depois da concessão da aposentadoria, reforma ou pensão;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ou</w:t>
      </w:r>
      <w:proofErr w:type="gramEnd"/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lastRenderedPageBreak/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o portador de moléstia grave provavelmente esteja assintomático;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e</w:t>
      </w:r>
      <w:proofErr w:type="gramEnd"/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profissional(</w:t>
      </w:r>
      <w:proofErr w:type="spellStart"/>
      <w:proofErr w:type="gramEnd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2E3706" w:rsidRDefault="002E3706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2D67F6">
        <w:rPr>
          <w:rFonts w:ascii="Times New Roman" w:hAnsi="Times New Roman"/>
          <w:sz w:val="22"/>
          <w:szCs w:val="22"/>
          <w:lang w:eastAsia="pt-BR"/>
        </w:rPr>
        <w:t>) enviados 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com o disposto na Resolução nº 193/2020;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2E37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proporcional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5024EC">
        <w:rPr>
          <w:rFonts w:ascii="Times New Roman" w:hAnsi="Times New Roman"/>
          <w:sz w:val="22"/>
          <w:szCs w:val="22"/>
          <w:lang w:eastAsia="pt-BR"/>
        </w:rPr>
        <w:t>2021</w:t>
      </w:r>
      <w:r w:rsidR="002A0888">
        <w:rPr>
          <w:rFonts w:ascii="Times New Roman" w:hAnsi="Times New Roman"/>
          <w:sz w:val="22"/>
          <w:szCs w:val="22"/>
          <w:lang w:eastAsia="pt-BR"/>
        </w:rPr>
        <w:t>,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período de 01/01/2021 a 31/07/2021, </w:t>
      </w:r>
      <w:r w:rsidR="00490471">
        <w:rPr>
          <w:rFonts w:ascii="Times New Roman" w:hAnsi="Times New Roman"/>
          <w:sz w:val="22"/>
          <w:szCs w:val="22"/>
          <w:lang w:eastAsia="pt-BR"/>
        </w:rPr>
        <w:t>da Arquiteta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5024EC">
        <w:rPr>
          <w:rFonts w:ascii="Times New Roman" w:hAnsi="Times New Roman"/>
          <w:sz w:val="22"/>
          <w:szCs w:val="22"/>
          <w:lang w:eastAsia="pt-BR"/>
        </w:rPr>
        <w:t>Andréa Maciel Pereira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532D4">
        <w:rPr>
          <w:rFonts w:ascii="Times New Roman" w:hAnsi="Times New Roman"/>
          <w:sz w:val="22"/>
          <w:szCs w:val="22"/>
          <w:lang w:eastAsia="pt-BR"/>
        </w:rPr>
        <w:t>o na Resolução nº 193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9047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0E4300">
        <w:rPr>
          <w:rFonts w:ascii="Times New Roman" w:hAnsi="Times New Roman"/>
          <w:sz w:val="22"/>
          <w:szCs w:val="22"/>
        </w:rPr>
        <w:t xml:space="preserve"> isenção </w:t>
      </w:r>
      <w:r w:rsidR="005024EC">
        <w:rPr>
          <w:rFonts w:ascii="Times New Roman" w:hAnsi="Times New Roman"/>
          <w:sz w:val="22"/>
          <w:szCs w:val="22"/>
        </w:rPr>
        <w:t xml:space="preserve">proporcional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5024EC">
        <w:rPr>
          <w:rFonts w:ascii="Times New Roman" w:hAnsi="Times New Roman"/>
          <w:sz w:val="22"/>
          <w:szCs w:val="22"/>
        </w:rPr>
        <w:t xml:space="preserve"> para o ano de 2021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</w:t>
      </w:r>
      <w:proofErr w:type="gramStart"/>
      <w:r w:rsidR="000E4300">
        <w:rPr>
          <w:rFonts w:ascii="Times New Roman" w:hAnsi="Times New Roman"/>
          <w:sz w:val="22"/>
          <w:szCs w:val="22"/>
        </w:rPr>
        <w:t>a</w:t>
      </w:r>
      <w:proofErr w:type="gramEnd"/>
      <w:r w:rsidR="000E4300">
        <w:rPr>
          <w:rFonts w:ascii="Times New Roman" w:hAnsi="Times New Roman"/>
          <w:sz w:val="22"/>
          <w:szCs w:val="22"/>
        </w:rPr>
        <w:t xml:space="preserve">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</w:t>
      </w:r>
      <w:r w:rsidR="00B82559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 e Débora </w:t>
      </w:r>
      <w:proofErr w:type="spellStart"/>
      <w:r w:rsidR="002D67F6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2D67F6">
        <w:rPr>
          <w:rFonts w:ascii="Times New Roman" w:hAnsi="Times New Roman"/>
          <w:sz w:val="22"/>
          <w:szCs w:val="22"/>
          <w:lang w:eastAsia="pt-BR"/>
        </w:rPr>
        <w:t xml:space="preserve"> Rodrigues da Silva.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5024EC">
        <w:rPr>
          <w:rFonts w:ascii="Times New Roman" w:hAnsi="Times New Roman"/>
          <w:sz w:val="22"/>
          <w:szCs w:val="22"/>
          <w:lang w:eastAsia="pt-BR"/>
        </w:rPr>
        <w:t>22</w:t>
      </w:r>
      <w:r w:rsidR="00490471">
        <w:rPr>
          <w:rFonts w:ascii="Times New Roman" w:hAnsi="Times New Roman"/>
          <w:sz w:val="22"/>
          <w:szCs w:val="22"/>
          <w:lang w:eastAsia="pt-BR"/>
        </w:rPr>
        <w:t xml:space="preserve"> de março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 xml:space="preserve">Fausto Henrique </w:t>
      </w:r>
      <w:proofErr w:type="spellStart"/>
      <w:r w:rsidRPr="009F47B4">
        <w:rPr>
          <w:rFonts w:ascii="Times New Roman" w:hAnsi="Times New Roman"/>
          <w:b/>
          <w:sz w:val="22"/>
          <w:szCs w:val="22"/>
          <w:lang w:eastAsia="pt-BR"/>
        </w:rPr>
        <w:t>Steffen</w:t>
      </w:r>
      <w:proofErr w:type="spellEnd"/>
    </w:p>
    <w:p w:rsidR="00343474" w:rsidRPr="00E91C75" w:rsidRDefault="009F47B4" w:rsidP="002D67F6">
      <w:pPr>
        <w:jc w:val="center"/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  <w:bookmarkStart w:id="0" w:name="_GoBack"/>
      <w:bookmarkEnd w:id="0"/>
    </w:p>
    <w:sectPr w:rsidR="00343474" w:rsidRPr="00E91C7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F6" w:rsidRDefault="002D67F6" w:rsidP="004C3048">
      <w:r>
        <w:separator/>
      </w:r>
    </w:p>
  </w:endnote>
  <w:endnote w:type="continuationSeparator" w:id="0">
    <w:p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530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530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F6" w:rsidRDefault="002D67F6" w:rsidP="004C3048">
      <w:r>
        <w:separator/>
      </w:r>
    </w:p>
  </w:footnote>
  <w:footnote w:type="continuationSeparator" w:id="0">
    <w:p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1867-155B-48B7-AB86-95425B4C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2022-03-22T18:10:00Z</dcterms:created>
  <dcterms:modified xsi:type="dcterms:W3CDTF">2022-03-22T18:10:00Z</dcterms:modified>
</cp:coreProperties>
</file>