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17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CD38B7" w:rsidRPr="00003E64" w:rsidTr="00CD38B7">
        <w:tc>
          <w:tcPr>
            <w:tcW w:w="1909" w:type="dxa"/>
            <w:shd w:val="pct5" w:color="auto" w:fill="auto"/>
            <w:vAlign w:val="center"/>
          </w:tcPr>
          <w:p w:rsidR="00CD38B7" w:rsidRPr="00CD38B7" w:rsidRDefault="00CD38B7" w:rsidP="00CD38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CD38B7" w:rsidRPr="00CD38B7" w:rsidRDefault="00CD38B7" w:rsidP="00CD38B7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8B7" w:rsidRPr="00003E64" w:rsidTr="00CD38B7">
        <w:tc>
          <w:tcPr>
            <w:tcW w:w="1909" w:type="dxa"/>
            <w:shd w:val="pct5" w:color="auto" w:fill="auto"/>
            <w:vAlign w:val="center"/>
          </w:tcPr>
          <w:p w:rsidR="00CD38B7" w:rsidRPr="00CD38B7" w:rsidRDefault="00CD38B7" w:rsidP="00CD38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CD38B7" w:rsidRPr="00CD38B7" w:rsidRDefault="00CD38B7" w:rsidP="00CD38B7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>Plenário do CAU/RS</w:t>
            </w:r>
          </w:p>
        </w:tc>
      </w:tr>
      <w:tr w:rsidR="00CD38B7" w:rsidRPr="00003E64" w:rsidTr="00CD38B7">
        <w:tc>
          <w:tcPr>
            <w:tcW w:w="1909" w:type="dxa"/>
            <w:shd w:val="pct5" w:color="auto" w:fill="auto"/>
            <w:vAlign w:val="center"/>
          </w:tcPr>
          <w:p w:rsidR="00CD38B7" w:rsidRPr="00CD38B7" w:rsidRDefault="00CD38B7" w:rsidP="00CD38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CD38B7" w:rsidRPr="00CD38B7" w:rsidRDefault="00CD38B7" w:rsidP="00CD38B7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>Cobrança de Anuidades – Sugestões de Aprimoramento</w:t>
            </w:r>
          </w:p>
        </w:tc>
      </w:tr>
      <w:tr w:rsidR="00CD38B7" w:rsidRPr="00003E64" w:rsidTr="00CD38B7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CD38B7" w:rsidRPr="00CD38B7" w:rsidRDefault="00CD38B7" w:rsidP="00CD38B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CD38B7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CD38B7">
              <w:rPr>
                <w:rFonts w:asciiTheme="minorHAnsi" w:hAnsiTheme="minorHAnsi" w:cstheme="minorHAnsi"/>
                <w:sz w:val="22"/>
                <w:szCs w:val="22"/>
              </w:rPr>
              <w:t xml:space="preserve"> Nº 002/2021</w:t>
            </w:r>
          </w:p>
        </w:tc>
      </w:tr>
    </w:tbl>
    <w:p w:rsidR="009360C2" w:rsidRPr="00003E64" w:rsidRDefault="009360C2" w:rsidP="00CD38B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:rsidR="00520831" w:rsidRPr="00CD38B7" w:rsidRDefault="00CD38B7" w:rsidP="00CD38B7">
      <w:pPr>
        <w:tabs>
          <w:tab w:val="left" w:pos="1418"/>
        </w:tabs>
        <w:ind w:left="453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Homologa, Ad Referendum do Plenário do CAU/RS, </w:t>
      </w:r>
      <w:r w:rsidRPr="00FA41AC">
        <w:rPr>
          <w:rFonts w:ascii="Calibri" w:hAnsi="Calibri" w:cs="Calibri"/>
          <w:sz w:val="20"/>
          <w:szCs w:val="20"/>
        </w:rPr>
        <w:t xml:space="preserve">o encaminhamento ao CAU/BR de </w:t>
      </w:r>
      <w:r>
        <w:rPr>
          <w:rFonts w:ascii="Calibri" w:hAnsi="Calibri" w:cs="Calibri"/>
          <w:sz w:val="20"/>
          <w:szCs w:val="20"/>
        </w:rPr>
        <w:t>sugestões de aprimoramento</w:t>
      </w:r>
      <w:r w:rsidRPr="00FA41AC">
        <w:rPr>
          <w:rFonts w:ascii="Calibri" w:hAnsi="Calibri" w:cs="Calibri"/>
          <w:sz w:val="20"/>
          <w:szCs w:val="20"/>
        </w:rPr>
        <w:t xml:space="preserve"> quanto à</w:t>
      </w:r>
      <w:r>
        <w:rPr>
          <w:rFonts w:ascii="Calibri" w:hAnsi="Calibri" w:cs="Calibri"/>
          <w:sz w:val="20"/>
          <w:szCs w:val="20"/>
        </w:rPr>
        <w:t>s</w:t>
      </w:r>
      <w:r w:rsidRPr="00FA41AC">
        <w:rPr>
          <w:rFonts w:ascii="Calibri" w:hAnsi="Calibri" w:cs="Calibri"/>
          <w:sz w:val="20"/>
          <w:szCs w:val="20"/>
        </w:rPr>
        <w:t xml:space="preserve"> cobranças de anuidades.</w:t>
      </w:r>
    </w:p>
    <w:p w:rsidR="00FB04DF" w:rsidRPr="00003E64" w:rsidRDefault="00FB04DF" w:rsidP="00CD38B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lang w:eastAsia="pt-BR"/>
        </w:rPr>
      </w:pPr>
    </w:p>
    <w:p w:rsidR="0002255E" w:rsidRPr="00CD38B7" w:rsidRDefault="00003E64" w:rsidP="00CD38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D38B7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CD38B7" w:rsidRDefault="00003E64" w:rsidP="00CD38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o disposto no art. 42 da Lei 12.378/2010, que estabelece os valores de anuidades devidos pelos profissionais e empresas inscritos no CAU;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 xml:space="preserve">Considerando o inciso VI do art. 34 da Lei 12.378/2010, o qual determina que compete aos </w:t>
      </w:r>
      <w:proofErr w:type="spellStart"/>
      <w:r w:rsidRPr="00CD38B7">
        <w:rPr>
          <w:rFonts w:asciiTheme="minorHAnsi" w:hAnsiTheme="minorHAnsi" w:cstheme="minorHAnsi"/>
          <w:sz w:val="22"/>
          <w:szCs w:val="22"/>
        </w:rPr>
        <w:t>CAUs</w:t>
      </w:r>
      <w:proofErr w:type="spellEnd"/>
      <w:r w:rsidRPr="00CD38B7">
        <w:rPr>
          <w:rFonts w:asciiTheme="minorHAnsi" w:hAnsiTheme="minorHAnsi" w:cstheme="minorHAnsi"/>
          <w:sz w:val="22"/>
          <w:szCs w:val="22"/>
        </w:rPr>
        <w:t xml:space="preserve"> “cobrar as anuidades, as multas e os Registros de Responsabilidade Técnica”; 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que o pagamento das anuidades pelos profissionais não pode ser facultativo, sob pena de inviabilizar o funcionamento do CAU, comprometendo a qualidade dos serviços oferecidos aos profissionais e à sociedade em geral;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 xml:space="preserve">Considerando o art. 52 da Lei n° 12.378/2010, o qual estabelece que o atraso no pagamento de anuidade sujeita o responsável à suspensão do exercício profissional ou, no caso de pessoa jurídica, à proibição de prestar trabalhos na área da arquitetura e do urbanismo; 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 xml:space="preserve">Considerando a Resolução CAU/BR nº 193, que dispõe sobre o processo administrativo de cobrança precedente à suspensão do registro em razão de inadimplência; 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que compete ao CAU/RS, conforme artigo 3º do Regimento Interno do CAU/RS, “XXXIX - cobrar as anuidades, taxas e multas”;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a queda abrupta de arrecadação no exercício financeiro de 2020, em virtude da pandemia;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a alta taxa de inadimplência no pagamento das anuidades, fato comum a todos os CAU/UF, tanto em Pessoa Física quanto em Pessoa Jurídica;</w:t>
      </w: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Considerando a Deliberação CPFI-CAU/RS nº 013/2021 que propôs o encaminhamento ao CAU/BR de sugestão de análise sobre novas possibilidades de cobranças de anuidades.</w:t>
      </w:r>
    </w:p>
    <w:p w:rsidR="00CD38B7" w:rsidRPr="00CD38B7" w:rsidRDefault="00CD38B7" w:rsidP="00CD38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B5408" w:rsidRPr="00CD38B7" w:rsidRDefault="00520831" w:rsidP="00CD38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CD38B7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CD38B7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CD38B7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CD38B7" w:rsidRDefault="00497021" w:rsidP="00CD38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D38B7" w:rsidRPr="00CD38B7" w:rsidRDefault="00CD38B7" w:rsidP="00CD38B7">
      <w:pPr>
        <w:pStyle w:val="PargrafodaLista"/>
        <w:numPr>
          <w:ilvl w:val="1"/>
          <w:numId w:val="42"/>
        </w:numPr>
        <w:spacing w:line="240" w:lineRule="auto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Determinar o encaminhamento à presidência do CAU/BR, para distribuição à Comissão de Planejamento e Finanças do CAU Brasil, a proposição de realização de estudos sobre novas possibilidades de cobranças conforme detalhamento a seguir:</w:t>
      </w:r>
    </w:p>
    <w:p w:rsidR="00CD38B7" w:rsidRPr="00CD38B7" w:rsidRDefault="00CD38B7" w:rsidP="00CD38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 xml:space="preserve">Incluir no Sistema de Informação e Comunicação do CAU (SICCAU), funcionalidade que permita ao CAU/RS e aos demais CAU/UF a emissão automática de boletos à vista ou </w:t>
      </w:r>
      <w:r w:rsidRPr="00CD38B7">
        <w:rPr>
          <w:rFonts w:asciiTheme="minorHAnsi" w:hAnsiTheme="minorHAnsi" w:cstheme="minorHAnsi"/>
        </w:rPr>
        <w:lastRenderedPageBreak/>
        <w:t>parcelados (anuidades, multas, RRT, taxas) sem a necessidade de lançamento manual, bem como gerar arquivo digital com os dados das anuidades de profissionais e empresas para possibilitar o envio de boletos pelos correios (</w:t>
      </w:r>
      <w:proofErr w:type="spellStart"/>
      <w:r w:rsidRPr="00CD38B7">
        <w:rPr>
          <w:rFonts w:asciiTheme="minorHAnsi" w:hAnsiTheme="minorHAnsi" w:cstheme="minorHAnsi"/>
        </w:rPr>
        <w:t>ex</w:t>
      </w:r>
      <w:proofErr w:type="spellEnd"/>
      <w:r w:rsidRPr="00CD38B7">
        <w:rPr>
          <w:rFonts w:asciiTheme="minorHAnsi" w:hAnsiTheme="minorHAnsi" w:cstheme="minorHAnsi"/>
        </w:rPr>
        <w:t xml:space="preserve">: sistema </w:t>
      </w:r>
      <w:proofErr w:type="spellStart"/>
      <w:r w:rsidRPr="00CD38B7">
        <w:rPr>
          <w:rFonts w:asciiTheme="minorHAnsi" w:hAnsiTheme="minorHAnsi" w:cstheme="minorHAnsi"/>
        </w:rPr>
        <w:t>e-cartas</w:t>
      </w:r>
      <w:proofErr w:type="spellEnd"/>
      <w:r w:rsidRPr="00CD38B7">
        <w:rPr>
          <w:rFonts w:asciiTheme="minorHAnsi" w:hAnsiTheme="minorHAnsi" w:cstheme="minorHAnsi"/>
        </w:rPr>
        <w:t xml:space="preserve">, utilizado por outros conselhos) e via </w:t>
      </w:r>
      <w:r w:rsidRPr="00CD38B7">
        <w:rPr>
          <w:rFonts w:asciiTheme="minorHAnsi" w:hAnsiTheme="minorHAnsi" w:cstheme="minorHAnsi"/>
          <w:i/>
        </w:rPr>
        <w:t>link</w:t>
      </w:r>
      <w:r w:rsidRPr="00CD38B7">
        <w:rPr>
          <w:rFonts w:asciiTheme="minorHAnsi" w:hAnsiTheme="minorHAnsi" w:cstheme="minorHAnsi"/>
        </w:rPr>
        <w:t xml:space="preserve"> por e-mail;</w:t>
      </w:r>
    </w:p>
    <w:p w:rsidR="00CD38B7" w:rsidRDefault="00CD38B7" w:rsidP="00CD38B7">
      <w:pPr>
        <w:pStyle w:val="PargrafodaLista"/>
        <w:spacing w:after="0" w:line="240" w:lineRule="auto"/>
        <w:ind w:left="1068"/>
        <w:jc w:val="both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Desenvolver e melhorar as funcionalidades do SICCAU no sentido de fornecer maior facilidade e controle dos inadimplentes, com relatórios atualizados e práticos. Disponibilizando ferramentas que auxiliem a cobrança “amigável” desses profissionais;</w:t>
      </w:r>
    </w:p>
    <w:p w:rsidR="00CD38B7" w:rsidRPr="00CD38B7" w:rsidRDefault="00CD38B7" w:rsidP="00CD38B7">
      <w:pPr>
        <w:pStyle w:val="PargrafodaLista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Proceder à normatização pertinente para o recebimento e cobrança pelo CAU/RS, assim como para os demais CAU/UF, dos créditos que lhe competem, permitindo que os profissionais e empresas possam pagar seus débitos por outros meios de pagamento, como cartões de crédito, de débito, débito automático, transferência bancária, PIX entre outros disponíveis atualmente à população e já utilizados por outros conselhos;</w:t>
      </w:r>
    </w:p>
    <w:p w:rsidR="00CD38B7" w:rsidRPr="00CD38B7" w:rsidRDefault="00CD38B7" w:rsidP="00CD38B7">
      <w:pPr>
        <w:pStyle w:val="PargrafodaLista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Providenciar que o Sistema de Informação e Comunicação dos Conselhos de Arquitetura e Urbanismo (SICCAU), seja parametrizado para suspender e bloquear de forma automática a emissão de Registro de Responsabilidade Técnica (RRT), dos profissionais que estejam inadimplentes;</w:t>
      </w:r>
    </w:p>
    <w:p w:rsidR="00CD38B7" w:rsidRPr="00CD38B7" w:rsidRDefault="00CD38B7" w:rsidP="00CD38B7">
      <w:pPr>
        <w:pStyle w:val="PargrafodaLista"/>
        <w:spacing w:line="240" w:lineRule="auto"/>
        <w:ind w:left="1068"/>
        <w:jc w:val="both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Enviar avisos de cobrança via SMS, alguns conselhos já utilizam essa prática para lembrar o profissional de pagar sua anuidade;</w:t>
      </w:r>
    </w:p>
    <w:p w:rsidR="00CD38B7" w:rsidRPr="00CD38B7" w:rsidRDefault="00CD38B7" w:rsidP="00CD38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 xml:space="preserve">Desenvolver campanhas de comunicação e informação, a nível nacional, para valorização profissional, salientando a importância da regularidade de registro pelos profissionais, sobre a necessidade de emissão de </w:t>
      </w:r>
      <w:proofErr w:type="spellStart"/>
      <w:r w:rsidRPr="00CD38B7">
        <w:rPr>
          <w:rFonts w:asciiTheme="minorHAnsi" w:hAnsiTheme="minorHAnsi" w:cstheme="minorHAnsi"/>
        </w:rPr>
        <w:t>RRTs</w:t>
      </w:r>
      <w:proofErr w:type="spellEnd"/>
      <w:r w:rsidRPr="00CD38B7">
        <w:rPr>
          <w:rFonts w:asciiTheme="minorHAnsi" w:hAnsiTheme="minorHAnsi" w:cstheme="minorHAnsi"/>
        </w:rPr>
        <w:t>, com o objetivo de combater o exercício ilegal da profissão;</w:t>
      </w:r>
    </w:p>
    <w:p w:rsidR="00CD38B7" w:rsidRPr="00CD38B7" w:rsidRDefault="00CD38B7" w:rsidP="00CD38B7">
      <w:pPr>
        <w:pStyle w:val="PargrafodaLista"/>
        <w:spacing w:line="240" w:lineRule="auto"/>
        <w:ind w:left="1068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Sugerir que o CAU/BR busque firmar convênio com a Receita Federal com o objetivo de realizar a atualização cadastral dos profissionais e empresas registrados no Conselho, tendo em vista a exigência da RFB de estabelecer convênio somente no âmbito nacional, com o órgão federal;</w:t>
      </w:r>
    </w:p>
    <w:p w:rsidR="00CD38B7" w:rsidRPr="00CD38B7" w:rsidRDefault="00CD38B7" w:rsidP="00CD38B7">
      <w:pPr>
        <w:pStyle w:val="PargrafodaLista"/>
        <w:spacing w:line="240" w:lineRule="auto"/>
        <w:ind w:left="1068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 xml:space="preserve">Propor a formação de grupo de trabalho com </w:t>
      </w:r>
      <w:proofErr w:type="spellStart"/>
      <w:r w:rsidRPr="00CD38B7">
        <w:rPr>
          <w:rFonts w:asciiTheme="minorHAnsi" w:hAnsiTheme="minorHAnsi" w:cstheme="minorHAnsi"/>
        </w:rPr>
        <w:t>CPFIs</w:t>
      </w:r>
      <w:proofErr w:type="spellEnd"/>
      <w:r w:rsidRPr="00CD38B7">
        <w:rPr>
          <w:rFonts w:asciiTheme="minorHAnsi" w:hAnsiTheme="minorHAnsi" w:cstheme="minorHAnsi"/>
        </w:rPr>
        <w:t xml:space="preserve"> de outros estados, e seu corpo técnico para discutir e desenvolver procedimentos eficientes de cobranças, tendo em vista o pleno conhecimento dos </w:t>
      </w:r>
      <w:proofErr w:type="spellStart"/>
      <w:r w:rsidRPr="00CD38B7">
        <w:rPr>
          <w:rFonts w:asciiTheme="minorHAnsi" w:hAnsiTheme="minorHAnsi" w:cstheme="minorHAnsi"/>
        </w:rPr>
        <w:t>CAUs</w:t>
      </w:r>
      <w:proofErr w:type="spellEnd"/>
      <w:r w:rsidRPr="00CD38B7">
        <w:rPr>
          <w:rFonts w:asciiTheme="minorHAnsi" w:hAnsiTheme="minorHAnsi" w:cstheme="minorHAnsi"/>
        </w:rPr>
        <w:t>/UF quanto às dificuldades encontradas no dia a dia, bem como de novas oportunidades de melhoria nos proc</w:t>
      </w:r>
      <w:bookmarkStart w:id="0" w:name="_GoBack"/>
      <w:bookmarkEnd w:id="0"/>
      <w:r w:rsidRPr="00CD38B7">
        <w:rPr>
          <w:rFonts w:asciiTheme="minorHAnsi" w:hAnsiTheme="minorHAnsi" w:cstheme="minorHAnsi"/>
        </w:rPr>
        <w:t>edimentos;</w:t>
      </w:r>
    </w:p>
    <w:p w:rsidR="00CD38B7" w:rsidRPr="00CD38B7" w:rsidRDefault="00CD38B7" w:rsidP="00CD38B7">
      <w:pPr>
        <w:pStyle w:val="PargrafodaLista"/>
        <w:spacing w:line="240" w:lineRule="auto"/>
        <w:rPr>
          <w:rFonts w:asciiTheme="minorHAnsi" w:hAnsiTheme="minorHAnsi" w:cstheme="minorHAnsi"/>
        </w:rPr>
      </w:pPr>
    </w:p>
    <w:p w:rsidR="00CD38B7" w:rsidRPr="00CD38B7" w:rsidRDefault="00CD38B7" w:rsidP="00CD38B7">
      <w:pPr>
        <w:pStyle w:val="PargrafodaLista"/>
        <w:numPr>
          <w:ilvl w:val="0"/>
          <w:numId w:val="44"/>
        </w:numPr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Alterar o SICCAU para que o mesmo forneça aos CAU/</w:t>
      </w:r>
      <w:proofErr w:type="spellStart"/>
      <w:r w:rsidRPr="00CD38B7">
        <w:rPr>
          <w:rFonts w:asciiTheme="minorHAnsi" w:hAnsiTheme="minorHAnsi" w:cstheme="minorHAnsi"/>
        </w:rPr>
        <w:t>UFs</w:t>
      </w:r>
      <w:proofErr w:type="spellEnd"/>
      <w:r w:rsidRPr="00CD38B7">
        <w:rPr>
          <w:rFonts w:asciiTheme="minorHAnsi" w:hAnsiTheme="minorHAnsi" w:cstheme="minorHAnsi"/>
        </w:rPr>
        <w:t xml:space="preserve"> as informações de forma regional/municipal de valores recebidos, </w:t>
      </w:r>
      <w:proofErr w:type="spellStart"/>
      <w:r w:rsidRPr="00CD38B7">
        <w:rPr>
          <w:rFonts w:asciiTheme="minorHAnsi" w:hAnsiTheme="minorHAnsi" w:cstheme="minorHAnsi"/>
        </w:rPr>
        <w:t>RRTs</w:t>
      </w:r>
      <w:proofErr w:type="spellEnd"/>
      <w:r w:rsidRPr="00CD38B7">
        <w:rPr>
          <w:rFonts w:asciiTheme="minorHAnsi" w:hAnsiTheme="minorHAnsi" w:cstheme="minorHAnsi"/>
        </w:rPr>
        <w:t>, anuidades e taxas.</w:t>
      </w:r>
    </w:p>
    <w:p w:rsidR="00B211A3" w:rsidRPr="00CD38B7" w:rsidRDefault="00B211A3" w:rsidP="00CD38B7">
      <w:pPr>
        <w:pStyle w:val="PargrafodaLista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EB5408" w:rsidRPr="00CD38B7" w:rsidRDefault="00EB5408" w:rsidP="00CD38B7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 xml:space="preserve">Encaminhar </w:t>
      </w:r>
      <w:r w:rsidR="00D0271A" w:rsidRPr="00CD38B7">
        <w:rPr>
          <w:rFonts w:asciiTheme="minorHAnsi" w:hAnsiTheme="minorHAnsi" w:cstheme="minorHAnsi"/>
        </w:rPr>
        <w:t>esta deliberação</w:t>
      </w:r>
      <w:r w:rsidRPr="00CD38B7">
        <w:rPr>
          <w:rFonts w:asciiTheme="minorHAnsi" w:hAnsiTheme="minorHAnsi" w:cstheme="minorHAnsi"/>
          <w:i/>
        </w:rPr>
        <w:t xml:space="preserve"> </w:t>
      </w:r>
      <w:r w:rsidR="00D0271A" w:rsidRPr="00CD38B7">
        <w:rPr>
          <w:rFonts w:asciiTheme="minorHAnsi" w:hAnsiTheme="minorHAnsi" w:cstheme="minorHAnsi"/>
        </w:rPr>
        <w:t>ao Plenário do CAU/RS</w:t>
      </w:r>
      <w:r w:rsidRPr="00CD38B7">
        <w:rPr>
          <w:rFonts w:asciiTheme="minorHAnsi" w:hAnsiTheme="minorHAnsi" w:cstheme="minorHAnsi"/>
        </w:rPr>
        <w:t xml:space="preserve"> para </w:t>
      </w:r>
      <w:r w:rsidR="00497021" w:rsidRPr="00CD38B7">
        <w:rPr>
          <w:rFonts w:asciiTheme="minorHAnsi" w:hAnsiTheme="minorHAnsi" w:cstheme="minorHAnsi"/>
        </w:rPr>
        <w:t>homologação</w:t>
      </w:r>
      <w:r w:rsidR="00446F67" w:rsidRPr="00CD38B7">
        <w:rPr>
          <w:rFonts w:asciiTheme="minorHAnsi" w:hAnsiTheme="minorHAnsi" w:cstheme="minorHAnsi"/>
        </w:rPr>
        <w:t>.</w:t>
      </w:r>
    </w:p>
    <w:p w:rsidR="00EB5408" w:rsidRPr="00CD38B7" w:rsidRDefault="00EB5408" w:rsidP="00CD38B7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CD38B7" w:rsidRDefault="00EB5408" w:rsidP="00CD38B7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D38B7">
        <w:rPr>
          <w:rFonts w:asciiTheme="minorHAnsi" w:hAnsiTheme="minorHAnsi" w:cstheme="minorHAnsi"/>
        </w:rPr>
        <w:t>E</w:t>
      </w:r>
      <w:r w:rsidR="00E93558" w:rsidRPr="00CD38B7">
        <w:rPr>
          <w:rFonts w:asciiTheme="minorHAnsi" w:hAnsiTheme="minorHAnsi" w:cstheme="minorHAnsi"/>
        </w:rPr>
        <w:t>s</w:t>
      </w:r>
      <w:r w:rsidR="00D0271A" w:rsidRPr="00CD38B7">
        <w:rPr>
          <w:rFonts w:asciiTheme="minorHAnsi" w:hAnsiTheme="minorHAnsi" w:cstheme="minorHAnsi"/>
        </w:rPr>
        <w:t xml:space="preserve">ta deliberação </w:t>
      </w:r>
      <w:r w:rsidR="00E93558" w:rsidRPr="00CD38B7">
        <w:rPr>
          <w:rFonts w:asciiTheme="minorHAnsi" w:hAnsiTheme="minorHAnsi" w:cstheme="minorHAnsi"/>
        </w:rPr>
        <w:t>entra em vigor na data de sua assinatura.</w:t>
      </w:r>
    </w:p>
    <w:p w:rsidR="00767035" w:rsidRPr="00CD38B7" w:rsidRDefault="00767035" w:rsidP="00CD38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CD38B7" w:rsidRDefault="00A71009" w:rsidP="00CD38B7">
      <w:pPr>
        <w:jc w:val="center"/>
        <w:rPr>
          <w:rFonts w:asciiTheme="minorHAnsi" w:hAnsiTheme="minorHAnsi" w:cstheme="minorHAnsi"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CD38B7">
        <w:rPr>
          <w:rFonts w:asciiTheme="minorHAnsi" w:hAnsiTheme="minorHAnsi" w:cstheme="minorHAnsi"/>
          <w:sz w:val="22"/>
          <w:szCs w:val="22"/>
        </w:rPr>
        <w:t>,</w:t>
      </w:r>
      <w:r w:rsidR="00CE3F57" w:rsidRPr="00CD38B7">
        <w:rPr>
          <w:rFonts w:asciiTheme="minorHAnsi" w:hAnsiTheme="minorHAnsi" w:cstheme="minorHAnsi"/>
          <w:sz w:val="22"/>
          <w:szCs w:val="22"/>
        </w:rPr>
        <w:t xml:space="preserve"> </w:t>
      </w:r>
      <w:r w:rsidR="00CD38B7">
        <w:rPr>
          <w:rFonts w:asciiTheme="minorHAnsi" w:hAnsiTheme="minorHAnsi" w:cstheme="minorHAnsi"/>
          <w:sz w:val="22"/>
          <w:szCs w:val="22"/>
        </w:rPr>
        <w:t>06 de maio</w:t>
      </w:r>
      <w:r w:rsidR="00003E64" w:rsidRPr="00CD38B7">
        <w:rPr>
          <w:rFonts w:asciiTheme="minorHAnsi" w:hAnsiTheme="minorHAnsi" w:cstheme="minorHAnsi"/>
          <w:sz w:val="22"/>
          <w:szCs w:val="22"/>
        </w:rPr>
        <w:t xml:space="preserve"> </w:t>
      </w:r>
      <w:r w:rsidR="00520831" w:rsidRPr="00CD38B7">
        <w:rPr>
          <w:rFonts w:asciiTheme="minorHAnsi" w:hAnsiTheme="minorHAnsi" w:cstheme="minorHAnsi"/>
          <w:sz w:val="22"/>
          <w:szCs w:val="22"/>
        </w:rPr>
        <w:t>de 202</w:t>
      </w:r>
      <w:r w:rsidR="00003E64" w:rsidRPr="00CD38B7">
        <w:rPr>
          <w:rFonts w:asciiTheme="minorHAnsi" w:hAnsiTheme="minorHAnsi" w:cstheme="minorHAnsi"/>
          <w:sz w:val="22"/>
          <w:szCs w:val="22"/>
        </w:rPr>
        <w:t>1</w:t>
      </w:r>
      <w:r w:rsidR="00520831" w:rsidRPr="00CD38B7">
        <w:rPr>
          <w:rFonts w:asciiTheme="minorHAnsi" w:hAnsiTheme="minorHAnsi" w:cstheme="minorHAnsi"/>
          <w:sz w:val="22"/>
          <w:szCs w:val="22"/>
        </w:rPr>
        <w:t>.</w:t>
      </w:r>
    </w:p>
    <w:p w:rsidR="0084736F" w:rsidRDefault="0084736F" w:rsidP="00CD38B7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38B7" w:rsidRDefault="00CD38B7" w:rsidP="00CD38B7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38B7" w:rsidRPr="00CD38B7" w:rsidRDefault="00CD38B7" w:rsidP="00CD38B7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271A" w:rsidRPr="00CD38B7" w:rsidRDefault="00D0271A" w:rsidP="00CD38B7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CD38B7" w:rsidRDefault="00CD38B7" w:rsidP="00CD38B7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637A36" w:rsidRPr="00CD38B7" w:rsidRDefault="0084736F" w:rsidP="00CD38B7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38B7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CD38B7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CD38B7">
        <w:rPr>
          <w:rFonts w:asciiTheme="minorHAnsi" w:hAnsiTheme="minorHAnsi" w:cstheme="minorHAnsi"/>
          <w:sz w:val="22"/>
          <w:szCs w:val="22"/>
        </w:rPr>
        <w:t>do CAU/RS</w:t>
      </w:r>
    </w:p>
    <w:sectPr w:rsidR="00637A36" w:rsidRPr="00CD38B7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CD38B7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2194CD3"/>
    <w:multiLevelType w:val="hybridMultilevel"/>
    <w:tmpl w:val="CEAAD636"/>
    <w:lvl w:ilvl="0" w:tplc="620A8D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6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7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8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8B7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F1F5-3C14-4A39-8CAD-637522F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787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10</cp:revision>
  <cp:lastPrinted>2021-02-20T16:39:00Z</cp:lastPrinted>
  <dcterms:created xsi:type="dcterms:W3CDTF">2020-05-21T14:28:00Z</dcterms:created>
  <dcterms:modified xsi:type="dcterms:W3CDTF">2021-05-06T22:32:00Z</dcterms:modified>
</cp:coreProperties>
</file>