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9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2"/>
        <w:gridCol w:w="6907"/>
      </w:tblGrid>
      <w:tr w:rsidR="000E089A" w:rsidRPr="009B0548" w:rsidTr="0026559D">
        <w:trPr>
          <w:cantSplit/>
          <w:trHeight w:val="310"/>
        </w:trPr>
        <w:tc>
          <w:tcPr>
            <w:tcW w:w="21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6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26559D">
        <w:trPr>
          <w:cantSplit/>
          <w:trHeight w:val="310"/>
        </w:trPr>
        <w:tc>
          <w:tcPr>
            <w:tcW w:w="21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EC5E33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Exercício Profissional – CEP-</w:t>
            </w:r>
            <w:r w:rsidR="00AD155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0E089A" w:rsidRPr="009B0548" w:rsidTr="0026559D">
        <w:trPr>
          <w:cantSplit/>
          <w:trHeight w:val="310"/>
        </w:trPr>
        <w:tc>
          <w:tcPr>
            <w:tcW w:w="21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AD1556" w:rsidRDefault="00AD1556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Suspensão de registro profissional – Processo administrativo de cobrança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E24383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E24383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E24383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D515C5" w:rsidRPr="00E24383">
        <w:rPr>
          <w:rFonts w:ascii="Times New Roman" w:hAnsi="Times New Roman"/>
          <w:b/>
          <w:sz w:val="22"/>
          <w:szCs w:val="22"/>
          <w:lang w:eastAsia="pt-BR"/>
        </w:rPr>
        <w:t>1145</w:t>
      </w:r>
      <w:r w:rsidRPr="00E24383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E24383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E24383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282E51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5826E1">
        <w:rPr>
          <w:rFonts w:ascii="Times New Roman" w:hAnsi="Times New Roman"/>
          <w:sz w:val="20"/>
          <w:szCs w:val="22"/>
        </w:rPr>
        <w:t xml:space="preserve">Homologa </w:t>
      </w:r>
      <w:r w:rsidRPr="005826E1">
        <w:rPr>
          <w:rFonts w:ascii="Times New Roman" w:hAnsi="Times New Roman"/>
          <w:color w:val="000000"/>
          <w:sz w:val="20"/>
          <w:szCs w:val="22"/>
        </w:rPr>
        <w:t xml:space="preserve">relatório de </w:t>
      </w:r>
      <w:r w:rsidR="006E7715">
        <w:rPr>
          <w:rFonts w:ascii="Times New Roman" w:hAnsi="Times New Roman"/>
          <w:color w:val="000000"/>
          <w:sz w:val="20"/>
          <w:szCs w:val="22"/>
        </w:rPr>
        <w:t>registros profissionais suspensos</w:t>
      </w:r>
      <w:r w:rsidRPr="005826E1">
        <w:rPr>
          <w:rFonts w:ascii="Times New Roman" w:hAnsi="Times New Roman"/>
          <w:color w:val="000000"/>
          <w:sz w:val="20"/>
          <w:szCs w:val="22"/>
        </w:rPr>
        <w:t>, em razão do não pagamento de anuidades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56E77" w:rsidRPr="009B0548" w:rsidRDefault="00F56E77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87017A">
        <w:rPr>
          <w:rFonts w:ascii="Times New Roman" w:hAnsi="Times New Roman"/>
          <w:sz w:val="22"/>
          <w:szCs w:val="22"/>
        </w:rPr>
        <w:t>IX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10A8" w:rsidRDefault="009610A8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inciso </w:t>
      </w:r>
      <w:r w:rsidR="00944AF6">
        <w:rPr>
          <w:rFonts w:ascii="Times New Roman" w:hAnsi="Times New Roman"/>
          <w:sz w:val="22"/>
          <w:szCs w:val="22"/>
          <w:lang w:eastAsia="pt-BR"/>
        </w:rPr>
        <w:t>V</w:t>
      </w:r>
      <w:r w:rsidR="00C04CC3">
        <w:rPr>
          <w:rFonts w:ascii="Times New Roman" w:hAnsi="Times New Roman"/>
          <w:sz w:val="22"/>
          <w:szCs w:val="22"/>
          <w:lang w:eastAsia="pt-BR"/>
        </w:rPr>
        <w:t>I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 w:rsidRPr="00C04CC3"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 w:rsidRPr="00C04CC3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9610A8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C04CC3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C04CC3" w:rsidRPr="00C04CC3">
        <w:rPr>
          <w:rFonts w:ascii="Times New Roman" w:hAnsi="Times New Roman"/>
          <w:i/>
          <w:sz w:val="22"/>
          <w:szCs w:val="22"/>
          <w:lang w:eastAsia="pt-BR"/>
        </w:rPr>
        <w:t>cobrar as anuidades, as multas e os Registros de Responsabilidade Técnica</w:t>
      </w:r>
      <w:r w:rsidRPr="009610A8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8C792C" w:rsidRDefault="008C792C" w:rsidP="008C79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792C" w:rsidRDefault="008C792C" w:rsidP="008C792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86898">
        <w:rPr>
          <w:rFonts w:ascii="Times New Roman" w:hAnsi="Times New Roman"/>
          <w:sz w:val="22"/>
          <w:szCs w:val="22"/>
          <w:lang w:eastAsia="pt-BR"/>
        </w:rPr>
        <w:t>Considera</w:t>
      </w:r>
      <w:r w:rsidR="00D853DD">
        <w:rPr>
          <w:rFonts w:ascii="Times New Roman" w:hAnsi="Times New Roman"/>
          <w:sz w:val="22"/>
          <w:szCs w:val="22"/>
          <w:lang w:eastAsia="pt-BR"/>
        </w:rPr>
        <w:t>ndo o art. 52 da Lei n° 12.378/</w:t>
      </w:r>
      <w:r w:rsidRPr="00486898">
        <w:rPr>
          <w:rFonts w:ascii="Times New Roman" w:hAnsi="Times New Roman"/>
          <w:sz w:val="22"/>
          <w:szCs w:val="22"/>
          <w:lang w:eastAsia="pt-BR"/>
        </w:rPr>
        <w:t xml:space="preserve">2010, o qual estabelece que o atraso no pagamento de anuidade sujeita o responsável à suspensão do exercício profissional ou, no caso de pessoa jurídica, à proibição de prestar trabalhos na área da arquitetura e do urbanismo; </w:t>
      </w:r>
    </w:p>
    <w:p w:rsidR="009610A8" w:rsidRDefault="009610A8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67CC9" w:rsidRPr="00CA7317" w:rsidRDefault="00367CC9" w:rsidP="00367C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 xml:space="preserve">Considerando a Resolução CAU/BR nº 142, </w:t>
      </w:r>
      <w:r w:rsidR="003D6E9E">
        <w:rPr>
          <w:rFonts w:ascii="Times New Roman" w:hAnsi="Times New Roman"/>
          <w:sz w:val="22"/>
          <w:szCs w:val="22"/>
        </w:rPr>
        <w:t>que</w:t>
      </w:r>
      <w:r w:rsidRPr="00CA7317">
        <w:rPr>
          <w:rFonts w:ascii="Times New Roman" w:hAnsi="Times New Roman"/>
          <w:sz w:val="22"/>
          <w:szCs w:val="22"/>
        </w:rPr>
        <w:t xml:space="preserve"> dispõe sobre o processo administrativo de cobrança precedente à suspensão do registro em razão de inadimplência; </w:t>
      </w:r>
    </w:p>
    <w:p w:rsidR="00DB6466" w:rsidRDefault="00DB6466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466" w:rsidRDefault="00DB6466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9C17B8">
        <w:rPr>
          <w:rFonts w:ascii="Times New Roman" w:hAnsi="Times New Roman"/>
          <w:sz w:val="22"/>
          <w:szCs w:val="22"/>
          <w:lang w:eastAsia="pt-BR"/>
        </w:rPr>
        <w:t xml:space="preserve"> que compete ao </w:t>
      </w:r>
      <w:r w:rsidR="00944AF6">
        <w:rPr>
          <w:rFonts w:ascii="Times New Roman" w:hAnsi="Times New Roman"/>
          <w:sz w:val="22"/>
          <w:szCs w:val="22"/>
          <w:lang w:eastAsia="pt-BR"/>
        </w:rPr>
        <w:t>CAU/RS</w:t>
      </w:r>
      <w:r w:rsidR="009C17B8">
        <w:rPr>
          <w:rFonts w:ascii="Times New Roman" w:hAnsi="Times New Roman"/>
          <w:sz w:val="22"/>
          <w:szCs w:val="22"/>
          <w:lang w:eastAsia="pt-BR"/>
        </w:rPr>
        <w:t xml:space="preserve">, conforme artigo </w:t>
      </w:r>
      <w:r w:rsidR="00944AF6">
        <w:rPr>
          <w:rFonts w:ascii="Times New Roman" w:hAnsi="Times New Roman"/>
          <w:sz w:val="22"/>
          <w:szCs w:val="22"/>
          <w:lang w:eastAsia="pt-BR"/>
        </w:rPr>
        <w:t>3º</w:t>
      </w:r>
      <w:r w:rsidR="009C17B8">
        <w:rPr>
          <w:rFonts w:ascii="Times New Roman" w:hAnsi="Times New Roman"/>
          <w:sz w:val="22"/>
          <w:szCs w:val="22"/>
          <w:lang w:eastAsia="pt-BR"/>
        </w:rPr>
        <w:t xml:space="preserve"> do Regimento Interno do CAU/RS, “</w:t>
      </w:r>
      <w:r w:rsidR="00944AF6" w:rsidRPr="00944AF6">
        <w:rPr>
          <w:rFonts w:ascii="Times New Roman" w:eastAsiaTheme="minorHAnsi" w:hAnsi="Times New Roman"/>
          <w:i/>
          <w:sz w:val="22"/>
          <w:szCs w:val="22"/>
        </w:rPr>
        <w:t>XXXIX - cobrar as anuidades, taxas e multas</w:t>
      </w:r>
      <w:r w:rsidR="009C17B8">
        <w:rPr>
          <w:rFonts w:ascii="Times New Roman" w:eastAsiaTheme="minorHAnsi" w:hAnsi="Times New Roman"/>
          <w:sz w:val="22"/>
          <w:szCs w:val="22"/>
        </w:rPr>
        <w:t>”;</w:t>
      </w:r>
    </w:p>
    <w:p w:rsidR="009C17B8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414CFC" w:rsidRDefault="008909DE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 xml:space="preserve">Considerando as Deliberações nº </w:t>
      </w:r>
      <w:r>
        <w:rPr>
          <w:rFonts w:ascii="Times New Roman" w:hAnsi="Times New Roman"/>
          <w:sz w:val="22"/>
          <w:szCs w:val="22"/>
        </w:rPr>
        <w:t xml:space="preserve">014/2020, </w:t>
      </w:r>
      <w:r w:rsidR="001E13B6">
        <w:rPr>
          <w:rFonts w:ascii="Times New Roman" w:hAnsi="Times New Roman"/>
          <w:sz w:val="22"/>
          <w:szCs w:val="22"/>
        </w:rPr>
        <w:t xml:space="preserve">018/2020, </w:t>
      </w:r>
      <w:r>
        <w:rPr>
          <w:rFonts w:ascii="Times New Roman" w:hAnsi="Times New Roman"/>
          <w:sz w:val="22"/>
          <w:szCs w:val="22"/>
        </w:rPr>
        <w:t xml:space="preserve">019/2020, 020/2020, 021/2020, 022/2020 e 023/2020 </w:t>
      </w:r>
      <w:r w:rsidRPr="008909DE">
        <w:rPr>
          <w:rFonts w:ascii="Times New Roman" w:eastAsiaTheme="minorHAnsi" w:hAnsi="Times New Roman"/>
          <w:sz w:val="22"/>
          <w:szCs w:val="22"/>
        </w:rPr>
        <w:t>CEP-CAU/RS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86789F" w:rsidRDefault="0086789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8E6CF5" w:rsidRPr="009B0548" w:rsidRDefault="008E6CF5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Default="00AD1C1C" w:rsidP="00BB529D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</w:t>
      </w:r>
      <w:r w:rsidR="007A1AAC">
        <w:rPr>
          <w:rFonts w:ascii="Times New Roman" w:hAnsi="Times New Roman"/>
          <w:sz w:val="22"/>
          <w:szCs w:val="22"/>
        </w:rPr>
        <w:t xml:space="preserve">ar, na forma do anexo desta Deliberação, </w:t>
      </w:r>
      <w:r w:rsidRPr="00AD1C1C">
        <w:rPr>
          <w:rFonts w:ascii="Times New Roman" w:hAnsi="Times New Roman"/>
          <w:sz w:val="22"/>
          <w:szCs w:val="22"/>
        </w:rPr>
        <w:t>relatório de registros profissionais suspensos, em razão do não pagamento de anuidades</w:t>
      </w:r>
      <w:r w:rsidR="007A1AAC">
        <w:rPr>
          <w:rFonts w:ascii="Times New Roman" w:hAnsi="Times New Roman"/>
          <w:sz w:val="22"/>
          <w:szCs w:val="22"/>
        </w:rPr>
        <w:t>.</w:t>
      </w:r>
    </w:p>
    <w:p w:rsidR="007A1AAC" w:rsidRDefault="007A1AAC" w:rsidP="00BB529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7A1AAC" w:rsidRDefault="007A1AAC" w:rsidP="00BB529D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esta Deliberação </w:t>
      </w:r>
      <w:r w:rsidR="007C51A2">
        <w:rPr>
          <w:rFonts w:ascii="Times New Roman" w:hAnsi="Times New Roman"/>
          <w:sz w:val="22"/>
          <w:szCs w:val="22"/>
        </w:rPr>
        <w:t>à Gerência de Atendimento e Fiscalização para que efetua os procedimentos devidos para efetuar a suspensão dos registros profissionais</w:t>
      </w:r>
      <w:r>
        <w:rPr>
          <w:rFonts w:ascii="Times New Roman" w:hAnsi="Times New Roman"/>
          <w:sz w:val="22"/>
          <w:szCs w:val="22"/>
        </w:rPr>
        <w:t>.</w:t>
      </w:r>
    </w:p>
    <w:p w:rsidR="007C51A2" w:rsidRPr="007C51A2" w:rsidRDefault="007C51A2" w:rsidP="00BB529D">
      <w:pPr>
        <w:pStyle w:val="PargrafodaLista"/>
        <w:rPr>
          <w:rFonts w:ascii="Times New Roman" w:hAnsi="Times New Roman"/>
          <w:sz w:val="22"/>
          <w:szCs w:val="22"/>
        </w:rPr>
      </w:pPr>
    </w:p>
    <w:p w:rsidR="007C51A2" w:rsidRPr="007A1AAC" w:rsidRDefault="007C51A2" w:rsidP="00BB529D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Determinar que, sendo realizada a quitação dos débitos existentes pelo profissional cujo registro profissional foi suspenso, a Gerência de Atendimento e Fiscalização proceda com a reativação do registro, conforme estabelecido na Resolução CAU/BR nº 142.</w:t>
      </w:r>
    </w:p>
    <w:p w:rsidR="007A1AAC" w:rsidRDefault="007A1AAC" w:rsidP="00BB529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BB529D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BB52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9B0548" w:rsidRDefault="00BB529D" w:rsidP="00BB529D">
      <w:pPr>
        <w:jc w:val="both"/>
        <w:rPr>
          <w:rFonts w:ascii="Times New Roman" w:hAnsi="Times New Roman"/>
          <w:sz w:val="22"/>
          <w:szCs w:val="22"/>
        </w:rPr>
      </w:pPr>
      <w:r w:rsidRPr="00BB529D">
        <w:rPr>
          <w:rFonts w:ascii="Times New Roman" w:hAnsi="Times New Roman"/>
          <w:sz w:val="22"/>
          <w:szCs w:val="22"/>
          <w:lang w:eastAsia="pt-BR"/>
        </w:rPr>
        <w:t xml:space="preserve">Com 14 (quatorze) votos favoráveis dos Conselheiros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Manoel Joaquim Tostes, Roberta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, Márcia Elizabeth Martins, Rodrigo Spinelli, Rômulo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 xml:space="preserve"> e Vinicius Vieira de Souza e 04 (quatro) ausências dos Conselheiros Bernardo Henrique </w:t>
      </w:r>
      <w:proofErr w:type="spellStart"/>
      <w:r w:rsidRPr="00BB529D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BB529D">
        <w:rPr>
          <w:rFonts w:ascii="Times New Roman" w:hAnsi="Times New Roman"/>
          <w:sz w:val="22"/>
          <w:szCs w:val="22"/>
          <w:lang w:eastAsia="pt-BR"/>
        </w:rPr>
        <w:t>, Emílio Merino Dominguez, Alexandre Couto Giorgi e Rui Mineiro.</w:t>
      </w: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486898" w:rsidRDefault="00486898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D677FD" w:rsidRPr="001E7507" w:rsidRDefault="00486898" w:rsidP="004462F2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24383">
        <w:rPr>
          <w:rFonts w:ascii="Times New Roman" w:hAnsi="Times New Roman"/>
          <w:b/>
          <w:sz w:val="22"/>
          <w:szCs w:val="22"/>
        </w:rPr>
        <w:lastRenderedPageBreak/>
        <w:t xml:space="preserve">ANEXO – DPO/RS Nº </w:t>
      </w:r>
      <w:r w:rsidR="00D515C5" w:rsidRPr="00E24383">
        <w:rPr>
          <w:rFonts w:ascii="Times New Roman" w:hAnsi="Times New Roman"/>
          <w:b/>
          <w:sz w:val="22"/>
          <w:szCs w:val="22"/>
        </w:rPr>
        <w:t>1145</w:t>
      </w:r>
      <w:r w:rsidRPr="00E24383">
        <w:rPr>
          <w:rFonts w:ascii="Times New Roman" w:hAnsi="Times New Roman"/>
          <w:b/>
          <w:sz w:val="22"/>
          <w:szCs w:val="22"/>
        </w:rPr>
        <w:t>/2020</w:t>
      </w:r>
    </w:p>
    <w:p w:rsidR="00486898" w:rsidRPr="001E7507" w:rsidRDefault="00486898" w:rsidP="004462F2">
      <w:pPr>
        <w:rPr>
          <w:rFonts w:ascii="Times New Roman" w:hAnsi="Times New Roman"/>
          <w:b/>
          <w:sz w:val="22"/>
          <w:szCs w:val="22"/>
        </w:rPr>
      </w:pPr>
    </w:p>
    <w:p w:rsidR="00486898" w:rsidRDefault="00486898" w:rsidP="004462F2">
      <w:pPr>
        <w:jc w:val="center"/>
        <w:rPr>
          <w:rFonts w:ascii="Times New Roman" w:hAnsi="Times New Roman"/>
          <w:b/>
          <w:sz w:val="22"/>
          <w:szCs w:val="22"/>
        </w:rPr>
      </w:pPr>
      <w:r w:rsidRPr="001E7507">
        <w:rPr>
          <w:rFonts w:ascii="Times New Roman" w:hAnsi="Times New Roman"/>
          <w:b/>
          <w:sz w:val="22"/>
          <w:szCs w:val="22"/>
        </w:rPr>
        <w:t xml:space="preserve">RELATÓRIO DE REGISTROS </w:t>
      </w:r>
      <w:r w:rsidR="00AD1C1C">
        <w:rPr>
          <w:rFonts w:ascii="Times New Roman" w:hAnsi="Times New Roman"/>
          <w:b/>
          <w:sz w:val="22"/>
          <w:szCs w:val="22"/>
        </w:rPr>
        <w:t>PROFISSI</w:t>
      </w:r>
      <w:r w:rsidRPr="001E7507">
        <w:rPr>
          <w:rFonts w:ascii="Times New Roman" w:hAnsi="Times New Roman"/>
          <w:b/>
          <w:sz w:val="22"/>
          <w:szCs w:val="22"/>
        </w:rPr>
        <w:t>ONAIS SUSPENSOS, EM RAZÃO DO NÃO PAGAMENTO DE ANUIDADES</w:t>
      </w:r>
    </w:p>
    <w:p w:rsidR="001E7507" w:rsidRDefault="001E7507" w:rsidP="004462F2">
      <w:pPr>
        <w:jc w:val="center"/>
        <w:rPr>
          <w:rFonts w:ascii="Times New Roman" w:hAnsi="Times New Roman"/>
          <w:b/>
          <w:sz w:val="22"/>
          <w:szCs w:val="22"/>
        </w:rPr>
      </w:pPr>
    </w:p>
    <w:p w:rsidR="00AD1C1C" w:rsidRDefault="00AD1C1C" w:rsidP="004462F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1589"/>
        <w:gridCol w:w="2234"/>
        <w:gridCol w:w="3827"/>
        <w:gridCol w:w="1701"/>
      </w:tblGrid>
      <w:tr w:rsidR="00D86A76" w:rsidRPr="00EB68E2" w:rsidTr="00D86A76">
        <w:trPr>
          <w:trHeight w:val="615"/>
          <w:jc w:val="center"/>
        </w:trPr>
        <w:tc>
          <w:tcPr>
            <w:tcW w:w="1589" w:type="dxa"/>
            <w:noWrap/>
            <w:vAlign w:val="center"/>
          </w:tcPr>
          <w:p w:rsidR="00D86A76" w:rsidRPr="00EB68E2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</w:t>
            </w:r>
          </w:p>
        </w:tc>
        <w:tc>
          <w:tcPr>
            <w:tcW w:w="2234" w:type="dxa"/>
            <w:vAlign w:val="center"/>
          </w:tcPr>
          <w:p w:rsidR="00D86A76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Nº Registro CAU</w:t>
            </w:r>
          </w:p>
        </w:tc>
        <w:tc>
          <w:tcPr>
            <w:tcW w:w="3827" w:type="dxa"/>
            <w:noWrap/>
            <w:vAlign w:val="center"/>
          </w:tcPr>
          <w:p w:rsidR="00D86A76" w:rsidRPr="00EB68E2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8E2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01" w:type="dxa"/>
            <w:vAlign w:val="center"/>
          </w:tcPr>
          <w:p w:rsidR="00D86A76" w:rsidRPr="00EB68E2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   CEP-CAU/RS</w:t>
            </w:r>
          </w:p>
        </w:tc>
      </w:tr>
      <w:tr w:rsidR="00D86A76" w:rsidRPr="00EB68E2" w:rsidTr="00D86A7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D86A76" w:rsidRPr="00AC7EE7" w:rsidRDefault="00DA0B70" w:rsidP="00D86A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809550/2019</w:t>
            </w:r>
          </w:p>
        </w:tc>
        <w:tc>
          <w:tcPr>
            <w:tcW w:w="2234" w:type="dxa"/>
            <w:vAlign w:val="center"/>
          </w:tcPr>
          <w:p w:rsidR="00D86A76" w:rsidRPr="00AC7EE7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437">
              <w:rPr>
                <w:rFonts w:ascii="Times New Roman" w:hAnsi="Times New Roman"/>
                <w:sz w:val="22"/>
                <w:szCs w:val="22"/>
              </w:rPr>
              <w:t>A54299-7</w:t>
            </w:r>
          </w:p>
        </w:tc>
        <w:tc>
          <w:tcPr>
            <w:tcW w:w="3827" w:type="dxa"/>
            <w:vAlign w:val="center"/>
          </w:tcPr>
          <w:p w:rsidR="00D86A76" w:rsidRPr="00AC7EE7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437">
              <w:rPr>
                <w:rFonts w:ascii="Times New Roman" w:hAnsi="Times New Roman"/>
                <w:sz w:val="22"/>
                <w:szCs w:val="22"/>
              </w:rPr>
              <w:t>GELSON ADILSON BOLGENHAGEN</w:t>
            </w:r>
          </w:p>
        </w:tc>
        <w:tc>
          <w:tcPr>
            <w:tcW w:w="1701" w:type="dxa"/>
            <w:vAlign w:val="center"/>
          </w:tcPr>
          <w:p w:rsidR="00D86A76" w:rsidRPr="00AC7EE7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014</w:t>
            </w:r>
            <w:r w:rsidRPr="00AC7EE7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86A76" w:rsidRPr="00EB68E2" w:rsidTr="00D86A7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D86A76" w:rsidRPr="003060E9" w:rsidRDefault="00DA0B70" w:rsidP="00D86A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832358/2019</w:t>
            </w:r>
          </w:p>
        </w:tc>
        <w:tc>
          <w:tcPr>
            <w:tcW w:w="2234" w:type="dxa"/>
            <w:vAlign w:val="center"/>
          </w:tcPr>
          <w:p w:rsidR="00D86A76" w:rsidRPr="00A335AC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A101071-9</w:t>
            </w:r>
          </w:p>
        </w:tc>
        <w:tc>
          <w:tcPr>
            <w:tcW w:w="3827" w:type="dxa"/>
            <w:vAlign w:val="center"/>
          </w:tcPr>
          <w:p w:rsidR="00D86A76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CRISTIANE JARDIM FERNANDES</w:t>
            </w:r>
          </w:p>
        </w:tc>
        <w:tc>
          <w:tcPr>
            <w:tcW w:w="1701" w:type="dxa"/>
            <w:vAlign w:val="center"/>
          </w:tcPr>
          <w:p w:rsidR="00D86A76" w:rsidRPr="00AC7EE7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018</w:t>
            </w:r>
            <w:r w:rsidRPr="00AC7EE7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86A76" w:rsidRPr="00EB68E2" w:rsidTr="00D86A7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D86A76" w:rsidRPr="003060E9" w:rsidRDefault="00DA0B70" w:rsidP="00D86A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835596/2019</w:t>
            </w:r>
          </w:p>
        </w:tc>
        <w:tc>
          <w:tcPr>
            <w:tcW w:w="2234" w:type="dxa"/>
            <w:vAlign w:val="center"/>
          </w:tcPr>
          <w:p w:rsidR="00D86A76" w:rsidRPr="00A335AC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A11977-6</w:t>
            </w:r>
          </w:p>
        </w:tc>
        <w:tc>
          <w:tcPr>
            <w:tcW w:w="3827" w:type="dxa"/>
            <w:vAlign w:val="center"/>
          </w:tcPr>
          <w:p w:rsidR="00D86A76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83">
              <w:rPr>
                <w:rFonts w:ascii="Times New Roman" w:hAnsi="Times New Roman"/>
                <w:sz w:val="22"/>
                <w:szCs w:val="22"/>
              </w:rPr>
              <w:t>PAULA SCHAFIROWIT</w:t>
            </w:r>
          </w:p>
        </w:tc>
        <w:tc>
          <w:tcPr>
            <w:tcW w:w="1701" w:type="dxa"/>
            <w:vAlign w:val="center"/>
          </w:tcPr>
          <w:p w:rsidR="00D86A76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019/2020</w:t>
            </w:r>
          </w:p>
        </w:tc>
      </w:tr>
      <w:tr w:rsidR="00D86A76" w:rsidRPr="00EB68E2" w:rsidTr="00D86A7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D86A76" w:rsidRPr="003060E9" w:rsidRDefault="00DA0B70" w:rsidP="00D86A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848082/2019</w:t>
            </w:r>
          </w:p>
        </w:tc>
        <w:tc>
          <w:tcPr>
            <w:tcW w:w="2234" w:type="dxa"/>
            <w:vAlign w:val="center"/>
          </w:tcPr>
          <w:p w:rsidR="00D86A76" w:rsidRPr="00A335AC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74264-3</w:t>
            </w:r>
          </w:p>
        </w:tc>
        <w:tc>
          <w:tcPr>
            <w:tcW w:w="3827" w:type="dxa"/>
            <w:vAlign w:val="center"/>
          </w:tcPr>
          <w:p w:rsidR="00D86A76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FAE">
              <w:rPr>
                <w:rFonts w:ascii="Times New Roman" w:hAnsi="Times New Roman"/>
                <w:sz w:val="22"/>
                <w:szCs w:val="22"/>
              </w:rPr>
              <w:t>FLÁVIO MORALES DE ANDRADE</w:t>
            </w:r>
          </w:p>
        </w:tc>
        <w:tc>
          <w:tcPr>
            <w:tcW w:w="1701" w:type="dxa"/>
            <w:vAlign w:val="center"/>
          </w:tcPr>
          <w:p w:rsidR="00D86A76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020/2020</w:t>
            </w:r>
          </w:p>
        </w:tc>
      </w:tr>
      <w:tr w:rsidR="00D86A76" w:rsidRPr="00EB68E2" w:rsidTr="00D86A7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D86A76" w:rsidRPr="003060E9" w:rsidRDefault="00DA0B70" w:rsidP="00D86A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853357/2019</w:t>
            </w:r>
          </w:p>
        </w:tc>
        <w:tc>
          <w:tcPr>
            <w:tcW w:w="2234" w:type="dxa"/>
            <w:vAlign w:val="center"/>
          </w:tcPr>
          <w:p w:rsidR="00D86A76" w:rsidRPr="00A335AC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91016-3</w:t>
            </w:r>
          </w:p>
        </w:tc>
        <w:tc>
          <w:tcPr>
            <w:tcW w:w="3827" w:type="dxa"/>
            <w:vAlign w:val="center"/>
          </w:tcPr>
          <w:p w:rsidR="00D86A76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266">
              <w:rPr>
                <w:rFonts w:ascii="Times New Roman" w:hAnsi="Times New Roman"/>
                <w:sz w:val="22"/>
                <w:szCs w:val="22"/>
              </w:rPr>
              <w:t>EGLES DA SILVA PEREIRA</w:t>
            </w:r>
          </w:p>
        </w:tc>
        <w:tc>
          <w:tcPr>
            <w:tcW w:w="1701" w:type="dxa"/>
            <w:vAlign w:val="center"/>
          </w:tcPr>
          <w:p w:rsidR="00D86A76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021/2020</w:t>
            </w:r>
          </w:p>
        </w:tc>
      </w:tr>
      <w:tr w:rsidR="00D86A76" w:rsidRPr="00EB68E2" w:rsidTr="00D86A7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D86A76" w:rsidRPr="003060E9" w:rsidRDefault="00DA0B70" w:rsidP="00D86A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809666/2019</w:t>
            </w:r>
          </w:p>
        </w:tc>
        <w:tc>
          <w:tcPr>
            <w:tcW w:w="2234" w:type="dxa"/>
            <w:vAlign w:val="center"/>
          </w:tcPr>
          <w:p w:rsidR="00D86A76" w:rsidRPr="00A335AC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A151768-6</w:t>
            </w:r>
          </w:p>
        </w:tc>
        <w:tc>
          <w:tcPr>
            <w:tcW w:w="3827" w:type="dxa"/>
            <w:vAlign w:val="center"/>
          </w:tcPr>
          <w:p w:rsidR="00D86A76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RAFAEL SILVA SORIA</w:t>
            </w:r>
          </w:p>
        </w:tc>
        <w:tc>
          <w:tcPr>
            <w:tcW w:w="1701" w:type="dxa"/>
            <w:vAlign w:val="center"/>
          </w:tcPr>
          <w:p w:rsidR="00D86A76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022/2020</w:t>
            </w:r>
          </w:p>
        </w:tc>
      </w:tr>
      <w:tr w:rsidR="00D86A76" w:rsidRPr="00EB68E2" w:rsidTr="00D86A7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D86A76" w:rsidRPr="003060E9" w:rsidRDefault="00DA0B70" w:rsidP="00D86A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810297/2019</w:t>
            </w:r>
          </w:p>
        </w:tc>
        <w:tc>
          <w:tcPr>
            <w:tcW w:w="2234" w:type="dxa"/>
            <w:vAlign w:val="center"/>
          </w:tcPr>
          <w:p w:rsidR="00D86A76" w:rsidRPr="00A335AC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A9120-0</w:t>
            </w:r>
          </w:p>
        </w:tc>
        <w:tc>
          <w:tcPr>
            <w:tcW w:w="3827" w:type="dxa"/>
            <w:vAlign w:val="center"/>
          </w:tcPr>
          <w:p w:rsidR="00D86A76" w:rsidRDefault="00DB6E8D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PAULO ROBERTO MACHADO</w:t>
            </w:r>
          </w:p>
        </w:tc>
        <w:tc>
          <w:tcPr>
            <w:tcW w:w="1701" w:type="dxa"/>
            <w:vAlign w:val="center"/>
          </w:tcPr>
          <w:p w:rsidR="00D86A76" w:rsidRDefault="00D86A76" w:rsidP="00D86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023/2020</w:t>
            </w:r>
          </w:p>
        </w:tc>
      </w:tr>
    </w:tbl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86A76" w:rsidRDefault="00D86A76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2B7D5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2B7D5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BB6A5D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BB6A5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B6A5D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B6A5D" w:rsidRPr="009B0548" w:rsidTr="002B7D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6A5D" w:rsidRPr="00BB6A5D" w:rsidRDefault="00BB6A5D" w:rsidP="00BB6A5D">
            <w:pPr>
              <w:rPr>
                <w:rFonts w:ascii="Times New Roman" w:hAnsi="Times New Roman"/>
                <w:sz w:val="22"/>
              </w:rPr>
            </w:pPr>
            <w:r w:rsidRPr="00BB6A5D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6A5D" w:rsidRPr="009B0548" w:rsidRDefault="00BB6A5D" w:rsidP="00BB6A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2B7D5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bookmarkStart w:id="0" w:name="_GoBack"/>
            <w:bookmarkEnd w:id="0"/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2B7D5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E24383" w:rsidTr="002B7D5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E24383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E24383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E24383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E24383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E24383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D515C5" w:rsidRPr="00E24383">
              <w:rPr>
                <w:rFonts w:ascii="Times New Roman" w:hAnsi="Times New Roman"/>
                <w:b/>
                <w:sz w:val="20"/>
                <w:szCs w:val="22"/>
              </w:rPr>
              <w:t>1145</w:t>
            </w: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6E7715" w:rsidRPr="00E24383">
              <w:rPr>
                <w:rFonts w:ascii="Times New Roman" w:hAnsi="Times New Roman"/>
                <w:sz w:val="20"/>
                <w:szCs w:val="22"/>
              </w:rPr>
              <w:t xml:space="preserve">Homologa </w:t>
            </w:r>
            <w:r w:rsidR="006E7715" w:rsidRPr="00E24383">
              <w:rPr>
                <w:rFonts w:ascii="Times New Roman" w:hAnsi="Times New Roman"/>
                <w:color w:val="000000"/>
                <w:sz w:val="20"/>
                <w:szCs w:val="22"/>
              </w:rPr>
              <w:t>relatório de registros profissionais suspensos, em razão do não pagamento de anuidades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E24383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2B7D5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BB529D">
              <w:rPr>
                <w:rFonts w:ascii="Times New Roman" w:hAnsi="Times New Roman"/>
                <w:sz w:val="20"/>
                <w:szCs w:val="22"/>
              </w:rPr>
              <w:t>14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BB529D">
              <w:rPr>
                <w:rFonts w:ascii="Times New Roman" w:hAnsi="Times New Roman"/>
                <w:sz w:val="20"/>
                <w:szCs w:val="22"/>
              </w:rPr>
              <w:t>00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BB529D">
              <w:rPr>
                <w:rFonts w:ascii="Times New Roman" w:hAnsi="Times New Roman"/>
                <w:sz w:val="20"/>
                <w:szCs w:val="22"/>
              </w:rPr>
              <w:t>00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BB529D">
              <w:rPr>
                <w:rFonts w:ascii="Times New Roman" w:hAnsi="Times New Roman"/>
                <w:sz w:val="20"/>
                <w:szCs w:val="22"/>
              </w:rPr>
              <w:t>04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24383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>(</w:t>
            </w:r>
            <w:r w:rsidR="00BB529D">
              <w:rPr>
                <w:rFonts w:ascii="Times New Roman" w:hAnsi="Times New Roman"/>
                <w:sz w:val="20"/>
                <w:szCs w:val="22"/>
              </w:rPr>
              <w:t>18</w:t>
            </w:r>
            <w:r w:rsidRPr="00E24383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2B7D5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2B7D59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F56E77">
      <w:headerReference w:type="default" r:id="rId8"/>
      <w:footerReference w:type="default" r:id="rId9"/>
      <w:headerReference w:type="first" r:id="rId10"/>
      <w:pgSz w:w="11900" w:h="16840"/>
      <w:pgMar w:top="2268" w:right="1127" w:bottom="1134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E1" w:rsidRDefault="00A01FE1" w:rsidP="004C3048">
      <w:r>
        <w:separator/>
      </w:r>
    </w:p>
  </w:endnote>
  <w:endnote w:type="continuationSeparator" w:id="0">
    <w:p w:rsidR="00A01FE1" w:rsidRDefault="00A01F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F5" w:rsidRPr="0093154B" w:rsidRDefault="008E6CF5" w:rsidP="008E6CF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E6CF5" w:rsidRDefault="008E6CF5" w:rsidP="008E6CF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E6CF5" w:rsidRPr="003F1946" w:rsidRDefault="008E6CF5" w:rsidP="008E6CF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7D5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6CF5" w:rsidRPr="003F1946" w:rsidRDefault="008E6CF5" w:rsidP="008E6CF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E6CF5" w:rsidRDefault="008E6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E1" w:rsidRDefault="00A01FE1" w:rsidP="004C3048">
      <w:r>
        <w:separator/>
      </w:r>
    </w:p>
  </w:footnote>
  <w:footnote w:type="continuationSeparator" w:id="0">
    <w:p w:rsidR="00A01FE1" w:rsidRDefault="00A01F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21" name="Imagem 2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22" name="Imagem 2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190C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D703E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B6708"/>
    <w:rsid w:val="001C1224"/>
    <w:rsid w:val="001E13B6"/>
    <w:rsid w:val="001E3473"/>
    <w:rsid w:val="001E56D2"/>
    <w:rsid w:val="001E7507"/>
    <w:rsid w:val="001E7518"/>
    <w:rsid w:val="001F4906"/>
    <w:rsid w:val="001F61E5"/>
    <w:rsid w:val="001F6628"/>
    <w:rsid w:val="00216C06"/>
    <w:rsid w:val="00220A16"/>
    <w:rsid w:val="0025277E"/>
    <w:rsid w:val="0025716D"/>
    <w:rsid w:val="0026559D"/>
    <w:rsid w:val="00280592"/>
    <w:rsid w:val="00280F33"/>
    <w:rsid w:val="00282E51"/>
    <w:rsid w:val="00285A83"/>
    <w:rsid w:val="002912E6"/>
    <w:rsid w:val="002954BD"/>
    <w:rsid w:val="00295FD5"/>
    <w:rsid w:val="002974CF"/>
    <w:rsid w:val="002A1B94"/>
    <w:rsid w:val="002A3A72"/>
    <w:rsid w:val="002A7C5E"/>
    <w:rsid w:val="002B7D59"/>
    <w:rsid w:val="002D4361"/>
    <w:rsid w:val="002D776E"/>
    <w:rsid w:val="002E0FE5"/>
    <w:rsid w:val="002E293E"/>
    <w:rsid w:val="002F097D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CC9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6E9E"/>
    <w:rsid w:val="003E37EA"/>
    <w:rsid w:val="003F0A03"/>
    <w:rsid w:val="003F1946"/>
    <w:rsid w:val="003F5088"/>
    <w:rsid w:val="003F5240"/>
    <w:rsid w:val="004025A8"/>
    <w:rsid w:val="00410566"/>
    <w:rsid w:val="004123FC"/>
    <w:rsid w:val="00414CFC"/>
    <w:rsid w:val="00426A82"/>
    <w:rsid w:val="00433DE0"/>
    <w:rsid w:val="004355BD"/>
    <w:rsid w:val="00437197"/>
    <w:rsid w:val="004462F2"/>
    <w:rsid w:val="00447C6C"/>
    <w:rsid w:val="00453128"/>
    <w:rsid w:val="00471056"/>
    <w:rsid w:val="0047656F"/>
    <w:rsid w:val="00483414"/>
    <w:rsid w:val="00486898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109B5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E7715"/>
    <w:rsid w:val="006F24E8"/>
    <w:rsid w:val="006F251A"/>
    <w:rsid w:val="006F4E9B"/>
    <w:rsid w:val="006F5821"/>
    <w:rsid w:val="006F6327"/>
    <w:rsid w:val="00731BBD"/>
    <w:rsid w:val="00735D6B"/>
    <w:rsid w:val="007375FB"/>
    <w:rsid w:val="00740E14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C51A2"/>
    <w:rsid w:val="007E6743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77206"/>
    <w:rsid w:val="008909DE"/>
    <w:rsid w:val="00890C7F"/>
    <w:rsid w:val="008A6E88"/>
    <w:rsid w:val="008B2CDA"/>
    <w:rsid w:val="008C460F"/>
    <w:rsid w:val="008C65AD"/>
    <w:rsid w:val="008C792C"/>
    <w:rsid w:val="008D4752"/>
    <w:rsid w:val="008E1728"/>
    <w:rsid w:val="008E264B"/>
    <w:rsid w:val="008E6CF5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4AF6"/>
    <w:rsid w:val="0094772A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1FE1"/>
    <w:rsid w:val="00A050DB"/>
    <w:rsid w:val="00A25C54"/>
    <w:rsid w:val="00A40ECC"/>
    <w:rsid w:val="00A43C37"/>
    <w:rsid w:val="00A45130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D1556"/>
    <w:rsid w:val="00AD1C1C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A22FC"/>
    <w:rsid w:val="00BB4469"/>
    <w:rsid w:val="00BB529D"/>
    <w:rsid w:val="00BB5E13"/>
    <w:rsid w:val="00BB6A5D"/>
    <w:rsid w:val="00BC73B6"/>
    <w:rsid w:val="00BD29FD"/>
    <w:rsid w:val="00C038EA"/>
    <w:rsid w:val="00C04CC3"/>
    <w:rsid w:val="00C1010D"/>
    <w:rsid w:val="00C1340B"/>
    <w:rsid w:val="00C15B9D"/>
    <w:rsid w:val="00C301CA"/>
    <w:rsid w:val="00C33DD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4E08"/>
    <w:rsid w:val="00CF2FBA"/>
    <w:rsid w:val="00CF326F"/>
    <w:rsid w:val="00D07BED"/>
    <w:rsid w:val="00D12B4A"/>
    <w:rsid w:val="00D213CD"/>
    <w:rsid w:val="00D24E51"/>
    <w:rsid w:val="00D32E81"/>
    <w:rsid w:val="00D37FF9"/>
    <w:rsid w:val="00D43467"/>
    <w:rsid w:val="00D515C5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853DD"/>
    <w:rsid w:val="00D86A76"/>
    <w:rsid w:val="00D9535A"/>
    <w:rsid w:val="00DA0B70"/>
    <w:rsid w:val="00DB0CAD"/>
    <w:rsid w:val="00DB4045"/>
    <w:rsid w:val="00DB4EA6"/>
    <w:rsid w:val="00DB6466"/>
    <w:rsid w:val="00DB6E8D"/>
    <w:rsid w:val="00DC48BD"/>
    <w:rsid w:val="00DD09A6"/>
    <w:rsid w:val="00DD16FB"/>
    <w:rsid w:val="00DD6FDF"/>
    <w:rsid w:val="00DE67B2"/>
    <w:rsid w:val="00DE6D79"/>
    <w:rsid w:val="00DE7280"/>
    <w:rsid w:val="00DF1E00"/>
    <w:rsid w:val="00DF2B5B"/>
    <w:rsid w:val="00E00DCA"/>
    <w:rsid w:val="00E012F8"/>
    <w:rsid w:val="00E0487E"/>
    <w:rsid w:val="00E12EC2"/>
    <w:rsid w:val="00E21BC0"/>
    <w:rsid w:val="00E22ADE"/>
    <w:rsid w:val="00E22AF6"/>
    <w:rsid w:val="00E24383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1B4B"/>
    <w:rsid w:val="00EA2932"/>
    <w:rsid w:val="00EA3833"/>
    <w:rsid w:val="00EA593B"/>
    <w:rsid w:val="00EB1D18"/>
    <w:rsid w:val="00EB2B05"/>
    <w:rsid w:val="00EB4AC7"/>
    <w:rsid w:val="00EC5E33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56E77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DFCC-D0DB-4C32-9428-3003BAAD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32</cp:revision>
  <cp:lastPrinted>2019-12-20T19:18:00Z</cp:lastPrinted>
  <dcterms:created xsi:type="dcterms:W3CDTF">2020-02-07T19:45:00Z</dcterms:created>
  <dcterms:modified xsi:type="dcterms:W3CDTF">2020-02-16T20:58:00Z</dcterms:modified>
</cp:coreProperties>
</file>