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426BF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426BF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Pr="00426BF8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426BF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6BF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426BF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426BF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BF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426BF8" w:rsidRDefault="00833506" w:rsidP="008335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6BF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Temporária de Patrimônio Histórico</w:t>
            </w:r>
            <w:r w:rsidR="00412122" w:rsidRPr="00426BF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CTPH-CAU/RS</w:t>
            </w:r>
          </w:p>
        </w:tc>
      </w:tr>
      <w:tr w:rsidR="000E089A" w:rsidRPr="00426BF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426BF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6BF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426BF8" w:rsidRDefault="00833506" w:rsidP="006D2D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6BF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Relatório Conclusivo</w:t>
            </w:r>
          </w:p>
        </w:tc>
      </w:tr>
    </w:tbl>
    <w:p w:rsidR="00124A49" w:rsidRPr="00426BF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426BF8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426BF8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426BF8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0C5D38" w:rsidRPr="00426BF8">
        <w:rPr>
          <w:rFonts w:ascii="Times New Roman" w:hAnsi="Times New Roman"/>
          <w:b/>
          <w:sz w:val="22"/>
          <w:szCs w:val="22"/>
          <w:lang w:eastAsia="pt-BR"/>
        </w:rPr>
        <w:t>1150</w:t>
      </w:r>
      <w:r w:rsidRPr="00426BF8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426BF8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426BF8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426BF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426BF8" w:rsidRDefault="00BF1F65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426BF8">
        <w:rPr>
          <w:rFonts w:ascii="Times New Roman" w:hAnsi="Times New Roman"/>
          <w:sz w:val="20"/>
          <w:szCs w:val="22"/>
        </w:rPr>
        <w:t>Homologa o relatório conclusivo</w:t>
      </w:r>
      <w:r w:rsidR="00426BF8" w:rsidRPr="00426BF8">
        <w:rPr>
          <w:rFonts w:ascii="Times New Roman" w:hAnsi="Times New Roman"/>
          <w:sz w:val="20"/>
          <w:szCs w:val="22"/>
        </w:rPr>
        <w:t xml:space="preserve"> e desconstituição</w:t>
      </w:r>
      <w:r w:rsidRPr="00426BF8">
        <w:rPr>
          <w:rFonts w:ascii="Times New Roman" w:hAnsi="Times New Roman"/>
          <w:sz w:val="20"/>
          <w:szCs w:val="22"/>
        </w:rPr>
        <w:t xml:space="preserve"> da Comissão Temporária de Patrimônio Histórico constituída pela DPO/RS nº 1013/2019</w:t>
      </w:r>
      <w:r w:rsidR="002912E6" w:rsidRPr="00426BF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D76E5A" w:rsidRPr="00426BF8" w:rsidRDefault="00D76E5A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426BF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26BF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</w:t>
      </w:r>
      <w:r w:rsidR="00712939" w:rsidRPr="00426BF8">
        <w:rPr>
          <w:rFonts w:ascii="Times New Roman" w:hAnsi="Times New Roman"/>
          <w:sz w:val="22"/>
          <w:szCs w:val="22"/>
        </w:rPr>
        <w:t xml:space="preserve">tratam os incisos IX e XV </w:t>
      </w:r>
      <w:r w:rsidR="004B20B6" w:rsidRPr="00426BF8">
        <w:rPr>
          <w:rFonts w:ascii="Times New Roman" w:hAnsi="Times New Roman"/>
          <w:sz w:val="22"/>
          <w:szCs w:val="22"/>
        </w:rPr>
        <w:t>do</w:t>
      </w:r>
      <w:r w:rsidRPr="00426BF8">
        <w:rPr>
          <w:rFonts w:ascii="Times New Roman" w:hAnsi="Times New Roman"/>
          <w:sz w:val="22"/>
          <w:szCs w:val="22"/>
        </w:rPr>
        <w:t xml:space="preserve"> artigo </w:t>
      </w:r>
      <w:r w:rsidR="006F24E8" w:rsidRPr="00426BF8">
        <w:rPr>
          <w:rFonts w:ascii="Times New Roman" w:hAnsi="Times New Roman"/>
          <w:sz w:val="22"/>
          <w:szCs w:val="22"/>
        </w:rPr>
        <w:t>29</w:t>
      </w:r>
      <w:r w:rsidRPr="00426BF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426BF8">
        <w:rPr>
          <w:rFonts w:ascii="Times New Roman" w:hAnsi="Times New Roman"/>
          <w:sz w:val="22"/>
          <w:szCs w:val="22"/>
        </w:rPr>
        <w:t>,</w:t>
      </w:r>
      <w:r w:rsidRPr="00426BF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426BF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426BF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426BF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426BF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Pr="00426BF8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7B52" w:rsidRPr="00426BF8" w:rsidRDefault="00327B52" w:rsidP="00327B5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26BF8">
        <w:rPr>
          <w:rFonts w:ascii="Times New Roman" w:hAnsi="Times New Roman"/>
          <w:sz w:val="22"/>
          <w:szCs w:val="22"/>
          <w:lang w:eastAsia="pt-BR"/>
        </w:rPr>
        <w:t xml:space="preserve">Considerando o inciso IV do art. 34 da Lei 12.378/2010, o qual determina que compete aos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426BF8">
        <w:rPr>
          <w:rFonts w:ascii="Times New Roman" w:hAnsi="Times New Roman"/>
          <w:i/>
          <w:sz w:val="22"/>
          <w:szCs w:val="22"/>
          <w:lang w:eastAsia="pt-BR"/>
        </w:rPr>
        <w:t xml:space="preserve"> “criar colegiados com finalidades e funções específicas”</w:t>
      </w:r>
      <w:r w:rsidRPr="00426BF8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327B52" w:rsidRPr="00426BF8" w:rsidRDefault="00327B52" w:rsidP="00327B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7B52" w:rsidRPr="00426BF8" w:rsidRDefault="00327B52" w:rsidP="00327B52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426BF8">
        <w:rPr>
          <w:rFonts w:ascii="Times New Roman" w:hAnsi="Times New Roman"/>
          <w:sz w:val="22"/>
          <w:szCs w:val="22"/>
          <w:lang w:eastAsia="pt-BR"/>
        </w:rPr>
        <w:t>Considerando que compete ao Plenário, conforme artigo 29 do Regimento Interno do CAU/RS, “</w:t>
      </w:r>
      <w:r w:rsidRPr="00426BF8">
        <w:rPr>
          <w:rFonts w:ascii="Times New Roman" w:eastAsiaTheme="minorHAnsi" w:hAnsi="Times New Roman"/>
          <w:i/>
          <w:sz w:val="22"/>
          <w:szCs w:val="22"/>
        </w:rPr>
        <w:t>XV - apreciar e deliberar sobre instituição e composição de comissões temporárias, aprovando os seus objetivos, prazos e plano de ação e orçamento”</w:t>
      </w:r>
      <w:r w:rsidRPr="00426BF8">
        <w:rPr>
          <w:rFonts w:ascii="Times New Roman" w:eastAsiaTheme="minorHAnsi" w:hAnsi="Times New Roman"/>
          <w:sz w:val="22"/>
          <w:szCs w:val="22"/>
        </w:rPr>
        <w:t>;</w:t>
      </w:r>
    </w:p>
    <w:p w:rsidR="00327B52" w:rsidRPr="00426BF8" w:rsidRDefault="00327B52" w:rsidP="00327B52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327B52" w:rsidRPr="00426BF8" w:rsidRDefault="00327B52" w:rsidP="00327B52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426BF8">
        <w:rPr>
          <w:rFonts w:ascii="Times New Roman" w:eastAsiaTheme="minorHAnsi" w:hAnsi="Times New Roman"/>
          <w:sz w:val="22"/>
          <w:szCs w:val="22"/>
        </w:rPr>
        <w:t xml:space="preserve">Considerando que, conforme art. 125 do Regimento Interno do CAU/RS, </w:t>
      </w:r>
      <w:r w:rsidRPr="00426BF8">
        <w:rPr>
          <w:rFonts w:ascii="Times New Roman" w:eastAsiaTheme="minorHAnsi" w:hAnsi="Times New Roman"/>
          <w:i/>
          <w:sz w:val="22"/>
          <w:szCs w:val="22"/>
        </w:rPr>
        <w:t>“As comissões temporárias manifestam-se sobre os resultados de suas atividades mediante relatórios conclusivos dirigidos ao órgão proponente, apresentado ao final dos trabalhos, publicando-os no sítio eletrônico do CAU/RS”;</w:t>
      </w:r>
    </w:p>
    <w:p w:rsidR="009C17B8" w:rsidRPr="00426BF8" w:rsidRDefault="009C17B8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170A4D" w:rsidRPr="00426BF8" w:rsidRDefault="00170A4D" w:rsidP="00170A4D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426BF8">
        <w:rPr>
          <w:rFonts w:ascii="Times New Roman" w:eastAsiaTheme="minorHAnsi" w:hAnsi="Times New Roman"/>
          <w:sz w:val="22"/>
          <w:szCs w:val="22"/>
        </w:rPr>
        <w:t xml:space="preserve">Considerando o estabelecido nos parágrafos do art. 135 do Regimento Interno do CAU/RS, sobre o prazo de funcionamento das comissões temporárias; </w:t>
      </w:r>
    </w:p>
    <w:p w:rsidR="00170A4D" w:rsidRPr="00426BF8" w:rsidRDefault="00170A4D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C62F7" w:rsidRPr="00426BF8" w:rsidRDefault="00AC62F7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426BF8">
        <w:rPr>
          <w:rFonts w:ascii="Times New Roman" w:eastAsiaTheme="minorHAnsi" w:hAnsi="Times New Roman"/>
          <w:sz w:val="22"/>
          <w:szCs w:val="22"/>
        </w:rPr>
        <w:t>Considerando a Deliberação Plenária DPO/RS nº 1013/2019, que instituiu a CTPH-CAU/RS;</w:t>
      </w:r>
    </w:p>
    <w:p w:rsidR="00AC62F7" w:rsidRPr="00426BF8" w:rsidRDefault="00AC62F7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C62F7" w:rsidRPr="00426BF8" w:rsidRDefault="00AC62F7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426BF8">
        <w:rPr>
          <w:rFonts w:ascii="Times New Roman" w:eastAsiaTheme="minorHAnsi" w:hAnsi="Times New Roman"/>
          <w:sz w:val="22"/>
          <w:szCs w:val="22"/>
        </w:rPr>
        <w:t>Considerando a Deliberação Plenária DPO/RS nº 1071/2019, que prorrogou o prazo de funcionamento da CTATHIS-CAU/RS até 15/02/2020;</w:t>
      </w:r>
    </w:p>
    <w:p w:rsidR="00AC62F7" w:rsidRPr="00426BF8" w:rsidRDefault="00AC62F7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1B1BBD" w:rsidRPr="00426BF8" w:rsidRDefault="001B1BBD" w:rsidP="001B1BBD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426BF8">
        <w:rPr>
          <w:rFonts w:ascii="Times New Roman" w:hAnsi="Times New Roman"/>
          <w:sz w:val="22"/>
          <w:szCs w:val="22"/>
        </w:rPr>
        <w:t xml:space="preserve">Considerando relatório conclusivo das atividades desenvolvidas </w:t>
      </w:r>
      <w:r w:rsidRPr="00426BF8">
        <w:rPr>
          <w:rFonts w:ascii="Times New Roman" w:hAnsi="Times New Roman"/>
          <w:bCs/>
          <w:sz w:val="22"/>
          <w:szCs w:val="22"/>
          <w:lang w:eastAsia="pt-BR"/>
        </w:rPr>
        <w:t>no período de agosto de 2019 a fevereiro de 2020;</w:t>
      </w:r>
    </w:p>
    <w:p w:rsidR="001B1BBD" w:rsidRDefault="001B1BBD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D76E5A" w:rsidRPr="00426BF8" w:rsidRDefault="00D76E5A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  <w:bookmarkStart w:id="0" w:name="_GoBack"/>
      <w:bookmarkEnd w:id="0"/>
    </w:p>
    <w:p w:rsidR="00124A49" w:rsidRPr="00426BF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26BF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426BF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426BF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426BF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426BF8">
        <w:rPr>
          <w:rFonts w:ascii="Times New Roman" w:hAnsi="Times New Roman"/>
          <w:sz w:val="22"/>
          <w:szCs w:val="22"/>
          <w:lang w:eastAsia="pt-BR"/>
        </w:rPr>
        <w:tab/>
      </w:r>
    </w:p>
    <w:p w:rsidR="002E0FE5" w:rsidRPr="00426BF8" w:rsidRDefault="009E7A7E" w:rsidP="00BE103E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26BF8">
        <w:rPr>
          <w:rFonts w:ascii="Times New Roman" w:hAnsi="Times New Roman"/>
          <w:sz w:val="22"/>
          <w:szCs w:val="22"/>
        </w:rPr>
        <w:t>Homologar, na forma do anexo desta Deliberação, o relatório conclusivo</w:t>
      </w:r>
      <w:r w:rsidRPr="00426BF8">
        <w:rPr>
          <w:rFonts w:ascii="Times New Roman" w:hAnsi="Times New Roman"/>
          <w:bCs/>
          <w:sz w:val="22"/>
          <w:szCs w:val="22"/>
          <w:lang w:eastAsia="pt-BR"/>
        </w:rPr>
        <w:t>, referente às atividades desenvolvidas no período de agosto de 2019 a fevereiro de 2020</w:t>
      </w:r>
      <w:r w:rsidR="00A37F64" w:rsidRPr="00426BF8">
        <w:rPr>
          <w:rFonts w:ascii="Times New Roman" w:hAnsi="Times New Roman"/>
          <w:bCs/>
          <w:sz w:val="22"/>
          <w:szCs w:val="22"/>
          <w:lang w:eastAsia="pt-BR"/>
        </w:rPr>
        <w:t xml:space="preserve">, e a desconstituição </w:t>
      </w:r>
      <w:r w:rsidR="00426BF8" w:rsidRPr="00426BF8">
        <w:rPr>
          <w:rFonts w:ascii="Times New Roman" w:hAnsi="Times New Roman"/>
          <w:sz w:val="22"/>
          <w:szCs w:val="22"/>
        </w:rPr>
        <w:t xml:space="preserve">da </w:t>
      </w:r>
      <w:r w:rsidR="00426BF8" w:rsidRPr="00426BF8">
        <w:rPr>
          <w:rFonts w:ascii="Times New Roman" w:hAnsi="Times New Roman"/>
          <w:bCs/>
          <w:sz w:val="22"/>
          <w:szCs w:val="22"/>
          <w:lang w:eastAsia="pt-BR"/>
        </w:rPr>
        <w:t>Comissão Temporária de Patrimônio Histórico (</w:t>
      </w:r>
      <w:r w:rsidR="00A37F64" w:rsidRPr="00426BF8">
        <w:rPr>
          <w:rFonts w:ascii="Times New Roman" w:hAnsi="Times New Roman"/>
          <w:bCs/>
          <w:sz w:val="22"/>
          <w:szCs w:val="22"/>
          <w:lang w:eastAsia="pt-BR"/>
        </w:rPr>
        <w:t>CTPH-CAU/RS</w:t>
      </w:r>
      <w:r w:rsidR="00426BF8" w:rsidRPr="00426BF8">
        <w:rPr>
          <w:rFonts w:ascii="Times New Roman" w:hAnsi="Times New Roman"/>
          <w:bCs/>
          <w:sz w:val="22"/>
          <w:szCs w:val="22"/>
          <w:lang w:eastAsia="pt-BR"/>
        </w:rPr>
        <w:t>)</w:t>
      </w:r>
      <w:r w:rsidR="007A1AAC" w:rsidRPr="00426BF8">
        <w:rPr>
          <w:rFonts w:ascii="Times New Roman" w:hAnsi="Times New Roman"/>
          <w:sz w:val="22"/>
          <w:szCs w:val="22"/>
        </w:rPr>
        <w:t>.</w:t>
      </w:r>
    </w:p>
    <w:p w:rsidR="007A1AAC" w:rsidRPr="00426BF8" w:rsidRDefault="007A1AAC" w:rsidP="002E0FE5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426BF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426BF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426BF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426BF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103E" w:rsidRPr="00426BF8" w:rsidRDefault="00BE103E" w:rsidP="00BE103E">
      <w:pPr>
        <w:jc w:val="both"/>
        <w:rPr>
          <w:rFonts w:ascii="Times New Roman" w:hAnsi="Times New Roman"/>
          <w:sz w:val="22"/>
          <w:szCs w:val="22"/>
        </w:rPr>
      </w:pPr>
      <w:r w:rsidRPr="00426BF8">
        <w:rPr>
          <w:rFonts w:ascii="Times New Roman" w:hAnsi="Times New Roman"/>
          <w:sz w:val="22"/>
          <w:szCs w:val="22"/>
          <w:lang w:eastAsia="pt-BR"/>
        </w:rPr>
        <w:t xml:space="preserve">Com 14 (quatorze) votos favoráveis dos Conselheiros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, Manoel Joaquim Tostes, Roberta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, Oritz Adriano Adams de Campos, Paulo Fernando do Amaral Fontana, Raquel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, Márcia Elizabeth Martins, Rodrigo Spinelli, Rômulo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 xml:space="preserve"> e Vinicius Vieira de Souza e 04 (quatro) </w:t>
      </w:r>
      <w:r w:rsidRPr="00426BF8">
        <w:rPr>
          <w:rFonts w:ascii="Times New Roman" w:hAnsi="Times New Roman"/>
          <w:sz w:val="22"/>
          <w:szCs w:val="22"/>
          <w:lang w:eastAsia="pt-BR"/>
        </w:rPr>
        <w:lastRenderedPageBreak/>
        <w:t xml:space="preserve">ausências dos Conselheiros Bernardo Henrique </w:t>
      </w:r>
      <w:proofErr w:type="spellStart"/>
      <w:r w:rsidRPr="00426BF8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426BF8">
        <w:rPr>
          <w:rFonts w:ascii="Times New Roman" w:hAnsi="Times New Roman"/>
          <w:sz w:val="22"/>
          <w:szCs w:val="22"/>
          <w:lang w:eastAsia="pt-BR"/>
        </w:rPr>
        <w:t>, Emílio Merino Dominguez, Alexandre Couto Giorgi e Rui Mineiro.</w:t>
      </w:r>
    </w:p>
    <w:p w:rsidR="00613D70" w:rsidRPr="00426BF8" w:rsidRDefault="00613D70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426BF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426BF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426BF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426BF8">
        <w:rPr>
          <w:rFonts w:ascii="Times New Roman" w:hAnsi="Times New Roman"/>
          <w:sz w:val="22"/>
          <w:szCs w:val="22"/>
        </w:rPr>
        <w:t>14 de fevereiro</w:t>
      </w:r>
      <w:r w:rsidR="00CB7A0B" w:rsidRPr="00426BF8">
        <w:rPr>
          <w:rFonts w:ascii="Times New Roman" w:hAnsi="Times New Roman"/>
          <w:sz w:val="22"/>
          <w:szCs w:val="22"/>
        </w:rPr>
        <w:t xml:space="preserve"> </w:t>
      </w:r>
      <w:r w:rsidRPr="00426BF8">
        <w:rPr>
          <w:rFonts w:ascii="Times New Roman" w:hAnsi="Times New Roman"/>
          <w:sz w:val="22"/>
          <w:szCs w:val="22"/>
        </w:rPr>
        <w:t>de 2</w:t>
      </w:r>
      <w:r w:rsidR="00CB7A0B" w:rsidRPr="00426BF8">
        <w:rPr>
          <w:rFonts w:ascii="Times New Roman" w:hAnsi="Times New Roman"/>
          <w:sz w:val="22"/>
          <w:szCs w:val="22"/>
        </w:rPr>
        <w:t>020</w:t>
      </w:r>
      <w:r w:rsidRPr="00426BF8">
        <w:rPr>
          <w:rFonts w:ascii="Times New Roman" w:hAnsi="Times New Roman"/>
          <w:sz w:val="22"/>
          <w:szCs w:val="22"/>
        </w:rPr>
        <w:t>.</w:t>
      </w:r>
    </w:p>
    <w:p w:rsidR="0006310F" w:rsidRPr="00426BF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426BF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426BF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426BF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426BF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426BF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426BF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426BF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426BF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426BF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426BF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426BF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26BF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426BF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426BF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426BF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426BF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26BF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426BF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426BF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26BF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BF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26BF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BF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426BF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26BF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26BF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BF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26BF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BF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26BF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BF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426BF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BF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426BF8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426BF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426BF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426BF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426BF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26BF8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6BF8" w:rsidRPr="00426BF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6BF8" w:rsidRPr="00426BF8" w:rsidRDefault="00426BF8" w:rsidP="00426BF8">
            <w:pPr>
              <w:rPr>
                <w:rFonts w:ascii="Times New Roman" w:hAnsi="Times New Roman"/>
                <w:sz w:val="22"/>
              </w:rPr>
            </w:pPr>
            <w:r w:rsidRPr="00426BF8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BF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6BF8" w:rsidRPr="00426BF8" w:rsidRDefault="00426BF8" w:rsidP="00426B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426BF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426BF8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426BF8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426BF8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426BF8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426BF8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426BF8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426BF8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426BF8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426BF8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426BF8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426BF8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426BF8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426BF8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426BF8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0C5D38" w:rsidRPr="00426BF8">
              <w:rPr>
                <w:rFonts w:ascii="Times New Roman" w:hAnsi="Times New Roman"/>
                <w:b/>
                <w:sz w:val="20"/>
                <w:szCs w:val="22"/>
              </w:rPr>
              <w:t>1150</w:t>
            </w: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426BF8" w:rsidRPr="00426BF8">
              <w:rPr>
                <w:rFonts w:ascii="Times New Roman" w:hAnsi="Times New Roman"/>
                <w:sz w:val="20"/>
                <w:szCs w:val="22"/>
              </w:rPr>
              <w:t>Homologa o relatório conclusivo e desconstituição da Comissão Temporária de Patrimônio Histórico constituída pela DPO/RS nº 1013/2019</w:t>
            </w:r>
            <w:r w:rsidRPr="00426BF8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426BF8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426BF8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426BF8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</w:t>
            </w:r>
            <w:r w:rsidR="00426BF8"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Sim </w:t>
            </w:r>
            <w:r w:rsidR="00426BF8" w:rsidRPr="00426BF8">
              <w:rPr>
                <w:rFonts w:ascii="Times New Roman" w:hAnsi="Times New Roman"/>
                <w:sz w:val="20"/>
                <w:szCs w:val="22"/>
              </w:rPr>
              <w:t xml:space="preserve">(14) </w:t>
            </w:r>
            <w:r w:rsidR="00426BF8"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="00426BF8" w:rsidRPr="00426BF8">
              <w:rPr>
                <w:rFonts w:ascii="Times New Roman" w:hAnsi="Times New Roman"/>
                <w:sz w:val="20"/>
                <w:szCs w:val="22"/>
              </w:rPr>
              <w:t xml:space="preserve">(00) </w:t>
            </w:r>
            <w:r w:rsidR="00426BF8"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="00426BF8" w:rsidRPr="00426BF8">
              <w:rPr>
                <w:rFonts w:ascii="Times New Roman" w:hAnsi="Times New Roman"/>
                <w:sz w:val="20"/>
                <w:szCs w:val="22"/>
              </w:rPr>
              <w:t xml:space="preserve">(00) </w:t>
            </w:r>
            <w:r w:rsidR="00426BF8"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="00426BF8" w:rsidRPr="00426BF8">
              <w:rPr>
                <w:rFonts w:ascii="Times New Roman" w:hAnsi="Times New Roman"/>
                <w:sz w:val="20"/>
                <w:szCs w:val="22"/>
              </w:rPr>
              <w:t xml:space="preserve">(04) </w:t>
            </w:r>
            <w:r w:rsidR="00426BF8"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="00426BF8" w:rsidRPr="00426BF8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8C460F" w:rsidRPr="00426BF8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426BF8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426BF8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426BF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426BF8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426BF8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426BF8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426BF8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426BF8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426BF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426BF8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426BF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24" w:rsidRDefault="00656124" w:rsidP="004C3048">
      <w:r>
        <w:separator/>
      </w:r>
    </w:p>
  </w:endnote>
  <w:endnote w:type="continuationSeparator" w:id="0">
    <w:p w:rsidR="00656124" w:rsidRDefault="006561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6E5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24" w:rsidRDefault="00656124" w:rsidP="004C3048">
      <w:r>
        <w:separator/>
      </w:r>
    </w:p>
  </w:footnote>
  <w:footnote w:type="continuationSeparator" w:id="0">
    <w:p w:rsidR="00656124" w:rsidRDefault="006561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190C"/>
    <w:rsid w:val="00077FA2"/>
    <w:rsid w:val="000938CC"/>
    <w:rsid w:val="00094D18"/>
    <w:rsid w:val="000A5CAB"/>
    <w:rsid w:val="000C1A24"/>
    <w:rsid w:val="000C3500"/>
    <w:rsid w:val="000C5D38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A4D"/>
    <w:rsid w:val="00170CA0"/>
    <w:rsid w:val="00174A5A"/>
    <w:rsid w:val="001778C5"/>
    <w:rsid w:val="00180FB9"/>
    <w:rsid w:val="001B1BBD"/>
    <w:rsid w:val="001B5148"/>
    <w:rsid w:val="001B5F62"/>
    <w:rsid w:val="001B6708"/>
    <w:rsid w:val="001C1224"/>
    <w:rsid w:val="001E3473"/>
    <w:rsid w:val="001E56D2"/>
    <w:rsid w:val="001E7518"/>
    <w:rsid w:val="001F2152"/>
    <w:rsid w:val="001F4906"/>
    <w:rsid w:val="001F61E5"/>
    <w:rsid w:val="001F6628"/>
    <w:rsid w:val="00216C06"/>
    <w:rsid w:val="00220A16"/>
    <w:rsid w:val="0025277E"/>
    <w:rsid w:val="0025716D"/>
    <w:rsid w:val="00273D25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302BAF"/>
    <w:rsid w:val="00305DCB"/>
    <w:rsid w:val="00306127"/>
    <w:rsid w:val="00310855"/>
    <w:rsid w:val="00311134"/>
    <w:rsid w:val="00320980"/>
    <w:rsid w:val="003214BF"/>
    <w:rsid w:val="00327B52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0A03"/>
    <w:rsid w:val="003F1946"/>
    <w:rsid w:val="003F5088"/>
    <w:rsid w:val="003F5240"/>
    <w:rsid w:val="004025A8"/>
    <w:rsid w:val="00410566"/>
    <w:rsid w:val="00412122"/>
    <w:rsid w:val="004123FC"/>
    <w:rsid w:val="00414CFC"/>
    <w:rsid w:val="00426A82"/>
    <w:rsid w:val="00426BF8"/>
    <w:rsid w:val="00433DE0"/>
    <w:rsid w:val="004355BD"/>
    <w:rsid w:val="00437197"/>
    <w:rsid w:val="004400E0"/>
    <w:rsid w:val="00447C6C"/>
    <w:rsid w:val="00453128"/>
    <w:rsid w:val="00471056"/>
    <w:rsid w:val="0047656F"/>
    <w:rsid w:val="00483414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109B5"/>
    <w:rsid w:val="00531F08"/>
    <w:rsid w:val="0053240A"/>
    <w:rsid w:val="00544033"/>
    <w:rsid w:val="00544D7F"/>
    <w:rsid w:val="005461A2"/>
    <w:rsid w:val="00560C0D"/>
    <w:rsid w:val="005615DC"/>
    <w:rsid w:val="00564054"/>
    <w:rsid w:val="00565889"/>
    <w:rsid w:val="0057783B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5D67"/>
    <w:rsid w:val="0060634C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7577"/>
    <w:rsid w:val="00654333"/>
    <w:rsid w:val="00656124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F24E8"/>
    <w:rsid w:val="006F251A"/>
    <w:rsid w:val="006F4E9B"/>
    <w:rsid w:val="006F5821"/>
    <w:rsid w:val="006F6327"/>
    <w:rsid w:val="00712939"/>
    <w:rsid w:val="00731BBD"/>
    <w:rsid w:val="00735D6B"/>
    <w:rsid w:val="007375FB"/>
    <w:rsid w:val="00740E14"/>
    <w:rsid w:val="00745379"/>
    <w:rsid w:val="0075194D"/>
    <w:rsid w:val="0076286B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3506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77206"/>
    <w:rsid w:val="00890C7F"/>
    <w:rsid w:val="008A6E88"/>
    <w:rsid w:val="008B2CDA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E7A7E"/>
    <w:rsid w:val="009F43E0"/>
    <w:rsid w:val="009F75FB"/>
    <w:rsid w:val="00A050DB"/>
    <w:rsid w:val="00A37F64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C62F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A02"/>
    <w:rsid w:val="00B81197"/>
    <w:rsid w:val="00BA22FC"/>
    <w:rsid w:val="00BB4469"/>
    <w:rsid w:val="00BB5E13"/>
    <w:rsid w:val="00BC73B6"/>
    <w:rsid w:val="00BD29FD"/>
    <w:rsid w:val="00BE103E"/>
    <w:rsid w:val="00BF1F65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76E5A"/>
    <w:rsid w:val="00D802D9"/>
    <w:rsid w:val="00D8349F"/>
    <w:rsid w:val="00D84EE0"/>
    <w:rsid w:val="00D9535A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E7280"/>
    <w:rsid w:val="00DF1E00"/>
    <w:rsid w:val="00DF2B5B"/>
    <w:rsid w:val="00E00DCA"/>
    <w:rsid w:val="00E012F8"/>
    <w:rsid w:val="00E02189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3A53-423E-4B85-BF30-CCBFFD18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18</cp:revision>
  <cp:lastPrinted>2020-02-16T21:48:00Z</cp:lastPrinted>
  <dcterms:created xsi:type="dcterms:W3CDTF">2020-02-07T19:47:00Z</dcterms:created>
  <dcterms:modified xsi:type="dcterms:W3CDTF">2020-02-16T21:49:00Z</dcterms:modified>
</cp:coreProperties>
</file>