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91553E">
            <w:pPr>
              <w:pStyle w:val="SemEspaamento"/>
              <w:rPr>
                <w:lang w:eastAsia="pt-BR"/>
              </w:rPr>
            </w:pPr>
            <w:r w:rsidRPr="005D6DF2">
              <w:rPr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7C52A0" w:rsidP="007C52A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083/2018</w:t>
            </w: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822441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FD4628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8A7416" w:rsidP="008A741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Homologar a permanência do</w:t>
            </w:r>
            <w:r w:rsidRPr="003D0CE9">
              <w:rPr>
                <w:rFonts w:ascii="Times New Roman" w:hAnsi="Times New Roman"/>
                <w:sz w:val="22"/>
                <w:szCs w:val="22"/>
              </w:rPr>
              <w:t xml:space="preserve"> Instituto de Arquitetos do Brasil, Departament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do Rio Grande do Sul – IAB/RS no </w:t>
            </w:r>
            <w:r w:rsidRPr="003D0CE9">
              <w:rPr>
                <w:rFonts w:ascii="Times New Roman" w:hAnsi="Times New Roman"/>
                <w:sz w:val="22"/>
                <w:szCs w:val="22"/>
              </w:rPr>
              <w:t>Colegiado das Entidades Estaduais de Ar</w:t>
            </w:r>
            <w:r>
              <w:rPr>
                <w:rFonts w:ascii="Times New Roman" w:hAnsi="Times New Roman"/>
                <w:sz w:val="22"/>
                <w:szCs w:val="22"/>
              </w:rPr>
              <w:t>quitetos e Urbanistas do CAU/RS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22E73">
        <w:rPr>
          <w:rFonts w:ascii="Times New Roman" w:hAnsi="Times New Roman"/>
          <w:sz w:val="22"/>
          <w:szCs w:val="22"/>
          <w:lang w:eastAsia="pt-BR"/>
        </w:rPr>
        <w:t>118</w:t>
      </w:r>
      <w:r w:rsidR="002926DD">
        <w:rPr>
          <w:rFonts w:ascii="Times New Roman" w:hAnsi="Times New Roman"/>
          <w:sz w:val="22"/>
          <w:szCs w:val="22"/>
          <w:lang w:eastAsia="pt-BR"/>
        </w:rPr>
        <w:t>2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255C7" w:rsidRDefault="008A7416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>
        <w:rPr>
          <w:rFonts w:ascii="Times New Roman" w:hAnsi="Times New Roman"/>
          <w:bCs/>
          <w:sz w:val="20"/>
          <w:szCs w:val="22"/>
          <w:lang w:eastAsia="pt-BR"/>
        </w:rPr>
        <w:t>Homologa</w:t>
      </w:r>
      <w:r w:rsidRPr="008A7416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a </w:t>
      </w:r>
      <w:r w:rsidRPr="008A7416">
        <w:rPr>
          <w:rFonts w:ascii="Times New Roman" w:hAnsi="Times New Roman"/>
          <w:bCs/>
          <w:sz w:val="20"/>
          <w:szCs w:val="22"/>
          <w:lang w:eastAsia="pt-BR"/>
        </w:rPr>
        <w:t>permanência do Instituto de Arquitetos do Brasil, Departamento do Rio Grande do Sul – IAB/RS no Colegiado das Entidades Estaduais de Arquitetos e Urbanistas do CAU/RS.</w:t>
      </w:r>
    </w:p>
    <w:p w:rsidR="005255C7" w:rsidRDefault="005255C7" w:rsidP="00D34C38">
      <w:pPr>
        <w:ind w:left="4956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1553E">
        <w:rPr>
          <w:rFonts w:ascii="Times New Roman" w:hAnsi="Times New Roman"/>
          <w:sz w:val="22"/>
          <w:szCs w:val="22"/>
          <w:lang w:eastAsia="pt-BR"/>
        </w:rPr>
        <w:t>26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553E">
        <w:rPr>
          <w:rFonts w:ascii="Times New Roman" w:hAnsi="Times New Roman"/>
          <w:sz w:val="22"/>
          <w:szCs w:val="22"/>
          <w:lang w:eastAsia="pt-BR"/>
        </w:rPr>
        <w:t>junho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91553E" w:rsidRDefault="0091553E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7416" w:rsidRPr="003D0CE9" w:rsidRDefault="008A7416" w:rsidP="008A741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>Considerando os artigos 96, Inciso VII, 116, 168 e 174 do Regimento Interno do CAU/RS, que estabelecem:</w:t>
      </w:r>
    </w:p>
    <w:p w:rsidR="008A7416" w:rsidRPr="003D0CE9" w:rsidRDefault="008A7416" w:rsidP="008A741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3D0CE9">
        <w:rPr>
          <w:rFonts w:ascii="Times New Roman" w:hAnsi="Times New Roman"/>
          <w:i/>
          <w:sz w:val="22"/>
          <w:szCs w:val="22"/>
        </w:rPr>
        <w:t>Art. 96. Para cumprir a finalidade de zelar pelo funcionamento do CAU/RS, em suas organizações e administrações, respeitado o disposto nos artigos 24, 33 e 34 da Lei n° 12.378, de 31 de dezembro de 2010, competirá à Comissão de Organização e Administração do CAU/RS, no âmbito de sua competência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VIII - apreciar e deliberar sobre regularidade e admissão de entidades no Colegiado das Entidades Estaduais ou Distritais de Arquitetos e Urbanistas do CAU/RS, conforme atos normativos do CAU/BR;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116. As deliberações exaradas pelas comissões ordinárias e especiais serão encaminhadas à Presidência, com vistas ao conhecimento, providências, apreciação, aprovação ou homologação pelo Plenário, conforme o caso.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168. O CEAU-CAU/RS terá a seguinte composição: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 xml:space="preserve">IV - </w:t>
      </w:r>
      <w:proofErr w:type="gramStart"/>
      <w:r w:rsidRPr="003D0CE9">
        <w:rPr>
          <w:rFonts w:ascii="Times New Roman" w:hAnsi="Times New Roman"/>
          <w:i/>
          <w:sz w:val="22"/>
          <w:szCs w:val="22"/>
        </w:rPr>
        <w:t>um</w:t>
      </w:r>
      <w:proofErr w:type="gramEnd"/>
      <w:r w:rsidRPr="003D0CE9">
        <w:rPr>
          <w:rFonts w:ascii="Times New Roman" w:hAnsi="Times New Roman"/>
          <w:i/>
          <w:sz w:val="22"/>
          <w:szCs w:val="22"/>
        </w:rPr>
        <w:t xml:space="preserve"> representante da entidade Associação de Arquitetos de Interiores do Rio Grande do Sul – AAI;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 xml:space="preserve">V - </w:t>
      </w:r>
      <w:proofErr w:type="gramStart"/>
      <w:r w:rsidRPr="003D0CE9">
        <w:rPr>
          <w:rFonts w:ascii="Times New Roman" w:hAnsi="Times New Roman"/>
          <w:i/>
          <w:sz w:val="22"/>
          <w:szCs w:val="22"/>
        </w:rPr>
        <w:t>um</w:t>
      </w:r>
      <w:proofErr w:type="gramEnd"/>
      <w:r w:rsidRPr="003D0CE9">
        <w:rPr>
          <w:rFonts w:ascii="Times New Roman" w:hAnsi="Times New Roman"/>
          <w:i/>
          <w:sz w:val="22"/>
          <w:szCs w:val="22"/>
        </w:rPr>
        <w:t xml:space="preserve"> representante da entidade Associação Brasileira dos Escritórios de Arquitetura / Rio Grande do Sul – </w:t>
      </w:r>
      <w:proofErr w:type="spellStart"/>
      <w:r w:rsidRPr="003D0CE9">
        <w:rPr>
          <w:rFonts w:ascii="Times New Roman" w:hAnsi="Times New Roman"/>
          <w:i/>
          <w:sz w:val="22"/>
          <w:szCs w:val="22"/>
        </w:rPr>
        <w:t>AsBEA/RS</w:t>
      </w:r>
      <w:proofErr w:type="spellEnd"/>
      <w:r w:rsidRPr="003D0CE9">
        <w:rPr>
          <w:rFonts w:ascii="Times New Roman" w:hAnsi="Times New Roman"/>
          <w:i/>
          <w:sz w:val="22"/>
          <w:szCs w:val="22"/>
        </w:rPr>
        <w:t>;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 xml:space="preserve">VI - </w:t>
      </w:r>
      <w:proofErr w:type="gramStart"/>
      <w:r w:rsidRPr="003D0CE9">
        <w:rPr>
          <w:rFonts w:ascii="Times New Roman" w:hAnsi="Times New Roman"/>
          <w:i/>
          <w:sz w:val="22"/>
          <w:szCs w:val="22"/>
        </w:rPr>
        <w:t>um</w:t>
      </w:r>
      <w:proofErr w:type="gramEnd"/>
      <w:r w:rsidRPr="003D0CE9">
        <w:rPr>
          <w:rFonts w:ascii="Times New Roman" w:hAnsi="Times New Roman"/>
          <w:i/>
          <w:sz w:val="22"/>
          <w:szCs w:val="22"/>
        </w:rPr>
        <w:t xml:space="preserve"> representante da entidade Instituto de Arquitetos do Brasil, Departamento do Rio Grande do Sul – IAB/RS;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VII - um representante da entidade Sindicato dos Arquitetos no Estado do Rio Grande do Sul – SAERGS.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174. A permanência de entidades no CEAU-CAU/RS estará condicionada a situação de regularidade dessas junto aos CAU/RS.</w:t>
      </w: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§1° A situação de regularidade de todas as entidades membros do CEAU-CAU/RS será verificada no primeiro trimestre do ano subsequente às eleições para conselheiro, com a apresentação dos documentos constantes nas alíneas “a” a “d” do §1° do art. 170, em até 30 (</w:t>
      </w:r>
      <w:proofErr w:type="gramStart"/>
      <w:r w:rsidRPr="003D0CE9">
        <w:rPr>
          <w:rFonts w:ascii="Times New Roman" w:hAnsi="Times New Roman"/>
          <w:i/>
          <w:sz w:val="22"/>
          <w:szCs w:val="22"/>
        </w:rPr>
        <w:t>trinta</w:t>
      </w:r>
      <w:proofErr w:type="gramEnd"/>
      <w:r w:rsidRPr="003D0CE9">
        <w:rPr>
          <w:rFonts w:ascii="Times New Roman" w:hAnsi="Times New Roman"/>
          <w:i/>
          <w:sz w:val="22"/>
          <w:szCs w:val="22"/>
        </w:rPr>
        <w:t>) dias da notificação pelo CAU/RS.</w:t>
      </w:r>
    </w:p>
    <w:p w:rsidR="008A7416" w:rsidRPr="003D0CE9" w:rsidRDefault="008A7416" w:rsidP="008A7416">
      <w:pPr>
        <w:jc w:val="both"/>
        <w:rPr>
          <w:rFonts w:ascii="Times New Roman" w:hAnsi="Times New Roman"/>
          <w:i/>
          <w:sz w:val="22"/>
          <w:szCs w:val="22"/>
        </w:rPr>
      </w:pPr>
    </w:p>
    <w:p w:rsidR="008A7416" w:rsidRPr="003D0CE9" w:rsidRDefault="008A7416" w:rsidP="008A7416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lastRenderedPageBreak/>
        <w:t>§2° No caso de eleição de diretoria ou alteração de sua composição, a entidade deverá informar ao CAU/RS e encaminhar os documentos constantes nas alíneas “b” e “c” do §1° art. 170, no prazo de até 45 (quarenta e cinco) dias após o pleito ou alteração de composição.</w:t>
      </w:r>
    </w:p>
    <w:p w:rsidR="008A7416" w:rsidRPr="003D0CE9" w:rsidRDefault="008A7416" w:rsidP="008A7416">
      <w:pPr>
        <w:jc w:val="both"/>
        <w:rPr>
          <w:rFonts w:ascii="Times New Roman" w:hAnsi="Times New Roman"/>
          <w:i/>
          <w:sz w:val="22"/>
          <w:szCs w:val="22"/>
        </w:rPr>
      </w:pPr>
    </w:p>
    <w:p w:rsidR="00822441" w:rsidRPr="008A7416" w:rsidRDefault="008A7416" w:rsidP="008A7416">
      <w:p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>Considerando que a Deliberação nº 0</w:t>
      </w:r>
      <w:r>
        <w:rPr>
          <w:rFonts w:ascii="Times New Roman" w:hAnsi="Times New Roman"/>
          <w:sz w:val="22"/>
          <w:szCs w:val="22"/>
          <w:lang w:eastAsia="pt-BR"/>
        </w:rPr>
        <w:t xml:space="preserve">08/2020 </w:t>
      </w:r>
      <w:r w:rsidRPr="003D0CE9">
        <w:rPr>
          <w:rFonts w:ascii="Times New Roman" w:hAnsi="Times New Roman"/>
          <w:sz w:val="22"/>
          <w:szCs w:val="22"/>
          <w:lang w:eastAsia="pt-BR"/>
        </w:rPr>
        <w:t>– COA-CAU/RS que deliberou pela</w:t>
      </w:r>
      <w:r w:rsidRPr="003D0CE9">
        <w:rPr>
          <w:rFonts w:ascii="Times New Roman" w:hAnsi="Times New Roman"/>
          <w:sz w:val="22"/>
          <w:szCs w:val="22"/>
        </w:rPr>
        <w:t xml:space="preserve"> regularidade da documentação apresentada </w:t>
      </w:r>
      <w:r>
        <w:rPr>
          <w:rFonts w:ascii="Times New Roman" w:hAnsi="Times New Roman"/>
          <w:sz w:val="22"/>
          <w:szCs w:val="22"/>
        </w:rPr>
        <w:t xml:space="preserve">pelo IAB RS, quanto ao que estabelece no artigo 174, referido anteriormente </w:t>
      </w:r>
      <w:r w:rsidRPr="003D0CE9">
        <w:rPr>
          <w:rFonts w:ascii="Times New Roman" w:hAnsi="Times New Roman"/>
          <w:sz w:val="22"/>
          <w:szCs w:val="22"/>
        </w:rPr>
        <w:t xml:space="preserve">e pela permanência da </w:t>
      </w:r>
      <w:r>
        <w:rPr>
          <w:rFonts w:ascii="Times New Roman" w:hAnsi="Times New Roman"/>
          <w:sz w:val="22"/>
          <w:szCs w:val="22"/>
        </w:rPr>
        <w:t xml:space="preserve">entidade </w:t>
      </w:r>
      <w:r w:rsidRPr="003D0CE9">
        <w:rPr>
          <w:rFonts w:ascii="Times New Roman" w:hAnsi="Times New Roman"/>
          <w:sz w:val="22"/>
          <w:szCs w:val="22"/>
        </w:rPr>
        <w:t>no Colegiado das Entidades Estaduais de Arquitetos e Urbanistas do CAU/RS;</w:t>
      </w:r>
    </w:p>
    <w:p w:rsidR="000C1CFB" w:rsidRPr="001D0CA0" w:rsidRDefault="000C1CFB" w:rsidP="006623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255C7" w:rsidRDefault="005255C7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427EF" w:rsidRDefault="008A7416" w:rsidP="008A7416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 a permanência do</w:t>
      </w:r>
      <w:r w:rsidRPr="003D0CE9">
        <w:rPr>
          <w:rFonts w:ascii="Times New Roman" w:hAnsi="Times New Roman"/>
          <w:sz w:val="22"/>
          <w:szCs w:val="22"/>
        </w:rPr>
        <w:t xml:space="preserve"> Instituto de Arquitetos do Brasil, Departament</w:t>
      </w:r>
      <w:r>
        <w:rPr>
          <w:rFonts w:ascii="Times New Roman" w:hAnsi="Times New Roman"/>
          <w:sz w:val="22"/>
          <w:szCs w:val="22"/>
        </w:rPr>
        <w:t xml:space="preserve">o do Rio Grande do Sul – IAB/RS no </w:t>
      </w:r>
      <w:r w:rsidRPr="003D0CE9">
        <w:rPr>
          <w:rFonts w:ascii="Times New Roman" w:hAnsi="Times New Roman"/>
          <w:sz w:val="22"/>
          <w:szCs w:val="22"/>
        </w:rPr>
        <w:t>Colegiado das Entidades Estaduais de Ar</w:t>
      </w:r>
      <w:r>
        <w:rPr>
          <w:rFonts w:ascii="Times New Roman" w:hAnsi="Times New Roman"/>
          <w:sz w:val="22"/>
          <w:szCs w:val="22"/>
        </w:rPr>
        <w:t>quitetos e Urbanistas do CAU/RS;</w:t>
      </w:r>
    </w:p>
    <w:p w:rsidR="008A7416" w:rsidRDefault="008A7416" w:rsidP="008A7416">
      <w:pPr>
        <w:pStyle w:val="PargrafodaList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Determinar o encaminhamento desta deliberação à entidade, para conhecimento.</w:t>
      </w:r>
    </w:p>
    <w:p w:rsidR="008A7416" w:rsidRPr="008A7416" w:rsidRDefault="008A7416" w:rsidP="008A7416">
      <w:pPr>
        <w:jc w:val="both"/>
        <w:rPr>
          <w:rFonts w:ascii="Times New Roman" w:hAnsi="Times New Roman"/>
          <w:sz w:val="22"/>
          <w:szCs w:val="22"/>
        </w:rPr>
      </w:pPr>
    </w:p>
    <w:p w:rsidR="00C21C2C" w:rsidRPr="00A8631D" w:rsidRDefault="00C21C2C" w:rsidP="00C21C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>Com 1</w:t>
      </w:r>
      <w:r w:rsidR="00583F3A">
        <w:rPr>
          <w:rFonts w:ascii="Times New Roman" w:hAnsi="Times New Roman"/>
          <w:sz w:val="22"/>
          <w:szCs w:val="22"/>
          <w:lang w:eastAsia="pt-BR"/>
        </w:rPr>
        <w:t>5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583F3A">
        <w:rPr>
          <w:rFonts w:ascii="Times New Roman" w:hAnsi="Times New Roman"/>
          <w:sz w:val="22"/>
          <w:szCs w:val="22"/>
          <w:lang w:eastAsia="pt-BR"/>
        </w:rPr>
        <w:t>quinze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) votos </w:t>
      </w:r>
      <w:r>
        <w:rPr>
          <w:rFonts w:ascii="Times New Roman" w:hAnsi="Times New Roman"/>
          <w:sz w:val="22"/>
          <w:szCs w:val="22"/>
          <w:lang w:eastAsia="pt-BR"/>
        </w:rPr>
        <w:t>favoráveis</w:t>
      </w:r>
      <w:r w:rsidR="00583F3A">
        <w:rPr>
          <w:rFonts w:ascii="Times New Roman" w:hAnsi="Times New Roman"/>
          <w:sz w:val="22"/>
          <w:szCs w:val="22"/>
          <w:lang w:eastAsia="pt-BR"/>
        </w:rPr>
        <w:t>, das C</w:t>
      </w:r>
      <w:r>
        <w:rPr>
          <w:rFonts w:ascii="Times New Roman" w:hAnsi="Times New Roman"/>
          <w:sz w:val="22"/>
          <w:szCs w:val="22"/>
          <w:lang w:eastAsia="pt-BR"/>
        </w:rPr>
        <w:t>onselheira</w:t>
      </w:r>
      <w:r w:rsidRPr="00A8631D">
        <w:rPr>
          <w:rFonts w:ascii="Times New Roman" w:hAnsi="Times New Roman"/>
          <w:sz w:val="22"/>
          <w:szCs w:val="22"/>
          <w:lang w:eastAsia="pt-BR"/>
        </w:rPr>
        <w:t>s</w:t>
      </w:r>
      <w:r w:rsidRPr="00A8631D">
        <w:rPr>
          <w:rFonts w:ascii="Times New Roman" w:hAnsi="Times New Roman"/>
          <w:sz w:val="22"/>
          <w:szCs w:val="22"/>
        </w:rPr>
        <w:t xml:space="preserve"> Ana Rosa </w:t>
      </w:r>
      <w:proofErr w:type="spellStart"/>
      <w:r w:rsidRPr="00A8631D">
        <w:rPr>
          <w:rFonts w:ascii="Times New Roman" w:hAnsi="Times New Roman"/>
          <w:sz w:val="22"/>
          <w:szCs w:val="22"/>
        </w:rPr>
        <w:t>Sulzbach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Cé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8631D">
        <w:rPr>
          <w:rFonts w:ascii="Times New Roman" w:hAnsi="Times New Roman"/>
          <w:sz w:val="22"/>
          <w:szCs w:val="22"/>
        </w:rPr>
        <w:t>Deise Flores Santos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8631D">
        <w:rPr>
          <w:rFonts w:ascii="Times New Roman" w:hAnsi="Times New Roman"/>
          <w:sz w:val="22"/>
          <w:szCs w:val="22"/>
        </w:rPr>
        <w:t>Helenice Macedo do Couto</w:t>
      </w:r>
      <w:r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>
        <w:rPr>
          <w:rFonts w:ascii="Times New Roman" w:hAnsi="Times New Roman"/>
          <w:sz w:val="22"/>
          <w:szCs w:val="22"/>
        </w:rPr>
        <w:t>Rhoden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 xml:space="preserve"> e</w:t>
      </w:r>
      <w:r w:rsidRPr="00A8631D">
        <w:rPr>
          <w:rFonts w:ascii="Times New Roman" w:hAnsi="Times New Roman"/>
          <w:sz w:val="22"/>
          <w:szCs w:val="22"/>
        </w:rPr>
        <w:t xml:space="preserve"> Roberta Krahe Edelweiss</w:t>
      </w:r>
      <w:r w:rsidR="00583F3A">
        <w:rPr>
          <w:rFonts w:ascii="Times New Roman" w:hAnsi="Times New Roman"/>
          <w:sz w:val="22"/>
          <w:szCs w:val="22"/>
        </w:rPr>
        <w:t xml:space="preserve"> e dos C</w:t>
      </w:r>
      <w:r>
        <w:rPr>
          <w:rFonts w:ascii="Times New Roman" w:hAnsi="Times New Roman"/>
          <w:sz w:val="22"/>
          <w:szCs w:val="22"/>
        </w:rPr>
        <w:t xml:space="preserve">onselheiros </w:t>
      </w:r>
      <w:r w:rsidRPr="00A8631D">
        <w:rPr>
          <w:rFonts w:ascii="Times New Roman" w:hAnsi="Times New Roman"/>
          <w:sz w:val="22"/>
          <w:szCs w:val="22"/>
        </w:rPr>
        <w:t>Alexandre Couto Giorgi, Carlos Fabiano Santos Pitzer, Emílio Merino Dominguez, José Arthur Fell</w:t>
      </w:r>
      <w:r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>
        <w:rPr>
          <w:rFonts w:ascii="Times New Roman" w:hAnsi="Times New Roman"/>
          <w:sz w:val="22"/>
          <w:szCs w:val="22"/>
        </w:rPr>
        <w:t>Revello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Vazquez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8631D">
        <w:rPr>
          <w:rFonts w:ascii="Times New Roman" w:hAnsi="Times New Roman"/>
          <w:sz w:val="22"/>
          <w:szCs w:val="22"/>
        </w:rPr>
        <w:t>Oritz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Adriano Adams de Campos, Paulo Fernando do Amaral Fontana, Rodrigo Spinelli, Rômulo Plentz Giralt e Vinicius Vieira de Souza</w:t>
      </w:r>
      <w:r w:rsidR="00583F3A">
        <w:rPr>
          <w:rFonts w:ascii="Times New Roman" w:hAnsi="Times New Roman"/>
          <w:sz w:val="22"/>
          <w:szCs w:val="22"/>
        </w:rPr>
        <w:t xml:space="preserve">, 01 (uma) abstenção do Conselheiro Roberto Luiz </w:t>
      </w:r>
      <w:proofErr w:type="spellStart"/>
      <w:r w:rsidR="00583F3A">
        <w:rPr>
          <w:rFonts w:ascii="Times New Roman" w:hAnsi="Times New Roman"/>
          <w:sz w:val="22"/>
          <w:szCs w:val="22"/>
        </w:rPr>
        <w:t>Decó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e 02 (duas) ausências</w:t>
      </w:r>
      <w:r w:rsidR="00583F3A"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 xml:space="preserve">a Conselheira </w:t>
      </w:r>
      <w:r w:rsidRPr="00A8631D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Pr="00A8631D">
        <w:rPr>
          <w:rFonts w:ascii="Times New Roman" w:hAnsi="Times New Roman"/>
          <w:sz w:val="22"/>
          <w:szCs w:val="22"/>
        </w:rPr>
        <w:t>Maraschin</w:t>
      </w:r>
      <w:proofErr w:type="spellEnd"/>
      <w:r>
        <w:rPr>
          <w:rFonts w:ascii="Times New Roman" w:hAnsi="Times New Roman"/>
          <w:sz w:val="22"/>
          <w:szCs w:val="22"/>
        </w:rPr>
        <w:t xml:space="preserve"> e do </w:t>
      </w:r>
      <w:r w:rsidR="00583F3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onselheiro </w:t>
      </w:r>
      <w:proofErr w:type="spellStart"/>
      <w:r>
        <w:rPr>
          <w:rFonts w:ascii="Times New Roman" w:hAnsi="Times New Roman"/>
          <w:sz w:val="22"/>
          <w:szCs w:val="22"/>
        </w:rPr>
        <w:t>Alvino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Jara</w:t>
      </w:r>
      <w:proofErr w:type="spellEnd"/>
      <w:r w:rsidRPr="00A8631D">
        <w:rPr>
          <w:rFonts w:ascii="Times New Roman" w:hAnsi="Times New Roman"/>
          <w:sz w:val="22"/>
          <w:szCs w:val="22"/>
        </w:rPr>
        <w:t>.</w:t>
      </w:r>
    </w:p>
    <w:p w:rsidR="008A7416" w:rsidRDefault="008A7416" w:rsidP="009C2DC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A7416" w:rsidRDefault="008A7416" w:rsidP="009C2DC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21C2C" w:rsidRDefault="00C21C2C" w:rsidP="009C2DC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9C2DC0" w:rsidRPr="001D0CA0" w:rsidRDefault="009C2DC0" w:rsidP="009C2DC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9C2DC0" w:rsidRDefault="009C2DC0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21C2C" w:rsidRDefault="00C21C2C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21C2C" w:rsidRPr="001D0CA0" w:rsidRDefault="00C21C2C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2DC0" w:rsidRPr="001D0CA0" w:rsidRDefault="009C2DC0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2DC0" w:rsidRPr="001D0CA0" w:rsidRDefault="009C2DC0" w:rsidP="009C2DC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9C2DC0" w:rsidRPr="001D0CA0" w:rsidRDefault="00832BCB" w:rsidP="009C2DC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19E5E6FADC484C549C01B828E3F3B153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9C2DC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9C2DC0" w:rsidRDefault="009C2DC0" w:rsidP="009C2DC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9C2DC0" w:rsidRPr="00AC7EEE" w:rsidRDefault="009C2DC0" w:rsidP="009C2DC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5255C7" w:rsidRPr="0031489F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1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5255C7" w:rsidRPr="0031489F" w:rsidTr="0013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5255C7" w:rsidRPr="0031489F" w:rsidRDefault="005255C7" w:rsidP="009C2DC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 w:rsidR="00D13410">
              <w:rPr>
                <w:rFonts w:ascii="Times New Roman" w:hAnsi="Times New Roman"/>
                <w:color w:val="auto"/>
                <w:sz w:val="19"/>
                <w:szCs w:val="19"/>
              </w:rPr>
              <w:t>82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5255C7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255C7" w:rsidRPr="0031489F" w:rsidRDefault="005255C7" w:rsidP="00130637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15:13:03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15:13:06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15:13:02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15:13:07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15:13:07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15:13:13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15:13:08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15:13:09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15:13:12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presidente@caurs.gov.br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CAU/RS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15:13:19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15:13:24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15:13:19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15:13:26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15:13:24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15:13:31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15:13:26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15:13:34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15:13:36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15:13:31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15:13:37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15:13:33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15:13:38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15:13:37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15:13:47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15:13:38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15:13:50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15:13:45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15:13:54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C21C2C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C21C2C" w:rsidRPr="00C21C2C" w:rsidRDefault="00C21C2C" w:rsidP="00C21C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15:16:24</w:t>
            </w:r>
          </w:p>
        </w:tc>
        <w:tc>
          <w:tcPr>
            <w:tcW w:w="1559" w:type="dxa"/>
            <w:vAlign w:val="bottom"/>
          </w:tcPr>
          <w:p w:rsidR="00C21C2C" w:rsidRPr="00C21C2C" w:rsidRDefault="00C21C2C" w:rsidP="00C21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6/26/20 15:16:26</w:t>
            </w:r>
          </w:p>
        </w:tc>
        <w:tc>
          <w:tcPr>
            <w:tcW w:w="3051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C21C2C" w:rsidRPr="00C21C2C" w:rsidRDefault="00C21C2C" w:rsidP="00C21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C2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tbl>
      <w:tblPr>
        <w:tblpPr w:leftFromText="141" w:rightFromText="141" w:vertAnchor="page" w:horzAnchor="margin" w:tblpXSpec="center" w:tblpY="8802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C21C2C" w:rsidRPr="0031489F" w:rsidTr="00C21C2C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C21C2C" w:rsidRPr="0031489F" w:rsidTr="00C21C2C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21C2C" w:rsidRPr="0031489F" w:rsidTr="00C21C2C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>
              <w:rPr>
                <w:rFonts w:ascii="Times New Roman" w:hAnsi="Times New Roman"/>
                <w:sz w:val="18"/>
              </w:rPr>
              <w:t>26/06</w:t>
            </w:r>
            <w:r w:rsidRPr="0031489F">
              <w:rPr>
                <w:rFonts w:ascii="Times New Roman" w:hAnsi="Times New Roman"/>
                <w:sz w:val="18"/>
              </w:rPr>
              <w:t>/2020</w:t>
            </w:r>
          </w:p>
          <w:p w:rsidR="00C21C2C" w:rsidRPr="0031489F" w:rsidRDefault="00C21C2C" w:rsidP="00C21C2C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C21C2C" w:rsidRPr="009C2DC0" w:rsidRDefault="00C21C2C" w:rsidP="00C21C2C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6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118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2/2020 –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Homologa</w:t>
            </w:r>
            <w:r w:rsidRPr="008A7416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 a permanência do Instituto de Arquitetos do Brasil, Departamento do Rio Grande do Sul – IAB/RS no Colegiado das Entidades Estaduais de Ar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quitetos e Urbanistas do CAU/RS.</w:t>
            </w:r>
          </w:p>
          <w:p w:rsidR="00C21C2C" w:rsidRPr="0031489F" w:rsidRDefault="00C21C2C" w:rsidP="00C21C2C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21C2C" w:rsidRPr="0031489F" w:rsidTr="00C21C2C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15</w:t>
            </w:r>
            <w:proofErr w:type="gramStart"/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02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21C2C" w:rsidRPr="0031489F" w:rsidTr="00C21C2C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C21C2C" w:rsidRPr="0031489F" w:rsidRDefault="00C21C2C" w:rsidP="00C21C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21C2C" w:rsidRPr="0031489F" w:rsidTr="00C21C2C">
        <w:trPr>
          <w:trHeight w:val="161"/>
        </w:trPr>
        <w:tc>
          <w:tcPr>
            <w:tcW w:w="5389" w:type="dxa"/>
            <w:shd w:val="clear" w:color="auto" w:fill="auto"/>
          </w:tcPr>
          <w:p w:rsidR="00C21C2C" w:rsidRPr="0031489F" w:rsidRDefault="00C21C2C" w:rsidP="00C21C2C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C21C2C" w:rsidRPr="0031489F" w:rsidRDefault="00C21C2C" w:rsidP="00C21C2C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5255C7" w:rsidRPr="0031489F" w:rsidRDefault="005255C7" w:rsidP="005255C7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5255C7" w:rsidRPr="0031489F" w:rsidRDefault="005255C7" w:rsidP="005255C7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BF1FEF" w:rsidRPr="005D6DF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5D6DF2" w:rsidSect="00222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7" w:rsidRDefault="002E5457" w:rsidP="004C3048">
      <w:r>
        <w:separator/>
      </w:r>
    </w:p>
  </w:endnote>
  <w:endnote w:type="continuationSeparator" w:id="0">
    <w:p w:rsidR="002E5457" w:rsidRDefault="002E54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5950FA" w:rsidRDefault="002E54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5457" w:rsidRPr="005F2A2D" w:rsidRDefault="002E54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3154B" w:rsidRDefault="002E545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5457" w:rsidRDefault="002E545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5457" w:rsidRPr="003F1946" w:rsidRDefault="002E545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2BC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E5457" w:rsidRPr="003F1946" w:rsidRDefault="002E545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3154B" w:rsidRDefault="002E545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5457" w:rsidRDefault="002E545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5457" w:rsidRPr="003F1946" w:rsidRDefault="002E545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2BC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E5457" w:rsidRPr="003F1946" w:rsidRDefault="002E545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7" w:rsidRDefault="002E5457" w:rsidP="004C3048">
      <w:r>
        <w:separator/>
      </w:r>
    </w:p>
  </w:footnote>
  <w:footnote w:type="continuationSeparator" w:id="0">
    <w:p w:rsidR="002E5457" w:rsidRDefault="002E54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E4E5A" w:rsidRDefault="002E54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D" w:rsidRDefault="002926DD" w:rsidP="002926D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1182</w:t>
    </w:r>
    <w:r w:rsidRPr="002D614C">
      <w:rPr>
        <w:rFonts w:ascii="Arial" w:hAnsi="Arial"/>
        <w:color w:val="296D7A"/>
        <w:sz w:val="18"/>
      </w:rPr>
      <w:t>/2020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8E40DFF" wp14:editId="4FF9C0DC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457" w:rsidRPr="009E4E5A" w:rsidRDefault="002E545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DD" w:rsidRDefault="002926DD" w:rsidP="002926D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1182</w:t>
    </w:r>
    <w:r w:rsidRPr="002D614C">
      <w:rPr>
        <w:rFonts w:ascii="Arial" w:hAnsi="Arial"/>
        <w:color w:val="296D7A"/>
        <w:sz w:val="18"/>
      </w:rPr>
      <w:t>/2020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28E40DFF" wp14:editId="4FF9C0DC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457" w:rsidRDefault="002E54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5356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0637"/>
    <w:rsid w:val="0013398B"/>
    <w:rsid w:val="00133AD2"/>
    <w:rsid w:val="00135D65"/>
    <w:rsid w:val="0015115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2E73"/>
    <w:rsid w:val="0022540C"/>
    <w:rsid w:val="00247B43"/>
    <w:rsid w:val="0025277E"/>
    <w:rsid w:val="0025716D"/>
    <w:rsid w:val="00264ED8"/>
    <w:rsid w:val="00280F33"/>
    <w:rsid w:val="00285A83"/>
    <w:rsid w:val="002926DD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E5457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45E9"/>
    <w:rsid w:val="003E4DD8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B6057"/>
    <w:rsid w:val="004C3048"/>
    <w:rsid w:val="004D1039"/>
    <w:rsid w:val="004D75DA"/>
    <w:rsid w:val="004E062B"/>
    <w:rsid w:val="004F15C8"/>
    <w:rsid w:val="004F7247"/>
    <w:rsid w:val="00500C6E"/>
    <w:rsid w:val="005075C2"/>
    <w:rsid w:val="00511F40"/>
    <w:rsid w:val="005255C7"/>
    <w:rsid w:val="0053240A"/>
    <w:rsid w:val="005461A2"/>
    <w:rsid w:val="005579C1"/>
    <w:rsid w:val="00560C0D"/>
    <w:rsid w:val="005615DC"/>
    <w:rsid w:val="00564054"/>
    <w:rsid w:val="00565889"/>
    <w:rsid w:val="00576C3A"/>
    <w:rsid w:val="00583F3A"/>
    <w:rsid w:val="0058441D"/>
    <w:rsid w:val="0059259E"/>
    <w:rsid w:val="005A194C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C52A0"/>
    <w:rsid w:val="00805FC1"/>
    <w:rsid w:val="0081283D"/>
    <w:rsid w:val="008210AB"/>
    <w:rsid w:val="00822441"/>
    <w:rsid w:val="00825FB9"/>
    <w:rsid w:val="00832BCB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416"/>
    <w:rsid w:val="008B0AF4"/>
    <w:rsid w:val="008D4752"/>
    <w:rsid w:val="008E1728"/>
    <w:rsid w:val="008E30FE"/>
    <w:rsid w:val="008F0F5B"/>
    <w:rsid w:val="008F159C"/>
    <w:rsid w:val="009073DD"/>
    <w:rsid w:val="0091553E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2DC0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2C4A"/>
    <w:rsid w:val="00C15B9D"/>
    <w:rsid w:val="00C21C2C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CF36EB"/>
    <w:rsid w:val="00D13410"/>
    <w:rsid w:val="00D208B5"/>
    <w:rsid w:val="00D213CD"/>
    <w:rsid w:val="00D24E51"/>
    <w:rsid w:val="00D25107"/>
    <w:rsid w:val="00D32E81"/>
    <w:rsid w:val="00D34C38"/>
    <w:rsid w:val="00D357E7"/>
    <w:rsid w:val="00D43467"/>
    <w:rsid w:val="00D50BB1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5053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43370F92-8790-4D8C-BDB0-3A10373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5255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mEspaamento">
    <w:name w:val="No Spacing"/>
    <w:uiPriority w:val="1"/>
    <w:qFormat/>
    <w:rsid w:val="009155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E5E6FADC484C549C01B828E3F3B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A3FE-1F84-48A9-A865-69391E60A8FB}"/>
      </w:docPartPr>
      <w:docPartBody>
        <w:p w:rsidR="00B813C0" w:rsidRDefault="00056EAA" w:rsidP="00056EAA">
          <w:pPr>
            <w:pStyle w:val="19E5E6FADC484C549C01B828E3F3B153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56EAA"/>
    <w:rsid w:val="000E36CE"/>
    <w:rsid w:val="005E0A56"/>
    <w:rsid w:val="00A57988"/>
    <w:rsid w:val="00B57B6F"/>
    <w:rsid w:val="00B813C0"/>
    <w:rsid w:val="00C84628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EAA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1344F2D729D2488BB133A1E8478B25D5">
    <w:name w:val="1344F2D729D2488BB133A1E8478B25D5"/>
    <w:rsid w:val="00C84628"/>
  </w:style>
  <w:style w:type="paragraph" w:customStyle="1" w:styleId="6DDD6A662BBD41BA92B57D5225F73955">
    <w:name w:val="6DDD6A662BBD41BA92B57D5225F73955"/>
    <w:rsid w:val="00C84628"/>
  </w:style>
  <w:style w:type="paragraph" w:customStyle="1" w:styleId="19E5E6FADC484C549C01B828E3F3B153">
    <w:name w:val="19E5E6FADC484C549C01B828E3F3B153"/>
    <w:rsid w:val="00056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895D-74A7-4850-8A02-16C0464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2019-10-25T17:16:00Z</cp:lastPrinted>
  <dcterms:created xsi:type="dcterms:W3CDTF">2020-06-22T19:44:00Z</dcterms:created>
  <dcterms:modified xsi:type="dcterms:W3CDTF">2020-06-30T21:32:00Z</dcterms:modified>
</cp:coreProperties>
</file>