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407ABE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Protocolo SICCAU nº</w:t>
            </w:r>
            <w:r w:rsidR="006223D8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1094240/2020</w:t>
            </w:r>
          </w:p>
        </w:tc>
      </w:tr>
      <w:tr w:rsidR="00E41B65" w:rsidRPr="00E41B6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41B65" w:rsidRPr="00E41B65" w:rsidRDefault="00E41B65" w:rsidP="00E41B6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41B65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41B65" w:rsidRPr="00E41B65" w:rsidRDefault="00407ABE" w:rsidP="00E41B65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2B72DC">
              <w:rPr>
                <w:rFonts w:asciiTheme="minorHAnsi" w:hAnsiTheme="minorHAnsi" w:cstheme="minorHAnsi"/>
                <w:szCs w:val="22"/>
              </w:rPr>
              <w:t>Arquiteto e Urbanista Luiz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B72DC">
              <w:rPr>
                <w:rFonts w:asciiTheme="minorHAnsi" w:hAnsiTheme="minorHAnsi" w:cstheme="minorHAnsi"/>
                <w:szCs w:val="22"/>
              </w:rPr>
              <w:t xml:space="preserve">Augusto </w:t>
            </w:r>
            <w:proofErr w:type="spellStart"/>
            <w:r w:rsidRPr="002B72DC">
              <w:rPr>
                <w:rFonts w:asciiTheme="minorHAnsi" w:hAnsiTheme="minorHAnsi" w:cstheme="minorHAnsi"/>
                <w:szCs w:val="22"/>
              </w:rPr>
              <w:t>Bitzcof</w:t>
            </w:r>
            <w:proofErr w:type="spellEnd"/>
            <w:r w:rsidRPr="002B72DC">
              <w:rPr>
                <w:rFonts w:asciiTheme="minorHAnsi" w:hAnsiTheme="minorHAnsi" w:cstheme="minorHAnsi"/>
                <w:szCs w:val="22"/>
              </w:rPr>
              <w:t xml:space="preserve"> Galera</w:t>
            </w:r>
          </w:p>
        </w:tc>
      </w:tr>
      <w:tr w:rsidR="00E41B65" w:rsidRPr="00E41B65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41B65" w:rsidRPr="00E41B65" w:rsidRDefault="00E41B65" w:rsidP="00E41B65">
            <w:pPr>
              <w:rPr>
                <w:rFonts w:asciiTheme="minorHAnsi" w:hAnsiTheme="minorHAnsi" w:cstheme="minorHAnsi"/>
                <w:lang w:eastAsia="pt-BR"/>
              </w:rPr>
            </w:pPr>
            <w:r w:rsidRPr="00E41B65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41B65" w:rsidRPr="00E41B65" w:rsidRDefault="00407ABE" w:rsidP="00E41B65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Solicitação de Isenção por Doença Grave</w:t>
            </w:r>
            <w:r w:rsidR="00E41B65" w:rsidRPr="00E41B65">
              <w:rPr>
                <w:rFonts w:asciiTheme="minorHAnsi" w:hAnsiTheme="minorHAnsi" w:cstheme="minorHAnsi"/>
              </w:rPr>
              <w:t>.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C63E50" w:rsidRPr="006C294B">
        <w:rPr>
          <w:rFonts w:asciiTheme="minorHAnsi" w:hAnsiTheme="minorHAnsi" w:cstheme="minorHAnsi"/>
          <w:lang w:eastAsia="pt-BR"/>
        </w:rPr>
        <w:t>120</w:t>
      </w:r>
      <w:r w:rsidR="009E09A1">
        <w:rPr>
          <w:rFonts w:asciiTheme="minorHAnsi" w:hAnsiTheme="minorHAnsi" w:cstheme="minorHAnsi"/>
          <w:lang w:eastAsia="pt-BR"/>
        </w:rPr>
        <w:t>7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5A6664" w:rsidRDefault="00E41B65" w:rsidP="00E41B65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5A6664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6223D8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decisão sobre </w:t>
      </w:r>
      <w:r w:rsidR="00407ABE" w:rsidRPr="005A6664">
        <w:rPr>
          <w:rFonts w:asciiTheme="minorHAnsi" w:hAnsiTheme="minorHAnsi" w:cstheme="minorHAnsi"/>
          <w:sz w:val="20"/>
          <w:szCs w:val="20"/>
          <w:lang w:eastAsia="pt-BR"/>
        </w:rPr>
        <w:t xml:space="preserve">solicitação de isenção </w:t>
      </w:r>
      <w:r w:rsidR="00407ABE" w:rsidRPr="005A6664">
        <w:rPr>
          <w:rFonts w:asciiTheme="minorHAnsi" w:hAnsiTheme="minorHAnsi" w:cstheme="minorHAnsi"/>
          <w:sz w:val="20"/>
          <w:szCs w:val="20"/>
        </w:rPr>
        <w:t>por doença grave</w:t>
      </w:r>
      <w:r w:rsidR="006223D8">
        <w:rPr>
          <w:rFonts w:asciiTheme="minorHAnsi" w:hAnsiTheme="minorHAnsi" w:cstheme="minorHAnsi"/>
          <w:sz w:val="20"/>
          <w:szCs w:val="20"/>
        </w:rPr>
        <w:t>, referente ao Protocolo SICCAU nº</w:t>
      </w:r>
      <w:r w:rsidR="006223D8" w:rsidRPr="006223D8">
        <w:t xml:space="preserve"> </w:t>
      </w:r>
      <w:r w:rsidR="006223D8" w:rsidRPr="006223D8">
        <w:rPr>
          <w:rFonts w:asciiTheme="minorHAnsi" w:hAnsiTheme="minorHAnsi" w:cstheme="minorHAnsi"/>
          <w:sz w:val="20"/>
          <w:szCs w:val="20"/>
        </w:rPr>
        <w:t>1094240/2020</w:t>
      </w:r>
      <w:r w:rsidR="006223D8">
        <w:rPr>
          <w:rFonts w:asciiTheme="minorHAnsi" w:hAnsiTheme="minorHAnsi" w:cstheme="minorHAnsi"/>
          <w:sz w:val="20"/>
          <w:szCs w:val="20"/>
        </w:rPr>
        <w:t>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DB7015" w:rsidRDefault="00124A49" w:rsidP="005D6DF2">
      <w:pPr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DB7015">
        <w:rPr>
          <w:rFonts w:ascii="Calibri" w:hAnsi="Calibri" w:cs="Calibri"/>
          <w:lang w:eastAsia="pt-BR"/>
        </w:rPr>
        <w:t>ogativas de que trata o artigo</w:t>
      </w:r>
      <w:r w:rsidRPr="00DB7015">
        <w:rPr>
          <w:rFonts w:ascii="Calibri" w:hAnsi="Calibri" w:cs="Calibri"/>
          <w:lang w:eastAsia="pt-BR"/>
        </w:rPr>
        <w:t xml:space="preserve"> </w:t>
      </w:r>
      <w:r w:rsidR="006C14F3" w:rsidRPr="00DB7015">
        <w:rPr>
          <w:rFonts w:ascii="Calibri" w:hAnsi="Calibri" w:cs="Calibri"/>
          <w:lang w:eastAsia="pt-BR"/>
        </w:rPr>
        <w:t xml:space="preserve">29, inciso </w:t>
      </w:r>
      <w:r w:rsidR="00560C0D" w:rsidRPr="00DB7015">
        <w:rPr>
          <w:rFonts w:ascii="Calibri" w:hAnsi="Calibri" w:cs="Calibri"/>
          <w:lang w:eastAsia="pt-BR"/>
        </w:rPr>
        <w:t>X</w:t>
      </w:r>
      <w:r w:rsidR="000C1CFB" w:rsidRPr="00DB7015">
        <w:rPr>
          <w:rFonts w:ascii="Calibri" w:hAnsi="Calibri" w:cs="Calibri"/>
          <w:lang w:eastAsia="pt-BR"/>
        </w:rPr>
        <w:t>VIII</w:t>
      </w:r>
      <w:r w:rsidR="006C14F3" w:rsidRPr="00DB7015">
        <w:rPr>
          <w:rFonts w:ascii="Calibri" w:hAnsi="Calibri" w:cs="Calibri"/>
          <w:lang w:eastAsia="pt-BR"/>
        </w:rPr>
        <w:t xml:space="preserve"> </w:t>
      </w:r>
      <w:r w:rsidRPr="00DB7015">
        <w:rPr>
          <w:rFonts w:ascii="Calibri" w:hAnsi="Calibri" w:cs="Calibri"/>
          <w:lang w:eastAsia="pt-BR"/>
        </w:rPr>
        <w:t>do Regimento Interno do CAU</w:t>
      </w:r>
      <w:r w:rsidR="00E56097" w:rsidRPr="00DB7015">
        <w:rPr>
          <w:rFonts w:ascii="Calibri" w:hAnsi="Calibri" w:cs="Calibri"/>
          <w:lang w:eastAsia="pt-BR"/>
        </w:rPr>
        <w:t>/RS</w:t>
      </w:r>
      <w:r w:rsidRPr="00DB7015">
        <w:rPr>
          <w:rFonts w:ascii="Calibri" w:hAnsi="Calibri" w:cs="Calibri"/>
          <w:lang w:eastAsia="pt-BR"/>
        </w:rPr>
        <w:t xml:space="preserve"> reunido ordinariamente </w:t>
      </w:r>
      <w:r w:rsidR="005D6DF2" w:rsidRPr="00DB7015">
        <w:rPr>
          <w:rFonts w:ascii="Calibri" w:hAnsi="Calibri" w:cs="Calibri"/>
        </w:rPr>
        <w:t xml:space="preserve">através de sistema de deliberação remota, conforme determina </w:t>
      </w:r>
      <w:r w:rsidR="00BD4E13" w:rsidRPr="00DB7015">
        <w:rPr>
          <w:rFonts w:ascii="Calibri" w:hAnsi="Calibri" w:cs="Calibri"/>
        </w:rPr>
        <w:t>a Deliberação Plenária DPO/RS Nº 1155/2020</w:t>
      </w:r>
      <w:r w:rsidRPr="00DB7015">
        <w:rPr>
          <w:rFonts w:ascii="Calibri" w:hAnsi="Calibri" w:cs="Calibri"/>
          <w:lang w:eastAsia="pt-BR"/>
        </w:rPr>
        <w:t xml:space="preserve">, no dia </w:t>
      </w:r>
      <w:r w:rsidR="004F14B6" w:rsidRPr="00DB7015">
        <w:rPr>
          <w:rFonts w:ascii="Calibri" w:hAnsi="Calibri" w:cs="Calibri"/>
          <w:lang w:eastAsia="pt-BR"/>
        </w:rPr>
        <w:t xml:space="preserve">28 de agosto </w:t>
      </w:r>
      <w:r w:rsidR="0049173E" w:rsidRPr="00DB7015">
        <w:rPr>
          <w:rFonts w:ascii="Calibri" w:hAnsi="Calibri" w:cs="Calibri"/>
          <w:lang w:eastAsia="pt-BR"/>
        </w:rPr>
        <w:t>de</w:t>
      </w:r>
      <w:r w:rsidR="00186A43" w:rsidRPr="00DB7015">
        <w:rPr>
          <w:rFonts w:ascii="Calibri" w:hAnsi="Calibri" w:cs="Calibri"/>
          <w:lang w:eastAsia="pt-BR"/>
        </w:rPr>
        <w:t xml:space="preserve"> </w:t>
      </w:r>
      <w:r w:rsidR="0049173E" w:rsidRPr="00DB7015">
        <w:rPr>
          <w:rFonts w:ascii="Calibri" w:hAnsi="Calibri" w:cs="Calibri"/>
          <w:lang w:eastAsia="pt-BR"/>
        </w:rPr>
        <w:t>20</w:t>
      </w:r>
      <w:r w:rsidR="005D6DF2" w:rsidRPr="00DB7015">
        <w:rPr>
          <w:rFonts w:ascii="Calibri" w:hAnsi="Calibri" w:cs="Calibri"/>
          <w:lang w:eastAsia="pt-BR"/>
        </w:rPr>
        <w:t>20</w:t>
      </w:r>
      <w:r w:rsidRPr="00DB7015">
        <w:rPr>
          <w:rFonts w:ascii="Calibri" w:hAnsi="Calibri" w:cs="Calibri"/>
          <w:lang w:eastAsia="pt-BR"/>
        </w:rPr>
        <w:t>, após análise do assunto em epígrafe, e</w:t>
      </w:r>
    </w:p>
    <w:p w:rsidR="002B72DC" w:rsidRPr="008C1F1C" w:rsidRDefault="002B72DC" w:rsidP="002B72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B72DC">
        <w:rPr>
          <w:rFonts w:asciiTheme="minorHAnsi" w:hAnsiTheme="minorHAnsi" w:cstheme="minorHAnsi"/>
          <w:sz w:val="22"/>
          <w:szCs w:val="22"/>
        </w:rPr>
        <w:t xml:space="preserve">Considerando que o inciso VI, do art. 34, da Lei nº 12.378/2010, estabelece que compete aos </w:t>
      </w:r>
      <w:proofErr w:type="spellStart"/>
      <w:r w:rsidRPr="002B72DC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2B72DC">
        <w:rPr>
          <w:rFonts w:asciiTheme="minorHAnsi" w:hAnsiTheme="minorHAnsi" w:cstheme="minorHAnsi"/>
          <w:sz w:val="22"/>
          <w:szCs w:val="22"/>
        </w:rPr>
        <w:t xml:space="preserve"> a cobrança das anuidades;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9E09A1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E09A1">
        <w:rPr>
          <w:rFonts w:asciiTheme="minorHAnsi" w:hAnsiTheme="minorHAnsi" w:cstheme="minorHAnsi"/>
          <w:szCs w:val="22"/>
        </w:rPr>
        <w:t xml:space="preserve">Considerando o disposto no § 6º, do art. 150, da Constituição Federal, o qual estabelece que </w:t>
      </w:r>
      <w:r w:rsidRPr="009E09A1">
        <w:rPr>
          <w:rFonts w:asciiTheme="minorHAnsi" w:hAnsiTheme="minorHAnsi" w:cstheme="minorHAnsi"/>
          <w:sz w:val="22"/>
          <w:szCs w:val="22"/>
        </w:rPr>
        <w:t>“</w:t>
      </w:r>
      <w:r w:rsidRPr="009E09A1">
        <w:rPr>
          <w:rFonts w:asciiTheme="minorHAnsi" w:hAnsiTheme="minorHAnsi" w:cstheme="minorHAnsi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9E09A1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2B72DC" w:rsidRPr="009E09A1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9E09A1">
        <w:rPr>
          <w:rFonts w:asciiTheme="minorHAnsi" w:hAnsiTheme="minorHAnsi" w:cstheme="minorHAnsi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9E09A1">
        <w:rPr>
          <w:rFonts w:asciiTheme="minorHAnsi" w:hAnsiTheme="minorHAnsi" w:cstheme="minorHAnsi"/>
          <w:i/>
          <w:szCs w:val="22"/>
        </w:rPr>
        <w:t>outorga de isenção</w:t>
      </w:r>
      <w:r w:rsidRPr="009E09A1">
        <w:rPr>
          <w:rFonts w:asciiTheme="minorHAnsi" w:hAnsiTheme="minorHAnsi" w:cstheme="minorHAnsi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9E09A1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9E09A1">
        <w:rPr>
          <w:rFonts w:asciiTheme="minorHAnsi" w:hAnsiTheme="minorHAnsi" w:cstheme="minorHAnsi"/>
          <w:szCs w:val="22"/>
        </w:rPr>
        <w:t>Considerando que o inciso I, do art. 175, do Código Tributário Nacional, define a isenção como causa de exclusão do crédito tributário;</w:t>
      </w:r>
    </w:p>
    <w:p w:rsidR="002B72DC" w:rsidRPr="009E09A1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8"/>
          <w:szCs w:val="22"/>
        </w:rPr>
      </w:pPr>
    </w:p>
    <w:p w:rsidR="002B72DC" w:rsidRPr="009E09A1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 xml:space="preserve">Considerando o disposto no art. 176, do Código Tributário Nacional, o qual estabelece que </w:t>
      </w:r>
      <w:r w:rsidRPr="009E09A1">
        <w:rPr>
          <w:rFonts w:asciiTheme="minorHAnsi" w:hAnsiTheme="minorHAnsi" w:cstheme="minorHAnsi"/>
          <w:sz w:val="22"/>
          <w:szCs w:val="22"/>
        </w:rPr>
        <w:t>“</w:t>
      </w:r>
      <w:r w:rsidRPr="009E09A1">
        <w:rPr>
          <w:rFonts w:asciiTheme="minorHAnsi" w:hAnsiTheme="minorHAnsi" w:cstheme="minorHAnsi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9E09A1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9E09A1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B72DC">
        <w:rPr>
          <w:rFonts w:asciiTheme="minorHAnsi" w:hAnsiTheme="minorHAnsi" w:cstheme="minorHAnsi"/>
          <w:szCs w:val="22"/>
        </w:rPr>
        <w:t xml:space="preserve">Considerando o disposto no art. 179, do Código Tributário Nacional, o qual define que </w:t>
      </w:r>
      <w:r w:rsidRPr="009E09A1">
        <w:rPr>
          <w:rFonts w:asciiTheme="minorHAnsi" w:hAnsiTheme="minorHAnsi" w:cstheme="minorHAnsi"/>
          <w:sz w:val="22"/>
          <w:szCs w:val="22"/>
        </w:rPr>
        <w:t>“</w:t>
      </w:r>
      <w:r w:rsidRPr="009E09A1">
        <w:rPr>
          <w:rFonts w:asciiTheme="minorHAnsi" w:hAnsiTheme="minorHAnsi" w:cstheme="minorHAnsi"/>
          <w:i/>
          <w:sz w:val="22"/>
          <w:szCs w:val="22"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9E09A1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2B72DC">
        <w:rPr>
          <w:rFonts w:asciiTheme="minorHAnsi" w:hAnsiTheme="minorHAnsi" w:cstheme="minorHAnsi"/>
          <w:szCs w:val="22"/>
        </w:rPr>
        <w:t>Considerando que, embora a Lei nº 12.378/2010 não estabeleça a possibilidade de isenção de anuidade em razão de doença grave, o § 2º, do art. 6º, da Lei nº 12.514/2011, instituiu que</w:t>
      </w:r>
      <w:r w:rsidRPr="002B72DC">
        <w:rPr>
          <w:rFonts w:asciiTheme="minorHAnsi" w:hAnsiTheme="minorHAnsi" w:cstheme="minorHAnsi"/>
          <w:sz w:val="22"/>
          <w:szCs w:val="22"/>
        </w:rPr>
        <w:t xml:space="preserve"> </w:t>
      </w:r>
      <w:r w:rsidRPr="009E09A1">
        <w:rPr>
          <w:rFonts w:asciiTheme="minorHAnsi" w:hAnsiTheme="minorHAnsi" w:cstheme="minorHAnsi"/>
          <w:sz w:val="22"/>
          <w:szCs w:val="22"/>
        </w:rPr>
        <w:t>“</w:t>
      </w:r>
      <w:r w:rsidRPr="009E09A1">
        <w:rPr>
          <w:rFonts w:asciiTheme="minorHAnsi" w:hAnsiTheme="minorHAnsi" w:cstheme="minorHAnsi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9E09A1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B72DC" w:rsidRPr="009E09A1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B72DC">
        <w:rPr>
          <w:rFonts w:asciiTheme="minorHAnsi" w:hAnsiTheme="minorHAnsi" w:cstheme="minorHAnsi"/>
          <w:szCs w:val="22"/>
        </w:rPr>
        <w:lastRenderedPageBreak/>
        <w:t xml:space="preserve">Considerando o disposto no art. 2º, inciso VII, da Resolução nº 134 do CAU/BR, o qual estabelece que </w:t>
      </w:r>
      <w:r w:rsidRPr="009E09A1">
        <w:rPr>
          <w:rFonts w:asciiTheme="minorHAnsi" w:hAnsiTheme="minorHAnsi" w:cstheme="minorHAnsi"/>
          <w:sz w:val="22"/>
          <w:szCs w:val="22"/>
        </w:rPr>
        <w:t>“</w:t>
      </w:r>
      <w:r w:rsidRPr="009E09A1">
        <w:rPr>
          <w:rFonts w:asciiTheme="minorHAnsi" w:hAnsiTheme="minorHAnsi" w:cstheme="minorHAnsi"/>
          <w:i/>
          <w:sz w:val="22"/>
          <w:szCs w:val="22"/>
        </w:rPr>
        <w:t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9E09A1">
        <w:rPr>
          <w:rFonts w:asciiTheme="minorHAnsi" w:hAnsiTheme="minorHAnsi" w:cstheme="minorHAnsi"/>
          <w:sz w:val="22"/>
          <w:szCs w:val="22"/>
        </w:rPr>
        <w:t>”;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>Considerando o disposto na Lei nº 7.713/1988, que estabelece: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“Art. 6º Ficam isentos do imposto de renda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os seguinte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rendimentos percebidos por pessoas físicas: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da doença de 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(...)”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>Considerando o disposto na Instrução Normativa nº 1.500/2014, da Receita Federal Brasileira, que institui: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“Art. 6º São isentos ou não se sujeitam ao imposto sobre a renda, os seguintes rendimentos originários pagos por previdências: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espondiloartrose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anquilosante, 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nefropatia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grave, hepatopatia grave, estados avançados de doença de 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Paget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mucoviscidose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aos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rendimentos recebidos a partir: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lastRenderedPageBreak/>
        <w:t>a) do mês da concessão da aposentadoria, reforma ou pensão, quando a moléstia for preexistente;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b) do mês da emissão do laudo pericial, se a moléstia for contraída depois da concessão da aposentadoria, reforma ou pensão; ou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c) da data, identificada no laudo pericial, em que a moléstia foi contraída, desde que correspondam a proventos de aposentadoria, reforma ou pensão;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§ 5º O laudo pericial a que se refere o § 4º deve conter, no mínimo, as seguintes informações: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 -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o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órgão emissor;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II -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a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qualificação do portador da moléstia;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II - a qualificação da pessoa física com moléstia grave; (Redação dada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IV -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caso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pelo(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>a) Instrução Normativa RFB nº 1756, de 31 de outubro de 2017)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do(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>s) profissional(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>) do serviço médico oficial responsável(</w:t>
      </w:r>
      <w:proofErr w:type="spellStart"/>
      <w:r w:rsidRPr="009E09A1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9E09A1">
        <w:rPr>
          <w:rFonts w:asciiTheme="minorHAnsi" w:hAnsiTheme="minorHAnsi" w:cstheme="minorHAnsi"/>
          <w:i/>
          <w:sz w:val="22"/>
          <w:szCs w:val="22"/>
        </w:rPr>
        <w:t>) pela emissão do laudo pericial.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(...)</w:t>
      </w:r>
    </w:p>
    <w:p w:rsidR="002B72DC" w:rsidRPr="009E09A1" w:rsidRDefault="002B72DC" w:rsidP="002B72DC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09A1">
        <w:rPr>
          <w:rFonts w:asciiTheme="minorHAnsi" w:hAnsiTheme="minorHAnsi" w:cstheme="minorHAnsi"/>
          <w:i/>
          <w:sz w:val="22"/>
          <w:szCs w:val="22"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9E09A1">
        <w:rPr>
          <w:rFonts w:asciiTheme="minorHAnsi" w:hAnsiTheme="minorHAnsi" w:cstheme="minorHAnsi"/>
          <w:i/>
          <w:sz w:val="22"/>
          <w:szCs w:val="22"/>
        </w:rPr>
        <w:t>Incluído(</w:t>
      </w:r>
      <w:proofErr w:type="gramEnd"/>
      <w:r w:rsidRPr="009E09A1">
        <w:rPr>
          <w:rFonts w:asciiTheme="minorHAnsi" w:hAnsiTheme="minorHAnsi" w:cstheme="minorHAnsi"/>
          <w:i/>
          <w:sz w:val="22"/>
          <w:szCs w:val="22"/>
        </w:rPr>
        <w:t>a) pelo(a) Instrução Normativa RFB nº 1756, de 31 de outubro de 2017)”</w:t>
      </w:r>
    </w:p>
    <w:p w:rsidR="002B72DC" w:rsidRPr="002B72DC" w:rsidRDefault="002B72DC" w:rsidP="002B72DC">
      <w:pPr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</w:p>
    <w:p w:rsid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 xml:space="preserve">Considerando a solicitação de isenção de anuidades </w:t>
      </w:r>
      <w:r w:rsidR="00407ABE">
        <w:rPr>
          <w:rFonts w:asciiTheme="minorHAnsi" w:hAnsiTheme="minorHAnsi" w:cstheme="minorHAnsi"/>
          <w:szCs w:val="22"/>
        </w:rPr>
        <w:t>protocolada no SICCAU sob o nº 1094240/2020</w:t>
      </w:r>
      <w:r w:rsidRPr="002B72DC">
        <w:rPr>
          <w:rFonts w:asciiTheme="minorHAnsi" w:hAnsiTheme="minorHAnsi" w:cstheme="minorHAnsi"/>
          <w:szCs w:val="22"/>
        </w:rPr>
        <w:t>, por doença grave, conforme previsto na Resolução nº 134</w:t>
      </w:r>
      <w:r>
        <w:rPr>
          <w:rFonts w:asciiTheme="minorHAnsi" w:hAnsiTheme="minorHAnsi" w:cstheme="minorHAnsi"/>
          <w:szCs w:val="22"/>
        </w:rPr>
        <w:t xml:space="preserve"> </w:t>
      </w:r>
      <w:r w:rsidRPr="002B72DC">
        <w:rPr>
          <w:rFonts w:asciiTheme="minorHAnsi" w:hAnsiTheme="minorHAnsi" w:cstheme="minorHAnsi"/>
          <w:szCs w:val="22"/>
        </w:rPr>
        <w:t>do CAU/BR e a Deliberação CPFI-CAU/RS nº 036/2020 que aprovou a parcial procedência da solicitação de isenção da anuidade 2019 e a procedência da solicitação de isenção da anuidade 2020;</w:t>
      </w:r>
    </w:p>
    <w:p w:rsidR="002B72DC" w:rsidRPr="002B72DC" w:rsidRDefault="002B72DC" w:rsidP="002B72DC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124A49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2B72DC">
        <w:rPr>
          <w:rFonts w:asciiTheme="minorHAnsi" w:hAnsiTheme="minorHAnsi" w:cstheme="minorHAnsi"/>
          <w:b/>
          <w:lang w:eastAsia="pt-BR"/>
        </w:rPr>
        <w:t>DELIBEROU</w:t>
      </w:r>
      <w:r w:rsidR="003B71A1" w:rsidRPr="002B72DC">
        <w:rPr>
          <w:rFonts w:asciiTheme="minorHAnsi" w:hAnsiTheme="minorHAnsi" w:cstheme="minorHAnsi"/>
          <w:b/>
          <w:lang w:eastAsia="pt-BR"/>
        </w:rPr>
        <w:t xml:space="preserve"> por</w:t>
      </w:r>
      <w:r w:rsidRPr="002B72DC">
        <w:rPr>
          <w:rFonts w:asciiTheme="minorHAnsi" w:hAnsiTheme="minorHAnsi" w:cstheme="minorHAnsi"/>
          <w:b/>
          <w:lang w:eastAsia="pt-BR"/>
        </w:rPr>
        <w:t>:</w:t>
      </w:r>
    </w:p>
    <w:p w:rsidR="009E09A1" w:rsidRPr="002B72DC" w:rsidRDefault="009E09A1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2B72DC" w:rsidRDefault="002B72DC" w:rsidP="002B72DC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Homologar a decisão de </w:t>
      </w:r>
      <w:r w:rsidRPr="002B72DC">
        <w:rPr>
          <w:rFonts w:asciiTheme="minorHAnsi" w:hAnsiTheme="minorHAnsi" w:cstheme="minorHAnsi"/>
          <w:szCs w:val="22"/>
        </w:rPr>
        <w:t>parcial procedência da solicitação de isenção da anuidade 2019 e a procedência da solicitação de isenção da anuidade 2020</w:t>
      </w:r>
      <w:r>
        <w:rPr>
          <w:rFonts w:asciiTheme="minorHAnsi" w:hAnsiTheme="minorHAnsi" w:cstheme="minorHAnsi"/>
          <w:szCs w:val="22"/>
        </w:rPr>
        <w:t xml:space="preserve">, </w:t>
      </w:r>
      <w:r w:rsidRPr="002B72DC">
        <w:rPr>
          <w:rFonts w:asciiTheme="minorHAnsi" w:hAnsiTheme="minorHAnsi" w:cstheme="minorHAnsi"/>
          <w:szCs w:val="22"/>
        </w:rPr>
        <w:t>com base nos elementos probatórios anexados aos</w:t>
      </w:r>
      <w:r>
        <w:rPr>
          <w:rFonts w:asciiTheme="minorHAnsi" w:hAnsiTheme="minorHAnsi" w:cstheme="minorHAnsi"/>
          <w:szCs w:val="22"/>
        </w:rPr>
        <w:t xml:space="preserve"> autos;</w:t>
      </w:r>
    </w:p>
    <w:p w:rsidR="009E09A1" w:rsidRDefault="009E09A1" w:rsidP="009E09A1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2B72DC" w:rsidRDefault="002B72DC" w:rsidP="002B72DC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lastRenderedPageBreak/>
        <w:t xml:space="preserve">Determinar a </w:t>
      </w:r>
      <w:r>
        <w:rPr>
          <w:rFonts w:asciiTheme="minorHAnsi" w:hAnsiTheme="minorHAnsi" w:cstheme="minorHAnsi"/>
          <w:szCs w:val="22"/>
        </w:rPr>
        <w:t>extinção d</w:t>
      </w:r>
      <w:r w:rsidRPr="002B72DC">
        <w:rPr>
          <w:rFonts w:asciiTheme="minorHAnsi" w:hAnsiTheme="minorHAnsi" w:cstheme="minorHAnsi"/>
          <w:szCs w:val="22"/>
        </w:rPr>
        <w:t>os débitos de forma proporcional, de julho de 20</w:t>
      </w:r>
      <w:r>
        <w:rPr>
          <w:rFonts w:asciiTheme="minorHAnsi" w:hAnsiTheme="minorHAnsi" w:cstheme="minorHAnsi"/>
          <w:szCs w:val="22"/>
        </w:rPr>
        <w:t>19 até dezembro de 2019 e a d</w:t>
      </w:r>
      <w:r w:rsidRPr="002B72DC">
        <w:rPr>
          <w:rFonts w:asciiTheme="minorHAnsi" w:hAnsiTheme="minorHAnsi" w:cstheme="minorHAnsi"/>
          <w:szCs w:val="22"/>
        </w:rPr>
        <w:t>os débitos de anuidades do exercício de 2020 do Arquiteto e Urbanista Luiz</w:t>
      </w:r>
      <w:r>
        <w:rPr>
          <w:rFonts w:asciiTheme="minorHAnsi" w:hAnsiTheme="minorHAnsi" w:cstheme="minorHAnsi"/>
          <w:szCs w:val="22"/>
        </w:rPr>
        <w:t xml:space="preserve"> </w:t>
      </w:r>
      <w:r w:rsidRPr="002B72DC">
        <w:rPr>
          <w:rFonts w:asciiTheme="minorHAnsi" w:hAnsiTheme="minorHAnsi" w:cstheme="minorHAnsi"/>
          <w:szCs w:val="22"/>
        </w:rPr>
        <w:t xml:space="preserve">Augusto </w:t>
      </w:r>
      <w:proofErr w:type="spellStart"/>
      <w:r w:rsidRPr="002B72DC">
        <w:rPr>
          <w:rFonts w:asciiTheme="minorHAnsi" w:hAnsiTheme="minorHAnsi" w:cstheme="minorHAnsi"/>
          <w:szCs w:val="22"/>
        </w:rPr>
        <w:t>Bitzcof</w:t>
      </w:r>
      <w:proofErr w:type="spellEnd"/>
      <w:r w:rsidRPr="002B72DC">
        <w:rPr>
          <w:rFonts w:asciiTheme="minorHAnsi" w:hAnsiTheme="minorHAnsi" w:cstheme="minorHAnsi"/>
          <w:szCs w:val="22"/>
        </w:rPr>
        <w:t xml:space="preserve"> Galera por doença grave, CID C62.0</w:t>
      </w:r>
      <w:r w:rsidR="00407ABE">
        <w:rPr>
          <w:rFonts w:asciiTheme="minorHAnsi" w:hAnsiTheme="minorHAnsi" w:cstheme="minorHAnsi"/>
          <w:szCs w:val="22"/>
        </w:rPr>
        <w:t>;</w:t>
      </w:r>
    </w:p>
    <w:p w:rsidR="009E09A1" w:rsidRPr="009E09A1" w:rsidRDefault="009E09A1" w:rsidP="009E09A1">
      <w:pPr>
        <w:jc w:val="both"/>
        <w:rPr>
          <w:rFonts w:asciiTheme="minorHAnsi" w:hAnsiTheme="minorHAnsi" w:cstheme="minorHAnsi"/>
          <w:szCs w:val="22"/>
        </w:rPr>
      </w:pPr>
    </w:p>
    <w:p w:rsidR="002B72DC" w:rsidRDefault="002B72DC" w:rsidP="002B72DC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zCs w:val="22"/>
        </w:rPr>
      </w:pPr>
      <w:r w:rsidRPr="002B72DC">
        <w:rPr>
          <w:rFonts w:asciiTheme="minorHAnsi" w:hAnsiTheme="minorHAnsi" w:cstheme="minorHAnsi"/>
          <w:szCs w:val="22"/>
        </w:rPr>
        <w:t>Informar ao profissional, de que a isenção será válida enquanto perdurar o estado de doença, devendo a comprovação ser feita anualmente pelo profissional inscrito até a efetiva cura;</w:t>
      </w:r>
    </w:p>
    <w:p w:rsidR="009E09A1" w:rsidRPr="009E09A1" w:rsidRDefault="009E09A1" w:rsidP="009E09A1">
      <w:pPr>
        <w:jc w:val="both"/>
        <w:rPr>
          <w:rFonts w:asciiTheme="minorHAnsi" w:hAnsiTheme="minorHAnsi" w:cstheme="minorHAnsi"/>
          <w:szCs w:val="22"/>
        </w:rPr>
      </w:pPr>
    </w:p>
    <w:p w:rsidR="00B71B12" w:rsidRPr="002B72DC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2B72DC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Default="00C823D6" w:rsidP="000E3D20">
      <w:pPr>
        <w:jc w:val="both"/>
        <w:rPr>
          <w:rFonts w:asciiTheme="minorHAnsi" w:hAnsiTheme="minorHAnsi" w:cstheme="minorHAnsi"/>
          <w:lang w:eastAsia="pt-BR"/>
        </w:rPr>
      </w:pPr>
    </w:p>
    <w:p w:rsidR="000E3D20" w:rsidRPr="002B72DC" w:rsidRDefault="000E3D20" w:rsidP="000E3D20">
      <w:pPr>
        <w:jc w:val="both"/>
        <w:rPr>
          <w:rFonts w:asciiTheme="minorHAnsi" w:hAnsiTheme="minorHAnsi" w:cstheme="minorHAnsi"/>
          <w:lang w:eastAsia="pt-BR"/>
        </w:rPr>
      </w:pPr>
    </w:p>
    <w:p w:rsidR="00C823D6" w:rsidRDefault="0037773A" w:rsidP="000E3D20">
      <w:pPr>
        <w:jc w:val="both"/>
        <w:rPr>
          <w:rFonts w:ascii="Calibri" w:hAnsi="Calibri" w:cs="Calibri"/>
          <w:lang w:eastAsia="pt-BR"/>
        </w:rPr>
      </w:pPr>
      <w:r w:rsidRPr="0037773A">
        <w:rPr>
          <w:rFonts w:ascii="Calibri" w:hAnsi="Calibri" w:cs="Calibri"/>
          <w:lang w:eastAsia="pt-BR"/>
        </w:rPr>
        <w:t xml:space="preserve">Com </w:t>
      </w:r>
      <w:r>
        <w:rPr>
          <w:rFonts w:ascii="Calibri" w:hAnsi="Calibri" w:cs="Calibri"/>
          <w:lang w:eastAsia="pt-BR"/>
        </w:rPr>
        <w:t>14</w:t>
      </w:r>
      <w:r w:rsidRPr="0037773A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quatorze</w:t>
      </w:r>
      <w:r w:rsidRPr="0037773A">
        <w:rPr>
          <w:rFonts w:ascii="Calibri" w:hAnsi="Calibri" w:cs="Calibri"/>
          <w:lang w:eastAsia="pt-BR"/>
        </w:rPr>
        <w:t xml:space="preserve">) votos favoráveis, das conselheiras Priscila Terra </w:t>
      </w:r>
      <w:proofErr w:type="spellStart"/>
      <w:r w:rsidRPr="0037773A">
        <w:rPr>
          <w:rFonts w:ascii="Calibri" w:hAnsi="Calibri" w:cs="Calibri"/>
          <w:lang w:eastAsia="pt-BR"/>
        </w:rPr>
        <w:t>Quesada</w:t>
      </w:r>
      <w:proofErr w:type="spellEnd"/>
      <w:r w:rsidRPr="0037773A">
        <w:rPr>
          <w:rFonts w:ascii="Calibri" w:hAnsi="Calibri" w:cs="Calibri"/>
          <w:lang w:eastAsia="pt-BR"/>
        </w:rPr>
        <w:t xml:space="preserve">, Raquel </w:t>
      </w:r>
      <w:proofErr w:type="spellStart"/>
      <w:r w:rsidRPr="0037773A">
        <w:rPr>
          <w:rFonts w:ascii="Calibri" w:hAnsi="Calibri" w:cs="Calibri"/>
          <w:lang w:eastAsia="pt-BR"/>
        </w:rPr>
        <w:t>Rhoden</w:t>
      </w:r>
      <w:proofErr w:type="spellEnd"/>
      <w:r w:rsidRPr="0037773A">
        <w:rPr>
          <w:rFonts w:ascii="Calibri" w:hAnsi="Calibri" w:cs="Calibri"/>
          <w:lang w:eastAsia="pt-BR"/>
        </w:rPr>
        <w:t xml:space="preserve"> </w:t>
      </w:r>
      <w:proofErr w:type="spellStart"/>
      <w:r w:rsidRPr="0037773A">
        <w:rPr>
          <w:rFonts w:ascii="Calibri" w:hAnsi="Calibri" w:cs="Calibri"/>
          <w:lang w:eastAsia="pt-BR"/>
        </w:rPr>
        <w:t>Bresolin</w:t>
      </w:r>
      <w:proofErr w:type="spellEnd"/>
      <w:r w:rsidRPr="0037773A">
        <w:rPr>
          <w:rFonts w:ascii="Calibri" w:hAnsi="Calibri" w:cs="Calibri"/>
          <w:lang w:eastAsia="pt-BR"/>
        </w:rPr>
        <w:t xml:space="preserve">, Renata Camilo </w:t>
      </w:r>
      <w:proofErr w:type="spellStart"/>
      <w:r w:rsidRPr="0037773A">
        <w:rPr>
          <w:rFonts w:ascii="Calibri" w:hAnsi="Calibri" w:cs="Calibri"/>
          <w:lang w:eastAsia="pt-BR"/>
        </w:rPr>
        <w:t>Maraschin</w:t>
      </w:r>
      <w:proofErr w:type="spellEnd"/>
      <w:r w:rsidRPr="0037773A">
        <w:rPr>
          <w:rFonts w:ascii="Calibri" w:hAnsi="Calibri" w:cs="Calibri"/>
          <w:lang w:eastAsia="pt-BR"/>
        </w:rPr>
        <w:t xml:space="preserve">, Roberta Krahe Edelweiss e dos conselheiros Alexandre Couto Giorgi, </w:t>
      </w:r>
      <w:proofErr w:type="spellStart"/>
      <w:r w:rsidRPr="0037773A">
        <w:rPr>
          <w:rFonts w:ascii="Calibri" w:hAnsi="Calibri" w:cs="Calibri"/>
          <w:lang w:eastAsia="pt-BR"/>
        </w:rPr>
        <w:t>Alvino</w:t>
      </w:r>
      <w:proofErr w:type="spellEnd"/>
      <w:r w:rsidRPr="0037773A">
        <w:rPr>
          <w:rFonts w:ascii="Calibri" w:hAnsi="Calibri" w:cs="Calibri"/>
          <w:lang w:eastAsia="pt-BR"/>
        </w:rPr>
        <w:t xml:space="preserve"> </w:t>
      </w:r>
      <w:proofErr w:type="spellStart"/>
      <w:r w:rsidRPr="0037773A">
        <w:rPr>
          <w:rFonts w:ascii="Calibri" w:hAnsi="Calibri" w:cs="Calibri"/>
          <w:lang w:eastAsia="pt-BR"/>
        </w:rPr>
        <w:t>Jara</w:t>
      </w:r>
      <w:proofErr w:type="spellEnd"/>
      <w:r w:rsidRPr="0037773A">
        <w:rPr>
          <w:rFonts w:ascii="Calibri" w:hAnsi="Calibri" w:cs="Calibri"/>
          <w:lang w:eastAsia="pt-BR"/>
        </w:rPr>
        <w:t xml:space="preserve">, Carlos Fabiano Santos Pitzer, José Arthur Fell, Oritz Adriano Adams de Campos, Paulo Fernando do Amaral Fontana, Roberto Luiz </w:t>
      </w:r>
      <w:proofErr w:type="spellStart"/>
      <w:r w:rsidRPr="0037773A">
        <w:rPr>
          <w:rFonts w:ascii="Calibri" w:hAnsi="Calibri" w:cs="Calibri"/>
          <w:lang w:eastAsia="pt-BR"/>
        </w:rPr>
        <w:t>Decó</w:t>
      </w:r>
      <w:proofErr w:type="spellEnd"/>
      <w:r w:rsidRPr="0037773A">
        <w:rPr>
          <w:rFonts w:ascii="Calibri" w:hAnsi="Calibri" w:cs="Calibri"/>
          <w:lang w:eastAsia="pt-BR"/>
        </w:rPr>
        <w:t>, Rodrigo Spinelli, Rômulo Plentz Gir</w:t>
      </w:r>
      <w:r w:rsidR="000E3D20">
        <w:rPr>
          <w:rFonts w:ascii="Calibri" w:hAnsi="Calibri" w:cs="Calibri"/>
          <w:lang w:eastAsia="pt-BR"/>
        </w:rPr>
        <w:t>alt e Vinicius Vieira de Souza,</w:t>
      </w:r>
      <w:r w:rsidRPr="0037773A">
        <w:rPr>
          <w:rFonts w:ascii="Calibri" w:hAnsi="Calibri" w:cs="Calibri"/>
          <w:lang w:eastAsia="pt-BR"/>
        </w:rPr>
        <w:t xml:space="preserve"> </w:t>
      </w:r>
      <w:r w:rsidR="000E3D20">
        <w:rPr>
          <w:rFonts w:ascii="Calibri" w:hAnsi="Calibri" w:cs="Calibri"/>
          <w:lang w:eastAsia="pt-BR"/>
        </w:rPr>
        <w:t xml:space="preserve">01 (uma) abstenção, do conselheiro </w:t>
      </w:r>
      <w:r w:rsidR="000E3D20" w:rsidRPr="0037773A">
        <w:rPr>
          <w:rFonts w:ascii="Calibri" w:hAnsi="Calibri" w:cs="Calibri"/>
          <w:lang w:eastAsia="pt-BR"/>
        </w:rPr>
        <w:t xml:space="preserve">Matias </w:t>
      </w:r>
      <w:proofErr w:type="spellStart"/>
      <w:r w:rsidR="000E3D20" w:rsidRPr="0037773A">
        <w:rPr>
          <w:rFonts w:ascii="Calibri" w:hAnsi="Calibri" w:cs="Calibri"/>
          <w:lang w:eastAsia="pt-BR"/>
        </w:rPr>
        <w:t>Revello</w:t>
      </w:r>
      <w:proofErr w:type="spellEnd"/>
      <w:r w:rsidR="000E3D20" w:rsidRPr="0037773A">
        <w:rPr>
          <w:rFonts w:ascii="Calibri" w:hAnsi="Calibri" w:cs="Calibri"/>
          <w:lang w:eastAsia="pt-BR"/>
        </w:rPr>
        <w:t xml:space="preserve"> </w:t>
      </w:r>
      <w:proofErr w:type="spellStart"/>
      <w:r w:rsidR="000E3D20" w:rsidRPr="0037773A">
        <w:rPr>
          <w:rFonts w:ascii="Calibri" w:hAnsi="Calibri" w:cs="Calibri"/>
          <w:lang w:eastAsia="pt-BR"/>
        </w:rPr>
        <w:t>Vazquez</w:t>
      </w:r>
      <w:proofErr w:type="spellEnd"/>
      <w:r w:rsidR="000E3D20" w:rsidRPr="0037773A">
        <w:rPr>
          <w:rFonts w:ascii="Calibri" w:hAnsi="Calibri" w:cs="Calibri"/>
          <w:lang w:eastAsia="pt-BR"/>
        </w:rPr>
        <w:t>,</w:t>
      </w:r>
      <w:r w:rsidR="000E3D20">
        <w:rPr>
          <w:rFonts w:ascii="Calibri" w:hAnsi="Calibri" w:cs="Calibri"/>
          <w:lang w:eastAsia="pt-BR"/>
        </w:rPr>
        <w:t xml:space="preserve"> 03</w:t>
      </w:r>
      <w:r w:rsidRPr="0037773A">
        <w:rPr>
          <w:rFonts w:ascii="Calibri" w:hAnsi="Calibri" w:cs="Calibri"/>
          <w:lang w:eastAsia="pt-BR"/>
        </w:rPr>
        <w:t xml:space="preserve"> (</w:t>
      </w:r>
      <w:r w:rsidR="000E3D20">
        <w:rPr>
          <w:rFonts w:ascii="Calibri" w:hAnsi="Calibri" w:cs="Calibri"/>
          <w:lang w:eastAsia="pt-BR"/>
        </w:rPr>
        <w:t>três</w:t>
      </w:r>
      <w:r w:rsidRPr="0037773A">
        <w:rPr>
          <w:rFonts w:ascii="Calibri" w:hAnsi="Calibri" w:cs="Calibri"/>
          <w:lang w:eastAsia="pt-BR"/>
        </w:rPr>
        <w:t>) ausência</w:t>
      </w:r>
      <w:r w:rsidR="000E3D20">
        <w:rPr>
          <w:rFonts w:ascii="Calibri" w:hAnsi="Calibri" w:cs="Calibri"/>
          <w:lang w:eastAsia="pt-BR"/>
        </w:rPr>
        <w:t>s,</w:t>
      </w:r>
      <w:r w:rsidRPr="0037773A">
        <w:rPr>
          <w:rFonts w:ascii="Calibri" w:hAnsi="Calibri" w:cs="Calibri"/>
          <w:lang w:eastAsia="pt-BR"/>
        </w:rPr>
        <w:t xml:space="preserve"> da</w:t>
      </w:r>
      <w:r w:rsidR="000E3D20">
        <w:rPr>
          <w:rFonts w:ascii="Calibri" w:hAnsi="Calibri" w:cs="Calibri"/>
          <w:lang w:eastAsia="pt-BR"/>
        </w:rPr>
        <w:t>s</w:t>
      </w:r>
      <w:r w:rsidRPr="0037773A">
        <w:rPr>
          <w:rFonts w:ascii="Calibri" w:hAnsi="Calibri" w:cs="Calibri"/>
          <w:lang w:eastAsia="pt-BR"/>
        </w:rPr>
        <w:t xml:space="preserve"> conselheira</w:t>
      </w:r>
      <w:r w:rsidR="000E3D20">
        <w:rPr>
          <w:rFonts w:ascii="Calibri" w:hAnsi="Calibri" w:cs="Calibri"/>
          <w:lang w:eastAsia="pt-BR"/>
        </w:rPr>
        <w:t>s</w:t>
      </w:r>
      <w:r w:rsidRPr="0037773A">
        <w:rPr>
          <w:rFonts w:ascii="Calibri" w:hAnsi="Calibri" w:cs="Calibri"/>
          <w:lang w:eastAsia="pt-BR"/>
        </w:rPr>
        <w:t xml:space="preserve"> </w:t>
      </w:r>
      <w:r w:rsidR="000E3D20" w:rsidRPr="0037773A">
        <w:rPr>
          <w:rFonts w:ascii="Calibri" w:hAnsi="Calibri" w:cs="Calibri"/>
          <w:lang w:eastAsia="pt-BR"/>
        </w:rPr>
        <w:t>Deise Flores Santos</w:t>
      </w:r>
      <w:r w:rsidR="000E3D20">
        <w:rPr>
          <w:rFonts w:ascii="Calibri" w:hAnsi="Calibri" w:cs="Calibri"/>
          <w:lang w:eastAsia="pt-BR"/>
        </w:rPr>
        <w:t xml:space="preserve"> e </w:t>
      </w:r>
      <w:r w:rsidRPr="0037773A">
        <w:rPr>
          <w:rFonts w:ascii="Calibri" w:hAnsi="Calibri" w:cs="Calibri"/>
          <w:lang w:eastAsia="pt-BR"/>
        </w:rPr>
        <w:t xml:space="preserve">Marta </w:t>
      </w:r>
      <w:proofErr w:type="spellStart"/>
      <w:r w:rsidRPr="0037773A">
        <w:rPr>
          <w:rFonts w:ascii="Calibri" w:hAnsi="Calibri" w:cs="Calibri"/>
          <w:lang w:eastAsia="pt-BR"/>
        </w:rPr>
        <w:t>Floriani</w:t>
      </w:r>
      <w:proofErr w:type="spellEnd"/>
      <w:r w:rsidRPr="0037773A">
        <w:rPr>
          <w:rFonts w:ascii="Calibri" w:hAnsi="Calibri" w:cs="Calibri"/>
          <w:lang w:eastAsia="pt-BR"/>
        </w:rPr>
        <w:t xml:space="preserve"> </w:t>
      </w:r>
      <w:proofErr w:type="spellStart"/>
      <w:r w:rsidRPr="0037773A">
        <w:rPr>
          <w:rFonts w:ascii="Calibri" w:hAnsi="Calibri" w:cs="Calibri"/>
          <w:lang w:eastAsia="pt-BR"/>
        </w:rPr>
        <w:t>Volkmer</w:t>
      </w:r>
      <w:proofErr w:type="spellEnd"/>
      <w:r w:rsidR="000E3D20">
        <w:rPr>
          <w:rFonts w:ascii="Calibri" w:hAnsi="Calibri" w:cs="Calibri"/>
          <w:lang w:eastAsia="pt-BR"/>
        </w:rPr>
        <w:t xml:space="preserve"> e do conselheiro Claudio Fischer.</w:t>
      </w:r>
    </w:p>
    <w:p w:rsidR="000E3D20" w:rsidRDefault="000E3D20" w:rsidP="000E3D20">
      <w:pPr>
        <w:jc w:val="both"/>
        <w:rPr>
          <w:rFonts w:ascii="Calibri" w:hAnsi="Calibri" w:cs="Calibri"/>
          <w:lang w:eastAsia="pt-BR"/>
        </w:rPr>
      </w:pPr>
    </w:p>
    <w:p w:rsidR="000E3D20" w:rsidRDefault="000E3D20" w:rsidP="000E3D20">
      <w:pPr>
        <w:jc w:val="both"/>
        <w:rPr>
          <w:rFonts w:ascii="Calibri" w:hAnsi="Calibri" w:cs="Calibri"/>
        </w:rPr>
      </w:pPr>
    </w:p>
    <w:p w:rsidR="00BF1FEF" w:rsidRPr="004F0AE0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4F14B6" w:rsidRPr="004F0AE0">
        <w:rPr>
          <w:rFonts w:ascii="Calibri" w:hAnsi="Calibri" w:cs="Calibri"/>
        </w:rPr>
        <w:t>28</w:t>
      </w:r>
      <w:r w:rsidR="006C2091" w:rsidRPr="004F0AE0">
        <w:rPr>
          <w:rFonts w:ascii="Calibri" w:hAnsi="Calibri" w:cs="Calibri"/>
        </w:rPr>
        <w:t xml:space="preserve"> de </w:t>
      </w:r>
      <w:r w:rsidR="004F14B6" w:rsidRPr="004F0AE0">
        <w:rPr>
          <w:rFonts w:ascii="Calibri" w:hAnsi="Calibri" w:cs="Calibri"/>
        </w:rPr>
        <w:t xml:space="preserve">agosto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C823D6" w:rsidRDefault="00C823D6" w:rsidP="005D6DF2">
      <w:pPr>
        <w:pStyle w:val="Default"/>
        <w:rPr>
          <w:color w:val="auto"/>
        </w:rPr>
      </w:pPr>
    </w:p>
    <w:p w:rsidR="006223D8" w:rsidRDefault="006223D8" w:rsidP="005D6DF2">
      <w:pPr>
        <w:pStyle w:val="Default"/>
        <w:rPr>
          <w:color w:val="auto"/>
        </w:rPr>
      </w:pPr>
    </w:p>
    <w:p w:rsidR="009E09A1" w:rsidRDefault="009E09A1" w:rsidP="005D6DF2">
      <w:pPr>
        <w:pStyle w:val="Default"/>
        <w:rPr>
          <w:color w:val="auto"/>
        </w:rPr>
      </w:pPr>
    </w:p>
    <w:p w:rsidR="009E09A1" w:rsidRDefault="009E09A1" w:rsidP="005D6DF2">
      <w:pPr>
        <w:pStyle w:val="Default"/>
        <w:rPr>
          <w:color w:val="auto"/>
        </w:rPr>
      </w:pPr>
    </w:p>
    <w:p w:rsidR="00C50AB0" w:rsidRPr="004F0AE0" w:rsidRDefault="00C50AB0" w:rsidP="005D6DF2">
      <w:pPr>
        <w:pStyle w:val="Default"/>
        <w:rPr>
          <w:color w:val="auto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C50AB0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6C294B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299"/>
        <w:gridCol w:w="1467"/>
        <w:gridCol w:w="1502"/>
        <w:gridCol w:w="1114"/>
        <w:gridCol w:w="2313"/>
        <w:gridCol w:w="1354"/>
      </w:tblGrid>
      <w:tr w:rsidR="006E37AC" w:rsidRPr="006C294B" w:rsidTr="00BB6C49">
        <w:trPr>
          <w:trHeight w:val="645"/>
        </w:trPr>
        <w:tc>
          <w:tcPr>
            <w:tcW w:w="9330" w:type="dxa"/>
            <w:gridSpan w:val="7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6C294B" w:rsidRDefault="006E37AC" w:rsidP="00407AB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120</w:t>
            </w:r>
            <w:r w:rsidR="00407AB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7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407AB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1094240/2020</w:t>
            </w:r>
            <w:r w:rsidRPr="006C294B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</w:tr>
      <w:tr w:rsidR="006E37AC" w:rsidRPr="006C294B" w:rsidTr="009E09A1">
        <w:trPr>
          <w:trHeight w:val="735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15:53:46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15:53:42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</w:t>
            </w:r>
            <w:proofErr w:type="spellEnd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15:52:54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15:52:54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Deise Flores Santos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15:53:17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cons.arthur.fell@caurs.gov.br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José Fell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Marta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Floriani</w:t>
            </w:r>
            <w:proofErr w:type="spellEnd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gram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nominal</w:t>
            </w:r>
            <w:proofErr w:type="gramEnd"/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Matias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Revello</w:t>
            </w:r>
            <w:proofErr w:type="spellEnd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Abstenção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15:53:25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cons.oritz.campos@caurs.gov.br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15:54:06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15:53:13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Priscila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15:53:41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Raquel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15:53:28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Renata Camilo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15:53:15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cons.roberta.edelweiss@caurs.gov.br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Roberta Edelweiss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15:53:55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Roberto Luiz </w:t>
            </w:r>
            <w:proofErr w:type="spellStart"/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15:53:05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15:53:46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cons.romulo.giralt@caurs.gov.br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Rômulo Giralt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9E09A1" w:rsidRPr="006C294B" w:rsidTr="009E09A1">
        <w:trPr>
          <w:trHeight w:val="300"/>
        </w:trPr>
        <w:tc>
          <w:tcPr>
            <w:tcW w:w="281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15:54:28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9E09A1" w:rsidRPr="009E09A1" w:rsidRDefault="009E09A1" w:rsidP="009E09A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9E09A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120</w:t>
            </w:r>
            <w:r w:rsidR="00407A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7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8E39CB" w:rsidRPr="008E39C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Homologa decisão sobre solicitação de isenção por doença grave, referente ao Protocolo SICCAU nº 1094240/2020</w:t>
            </w:r>
            <w:r w:rsidR="00E41B65" w:rsidRPr="00E41B6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37773A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9E09A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D65DFF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</w:t>
            </w:r>
            <w:r w:rsidR="009E09A1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4</w:t>
            </w:r>
            <w:r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D65DFF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9E09A1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03</w:t>
            </w:r>
            <w:r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7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37773A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37773A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37773A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37773A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37773A"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</w:t>
            </w:r>
            <w:r w:rsidRPr="003777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6C294B" w:rsidTr="009E09A1">
        <w:tblPrEx>
          <w:shd w:val="clear" w:color="auto" w:fill="E7E6E6"/>
        </w:tblPrEx>
        <w:trPr>
          <w:trHeight w:val="300"/>
        </w:trPr>
        <w:tc>
          <w:tcPr>
            <w:tcW w:w="4549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sectPr w:rsidR="00BF1FEF" w:rsidRPr="006C294B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0AB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50AB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407ABE">
      <w:rPr>
        <w:rFonts w:ascii="Arial" w:hAnsi="Arial"/>
        <w:color w:val="296D7A"/>
        <w:sz w:val="18"/>
      </w:rPr>
      <w:t>7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407ABE">
      <w:rPr>
        <w:rFonts w:ascii="Arial" w:hAnsi="Arial"/>
        <w:color w:val="296D7A"/>
        <w:sz w:val="18"/>
      </w:rPr>
      <w:t>7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16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3D20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B72DC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7773A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07ABE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0A86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A6664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223D8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9CB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09A1"/>
    <w:rsid w:val="009E3C4D"/>
    <w:rsid w:val="009E4022"/>
    <w:rsid w:val="009E6643"/>
    <w:rsid w:val="009F43E0"/>
    <w:rsid w:val="009F6815"/>
    <w:rsid w:val="00A050DB"/>
    <w:rsid w:val="00A2222A"/>
    <w:rsid w:val="00A30AA6"/>
    <w:rsid w:val="00A34B52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50AB0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8B0F-E2EC-452E-806E-FAF84288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2054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2020-09-03T20:50:00Z</cp:lastPrinted>
  <dcterms:created xsi:type="dcterms:W3CDTF">2020-08-28T10:49:00Z</dcterms:created>
  <dcterms:modified xsi:type="dcterms:W3CDTF">2020-09-03T20:52:00Z</dcterms:modified>
</cp:coreProperties>
</file>