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</w:rPr>
            </w:pPr>
            <w:r w:rsidRPr="008A7662">
              <w:rPr>
                <w:rFonts w:asciiTheme="minorHAnsi" w:hAnsiTheme="minorHAnsi" w:cstheme="minorHAnsi"/>
              </w:rPr>
              <w:t>993035/2019</w:t>
            </w:r>
          </w:p>
        </w:tc>
      </w:tr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</w:rPr>
            </w:pPr>
            <w:r w:rsidRPr="008A7662">
              <w:rPr>
                <w:rFonts w:asciiTheme="minorHAnsi" w:hAnsiTheme="minorHAnsi" w:cstheme="minorHAnsi"/>
              </w:rPr>
              <w:t>LÍVIA KOECHE DE OLIVEIRA</w:t>
            </w:r>
          </w:p>
        </w:tc>
      </w:tr>
      <w:tr w:rsidR="008A7662" w:rsidRPr="008A7662" w:rsidTr="00972345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8156E8">
            <w:pPr>
              <w:jc w:val="both"/>
              <w:rPr>
                <w:rFonts w:asciiTheme="minorHAnsi" w:hAnsiTheme="minorHAnsi" w:cstheme="minorHAnsi"/>
              </w:rPr>
            </w:pPr>
            <w:r w:rsidRPr="008A7662">
              <w:rPr>
                <w:rFonts w:asciiTheme="minorHAnsi" w:hAnsiTheme="minorHAnsi" w:cstheme="minorHAnsi"/>
              </w:rPr>
              <w:t xml:space="preserve">Registro de Direito Autoral nº </w:t>
            </w:r>
            <w:r w:rsidR="008156E8">
              <w:rPr>
                <w:rFonts w:asciiTheme="minorHAnsi" w:hAnsiTheme="minorHAnsi" w:cstheme="minorHAnsi"/>
              </w:rPr>
              <w:t>1772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C63E50" w:rsidRPr="008A7662">
        <w:rPr>
          <w:rFonts w:asciiTheme="minorHAnsi" w:hAnsiTheme="minorHAnsi" w:cstheme="minorHAnsi"/>
          <w:lang w:eastAsia="pt-BR"/>
        </w:rPr>
        <w:t>120</w:t>
      </w:r>
      <w:r w:rsidR="008A7662">
        <w:rPr>
          <w:rFonts w:asciiTheme="minorHAnsi" w:hAnsiTheme="minorHAnsi" w:cstheme="minorHAnsi"/>
          <w:lang w:eastAsia="pt-BR"/>
        </w:rPr>
        <w:t>9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8A7662" w:rsidRDefault="00E41B65" w:rsidP="00E41B65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</w:t>
      </w:r>
      <w:r w:rsidR="008A7662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o </w:t>
      </w:r>
      <w:r w:rsidR="008A7662" w:rsidRPr="008A7662">
        <w:rPr>
          <w:rFonts w:asciiTheme="minorHAnsi" w:hAnsiTheme="minorHAnsi" w:cstheme="minorHAnsi"/>
          <w:sz w:val="20"/>
          <w:szCs w:val="20"/>
        </w:rPr>
        <w:t xml:space="preserve">Registro de Direito Autoral registrado no CAU/RS sob o nº </w:t>
      </w:r>
      <w:r w:rsidR="008156E8">
        <w:rPr>
          <w:rFonts w:asciiTheme="minorHAnsi" w:hAnsiTheme="minorHAnsi" w:cstheme="minorHAnsi"/>
          <w:sz w:val="20"/>
          <w:szCs w:val="20"/>
        </w:rPr>
        <w:t>1772</w:t>
      </w:r>
      <w:r w:rsidR="00FB74E7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8A7662">
        <w:rPr>
          <w:rFonts w:asciiTheme="minorHAnsi" w:hAnsiTheme="minorHAnsi" w:cstheme="minorHAnsi"/>
          <w:lang w:eastAsia="pt-BR"/>
        </w:rPr>
        <w:t>ogativas de que trata o artigo</w:t>
      </w:r>
      <w:r w:rsidRPr="008A7662">
        <w:rPr>
          <w:rFonts w:asciiTheme="minorHAnsi" w:hAnsiTheme="minorHAnsi" w:cstheme="minorHAnsi"/>
          <w:lang w:eastAsia="pt-BR"/>
        </w:rPr>
        <w:t xml:space="preserve"> </w:t>
      </w:r>
      <w:r w:rsidR="006C14F3" w:rsidRPr="008A7662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8A7662">
        <w:rPr>
          <w:rFonts w:asciiTheme="minorHAnsi" w:hAnsiTheme="minorHAnsi" w:cstheme="minorHAnsi"/>
          <w:lang w:eastAsia="pt-BR"/>
        </w:rPr>
        <w:t>X</w:t>
      </w:r>
      <w:r w:rsidR="000C1CFB" w:rsidRPr="008A7662">
        <w:rPr>
          <w:rFonts w:asciiTheme="minorHAnsi" w:hAnsiTheme="minorHAnsi" w:cstheme="minorHAnsi"/>
          <w:lang w:eastAsia="pt-BR"/>
        </w:rPr>
        <w:t>VIII</w:t>
      </w:r>
      <w:r w:rsidR="006C14F3" w:rsidRPr="008A7662">
        <w:rPr>
          <w:rFonts w:asciiTheme="minorHAnsi" w:hAnsiTheme="minorHAnsi" w:cstheme="minorHAnsi"/>
          <w:lang w:eastAsia="pt-BR"/>
        </w:rPr>
        <w:t xml:space="preserve"> </w:t>
      </w:r>
      <w:r w:rsidRPr="008A7662">
        <w:rPr>
          <w:rFonts w:asciiTheme="minorHAnsi" w:hAnsiTheme="minorHAnsi" w:cstheme="minorHAnsi"/>
          <w:lang w:eastAsia="pt-BR"/>
        </w:rPr>
        <w:t>do Regimento Interno do CAU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8A766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8A7662">
        <w:rPr>
          <w:rFonts w:asciiTheme="minorHAnsi" w:hAnsiTheme="minorHAnsi" w:cstheme="minorHAnsi"/>
        </w:rPr>
        <w:t>a Deliberação Plenária DPO/RS Nº 1155/2020</w:t>
      </w:r>
      <w:r w:rsidRPr="008A7662">
        <w:rPr>
          <w:rFonts w:asciiTheme="minorHAnsi" w:hAnsiTheme="minorHAnsi" w:cstheme="minorHAnsi"/>
          <w:lang w:eastAsia="pt-BR"/>
        </w:rPr>
        <w:t xml:space="preserve">, no dia </w:t>
      </w:r>
      <w:r w:rsidR="004F14B6" w:rsidRPr="008A7662">
        <w:rPr>
          <w:rFonts w:asciiTheme="minorHAnsi" w:hAnsiTheme="minorHAnsi" w:cstheme="minorHAnsi"/>
          <w:lang w:eastAsia="pt-BR"/>
        </w:rPr>
        <w:t xml:space="preserve">28 de agosto </w:t>
      </w:r>
      <w:r w:rsidR="0049173E" w:rsidRPr="008A7662">
        <w:rPr>
          <w:rFonts w:asciiTheme="minorHAnsi" w:hAnsiTheme="minorHAnsi" w:cstheme="minorHAnsi"/>
          <w:lang w:eastAsia="pt-BR"/>
        </w:rPr>
        <w:t>de</w:t>
      </w:r>
      <w:r w:rsidR="00186A43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5D6DF2" w:rsidRPr="008A7662">
        <w:rPr>
          <w:rFonts w:asciiTheme="minorHAnsi" w:hAnsiTheme="minorHAnsi" w:cstheme="minorHAnsi"/>
          <w:lang w:eastAsia="pt-BR"/>
        </w:rPr>
        <w:t>20</w:t>
      </w:r>
      <w:r w:rsidRPr="008A766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8A7662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o artigo 7º, X, da Lei n.º 9.610/1998, dispõe: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(...)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 xml:space="preserve">X - </w:t>
      </w:r>
      <w:proofErr w:type="gramStart"/>
      <w:r w:rsidRPr="00B40117">
        <w:rPr>
          <w:rFonts w:asciiTheme="minorHAnsi" w:hAnsiTheme="minorHAnsi" w:cstheme="minorHAnsi"/>
          <w:i/>
          <w:sz w:val="22"/>
        </w:rPr>
        <w:t>os</w:t>
      </w:r>
      <w:proofErr w:type="gramEnd"/>
      <w:r w:rsidRPr="00B40117">
        <w:rPr>
          <w:rFonts w:asciiTheme="minorHAnsi" w:hAnsiTheme="minorHAnsi" w:cstheme="minorHAnsi"/>
          <w:i/>
          <w:sz w:val="22"/>
        </w:rPr>
        <w:t xml:space="preserve"> projetos, esboços e obras plásticas concernentes à geografia, engenharia, topografia, arquitetura, paisagismo, cenografia e ciência;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(...)”.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a Resolução n.º 67 do CAU/BR determina, em seus artigos 8º e 9º que: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§ 1° A CEP-CAU/UF, quando julgar necessário, poderá efetuar diligências ou requisitar outros documentos para subsidiar sua análise e decisão acerca da matéria.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§ 3° É competente para o registro de obra intelectual de Arquitetura e Urbanismo o CAU/UF do local da residência do arquiteto e urbanista requerente”.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a Deliberação Plenária n.º 600/2016, que homologou o Termo de Responsabilidade a ser assinado pelo Requerente do Registro de Direito Autoral;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o artigo 12, da Resolução nº 67 do CAU/BR, determina que: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“Art. 12. Deferido o registro, este será cadastrado no SICCAU com os seguintes dados: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 xml:space="preserve">I - </w:t>
      </w:r>
      <w:proofErr w:type="gramStart"/>
      <w:r w:rsidRPr="00B40117">
        <w:rPr>
          <w:rFonts w:asciiTheme="minorHAnsi" w:hAnsiTheme="minorHAnsi" w:cstheme="minorHAnsi"/>
          <w:i/>
          <w:sz w:val="22"/>
        </w:rPr>
        <w:t>número</w:t>
      </w:r>
      <w:proofErr w:type="gramEnd"/>
      <w:r w:rsidRPr="00B40117">
        <w:rPr>
          <w:rFonts w:asciiTheme="minorHAnsi" w:hAnsiTheme="minorHAnsi" w:cstheme="minorHAnsi"/>
          <w:i/>
          <w:sz w:val="22"/>
        </w:rPr>
        <w:t xml:space="preserve"> de ordem;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lastRenderedPageBreak/>
        <w:t xml:space="preserve">II - </w:t>
      </w:r>
      <w:proofErr w:type="gramStart"/>
      <w:r w:rsidRPr="00B40117">
        <w:rPr>
          <w:rFonts w:asciiTheme="minorHAnsi" w:hAnsiTheme="minorHAnsi" w:cstheme="minorHAnsi"/>
          <w:i/>
          <w:sz w:val="22"/>
        </w:rPr>
        <w:t>data</w:t>
      </w:r>
      <w:proofErr w:type="gramEnd"/>
      <w:r w:rsidRPr="00B40117">
        <w:rPr>
          <w:rFonts w:asciiTheme="minorHAnsi" w:hAnsiTheme="minorHAnsi" w:cstheme="minorHAnsi"/>
          <w:i/>
          <w:sz w:val="22"/>
        </w:rPr>
        <w:t xml:space="preserve"> do registro;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>III - identificação do autor ou, se for o caso, dos coautores;</w:t>
      </w:r>
    </w:p>
    <w:p w:rsidR="008A7662" w:rsidRPr="00B40117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B40117">
        <w:rPr>
          <w:rFonts w:asciiTheme="minorHAnsi" w:hAnsiTheme="minorHAnsi" w:cstheme="minorHAnsi"/>
          <w:i/>
          <w:sz w:val="22"/>
        </w:rPr>
        <w:t xml:space="preserve">IV - </w:t>
      </w:r>
      <w:proofErr w:type="gramStart"/>
      <w:r w:rsidRPr="00B40117">
        <w:rPr>
          <w:rFonts w:asciiTheme="minorHAnsi" w:hAnsiTheme="minorHAnsi" w:cstheme="minorHAnsi"/>
          <w:i/>
          <w:sz w:val="22"/>
        </w:rPr>
        <w:t>identificação e descrição</w:t>
      </w:r>
      <w:proofErr w:type="gramEnd"/>
      <w:r w:rsidRPr="00B40117">
        <w:rPr>
          <w:rFonts w:asciiTheme="minorHAnsi" w:hAnsiTheme="minorHAnsi" w:cstheme="minorHAnsi"/>
          <w:i/>
          <w:sz w:val="22"/>
        </w:rPr>
        <w:t xml:space="preserve"> da obra intelectual registrada”.</w:t>
      </w:r>
    </w:p>
    <w:p w:rsidR="008A7662" w:rsidRPr="008A7662" w:rsidRDefault="008A7662" w:rsidP="008A7662">
      <w:pPr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Considerando a Deliberação nº </w:t>
      </w:r>
      <w:r>
        <w:rPr>
          <w:rFonts w:asciiTheme="minorHAnsi" w:hAnsiTheme="minorHAnsi" w:cstheme="minorHAnsi"/>
        </w:rPr>
        <w:t>055</w:t>
      </w:r>
      <w:r w:rsidRPr="008A7662">
        <w:rPr>
          <w:rFonts w:asciiTheme="minorHAnsi" w:hAnsiTheme="minorHAnsi" w:cstheme="minorHAnsi"/>
        </w:rPr>
        <w:t xml:space="preserve">/2020 – CEP-CAU/RS, emitida pela Comissão de Exercício Profissional que aprovou o voto do conselheiro relator, no sentido de dar deferimento à solicitação de 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Registro de Direito Autoral nº </w:t>
      </w:r>
      <w:r w:rsidR="008156E8">
        <w:rPr>
          <w:rFonts w:asciiTheme="minorHAnsi" w:eastAsiaTheme="minorHAnsi" w:hAnsiTheme="minorHAnsi" w:cstheme="minorHAnsi"/>
          <w:color w:val="000000"/>
        </w:rPr>
        <w:t>1772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, protocolada em </w:t>
      </w:r>
      <w:r w:rsidR="008156E8">
        <w:rPr>
          <w:rFonts w:asciiTheme="minorHAnsi" w:hAnsiTheme="minorHAnsi" w:cstheme="minorHAnsi"/>
        </w:rPr>
        <w:t xml:space="preserve">16 de outubro de 2019 </w:t>
      </w:r>
      <w:r w:rsidR="008156E8">
        <w:rPr>
          <w:rFonts w:asciiTheme="minorHAnsi" w:eastAsiaTheme="minorHAnsi" w:hAnsiTheme="minorHAnsi" w:cstheme="minorHAnsi"/>
          <w:color w:val="000000"/>
        </w:rPr>
        <w:t>pela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 Arquitet</w:t>
      </w:r>
      <w:r w:rsidR="008156E8">
        <w:rPr>
          <w:rFonts w:asciiTheme="minorHAnsi" w:eastAsiaTheme="minorHAnsi" w:hAnsiTheme="minorHAnsi" w:cstheme="minorHAnsi"/>
          <w:color w:val="000000"/>
        </w:rPr>
        <w:t>a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 e Urbanista </w:t>
      </w:r>
      <w:r w:rsidR="008156E8" w:rsidRPr="008A7662">
        <w:rPr>
          <w:rFonts w:asciiTheme="minorHAnsi" w:hAnsiTheme="minorHAnsi" w:cstheme="minorHAnsi"/>
        </w:rPr>
        <w:t>LÍVIA KOECHE DE OLIVEIRA</w:t>
      </w:r>
      <w:r w:rsidR="008156E8">
        <w:rPr>
          <w:rFonts w:asciiTheme="minorHAnsi" w:eastAsiaTheme="minorHAnsi" w:hAnsiTheme="minorHAnsi" w:cstheme="minorHAnsi"/>
          <w:color w:val="000000"/>
        </w:rPr>
        <w:t xml:space="preserve">, 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CAU n° </w:t>
      </w:r>
      <w:r w:rsidR="008156E8" w:rsidRPr="008156E8">
        <w:rPr>
          <w:rFonts w:asciiTheme="minorHAnsi" w:hAnsiTheme="minorHAnsi" w:cstheme="minorHAnsi"/>
        </w:rPr>
        <w:t>A152430-5</w:t>
      </w:r>
      <w:r w:rsidRPr="008A7662">
        <w:rPr>
          <w:rFonts w:asciiTheme="minorHAnsi" w:eastAsiaTheme="minorHAnsi" w:hAnsiTheme="minorHAnsi" w:cstheme="minorHAnsi"/>
          <w:color w:val="000000"/>
        </w:rPr>
        <w:t>.</w:t>
      </w:r>
    </w:p>
    <w:p w:rsidR="00E41B65" w:rsidRPr="008A7662" w:rsidRDefault="00E41B65" w:rsidP="00E41B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24A49" w:rsidRPr="008A7662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8A7662">
        <w:rPr>
          <w:rFonts w:asciiTheme="minorHAnsi" w:hAnsiTheme="minorHAnsi" w:cstheme="minorHAnsi"/>
          <w:b/>
          <w:lang w:eastAsia="pt-BR"/>
        </w:rPr>
        <w:t>DELIBEROU</w:t>
      </w:r>
      <w:r w:rsidR="003B71A1" w:rsidRPr="008A7662">
        <w:rPr>
          <w:rFonts w:asciiTheme="minorHAnsi" w:hAnsiTheme="minorHAnsi" w:cstheme="minorHAnsi"/>
          <w:b/>
          <w:lang w:eastAsia="pt-BR"/>
        </w:rPr>
        <w:t xml:space="preserve"> por</w:t>
      </w:r>
      <w:r w:rsidRPr="008A7662">
        <w:rPr>
          <w:rFonts w:asciiTheme="minorHAnsi" w:hAnsiTheme="minorHAnsi" w:cstheme="minorHAnsi"/>
          <w:b/>
          <w:lang w:eastAsia="pt-BR"/>
        </w:rPr>
        <w:t>:</w:t>
      </w:r>
    </w:p>
    <w:p w:rsidR="00D35FF5" w:rsidRPr="008A7662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8A7662" w:rsidRPr="008A7662" w:rsidRDefault="008A7662" w:rsidP="008A766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8A7662">
        <w:rPr>
          <w:rFonts w:asciiTheme="minorHAnsi" w:eastAsiaTheme="minorHAnsi" w:hAnsiTheme="minorHAnsi" w:cstheme="minorHAnsi"/>
          <w:color w:val="000000"/>
        </w:rPr>
        <w:t xml:space="preserve">Homologar o Registro de Direito Autoral registrado no CAU/RS sob o n.º </w:t>
      </w:r>
      <w:r w:rsidR="008156E8">
        <w:rPr>
          <w:rFonts w:asciiTheme="minorHAnsi" w:eastAsiaTheme="minorHAnsi" w:hAnsiTheme="minorHAnsi" w:cstheme="minorHAnsi"/>
          <w:color w:val="000000"/>
        </w:rPr>
        <w:t>1772</w:t>
      </w:r>
      <w:r w:rsidRPr="008A7662">
        <w:rPr>
          <w:rFonts w:asciiTheme="minorHAnsi" w:eastAsiaTheme="minorHAnsi" w:hAnsiTheme="minorHAnsi" w:cstheme="minorHAnsi"/>
          <w:color w:val="000000"/>
        </w:rPr>
        <w:t>, conforme requerimento apresentado;</w:t>
      </w:r>
    </w:p>
    <w:p w:rsidR="008A7662" w:rsidRPr="008A7662" w:rsidRDefault="008A7662" w:rsidP="008A7662">
      <w:pPr>
        <w:pStyle w:val="PargrafodaLista"/>
        <w:jc w:val="both"/>
        <w:rPr>
          <w:rFonts w:asciiTheme="minorHAnsi" w:eastAsiaTheme="minorHAnsi" w:hAnsiTheme="minorHAnsi" w:cstheme="minorHAnsi"/>
          <w:color w:val="000000"/>
        </w:rPr>
      </w:pPr>
    </w:p>
    <w:p w:rsidR="008A7662" w:rsidRPr="008A7662" w:rsidRDefault="008A7662" w:rsidP="008A766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8A7662">
        <w:rPr>
          <w:rFonts w:asciiTheme="minorHAnsi" w:eastAsiaTheme="minorHAnsi" w:hAnsiTheme="minorHAnsi" w:cstheme="minorHAnsi"/>
          <w:color w:val="000000"/>
        </w:rPr>
        <w:t>Determinar a assinatura do Termo de Responsabilidade pelo Requerente e cadastro do Registro de Direito Autoral no SICCAU, na forma do artigo 12 da Resolução nº 67 do CAU/BR;</w:t>
      </w:r>
    </w:p>
    <w:p w:rsidR="004F0AE0" w:rsidRPr="008A7662" w:rsidRDefault="004F0AE0" w:rsidP="00DB7015">
      <w:pPr>
        <w:ind w:right="275"/>
        <w:jc w:val="both"/>
        <w:rPr>
          <w:rFonts w:asciiTheme="minorHAnsi" w:eastAsiaTheme="minorHAnsi" w:hAnsiTheme="minorHAnsi" w:cstheme="minorHAnsi"/>
          <w:color w:val="000000"/>
        </w:rPr>
      </w:pPr>
    </w:p>
    <w:p w:rsidR="00B71B12" w:rsidRPr="008A7662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A766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8A7662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8A7662" w:rsidRDefault="00F33697" w:rsidP="00C22C86">
      <w:pPr>
        <w:pStyle w:val="Default"/>
        <w:jc w:val="both"/>
        <w:rPr>
          <w:rFonts w:asciiTheme="minorHAnsi" w:hAnsiTheme="minorHAnsi" w:cstheme="minorHAnsi"/>
        </w:rPr>
      </w:pPr>
      <w:r w:rsidRPr="00C22C86">
        <w:rPr>
          <w:rFonts w:asciiTheme="minorHAnsi" w:hAnsiTheme="minorHAnsi" w:cstheme="minorHAnsi"/>
          <w:lang w:eastAsia="pt-BR"/>
        </w:rPr>
        <w:t xml:space="preserve">Com </w:t>
      </w:r>
      <w:r w:rsidR="00C823D6" w:rsidRPr="00C22C86">
        <w:rPr>
          <w:rFonts w:asciiTheme="minorHAnsi" w:hAnsiTheme="minorHAnsi" w:cstheme="minorHAnsi"/>
          <w:lang w:eastAsia="pt-BR"/>
        </w:rPr>
        <w:t>13</w:t>
      </w:r>
      <w:r w:rsidR="00EE5B00" w:rsidRPr="00C22C86">
        <w:rPr>
          <w:rFonts w:asciiTheme="minorHAnsi" w:hAnsiTheme="minorHAnsi" w:cstheme="minorHAnsi"/>
          <w:lang w:eastAsia="pt-BR"/>
        </w:rPr>
        <w:t xml:space="preserve"> </w:t>
      </w:r>
      <w:r w:rsidRPr="00C22C86">
        <w:rPr>
          <w:rFonts w:asciiTheme="minorHAnsi" w:hAnsiTheme="minorHAnsi" w:cstheme="minorHAnsi"/>
          <w:lang w:eastAsia="pt-BR"/>
        </w:rPr>
        <w:t>(</w:t>
      </w:r>
      <w:r w:rsidR="00C823D6" w:rsidRPr="00C22C86">
        <w:rPr>
          <w:rFonts w:asciiTheme="minorHAnsi" w:hAnsiTheme="minorHAnsi" w:cstheme="minorHAnsi"/>
          <w:lang w:eastAsia="pt-BR"/>
        </w:rPr>
        <w:t>treze</w:t>
      </w:r>
      <w:r w:rsidRPr="00C22C86">
        <w:rPr>
          <w:rFonts w:asciiTheme="minorHAnsi" w:hAnsiTheme="minorHAnsi" w:cstheme="minorHAnsi"/>
          <w:lang w:eastAsia="pt-BR"/>
        </w:rPr>
        <w:t xml:space="preserve">) </w:t>
      </w:r>
      <w:r w:rsidR="00C22C86" w:rsidRPr="00C22C86">
        <w:rPr>
          <w:rFonts w:asciiTheme="minorHAnsi" w:hAnsiTheme="minorHAnsi" w:cstheme="minorHAnsi"/>
          <w:lang w:eastAsia="pt-BR"/>
        </w:rPr>
        <w:t xml:space="preserve">votos favoráveis, das conselheiras Deise Flores Santos, Priscila Terra </w:t>
      </w:r>
      <w:proofErr w:type="spellStart"/>
      <w:r w:rsidR="00C22C86" w:rsidRPr="00C22C86">
        <w:rPr>
          <w:rFonts w:asciiTheme="minorHAnsi" w:hAnsiTheme="minorHAnsi" w:cstheme="minorHAnsi"/>
          <w:lang w:eastAsia="pt-BR"/>
        </w:rPr>
        <w:t>Quesada</w:t>
      </w:r>
      <w:proofErr w:type="spellEnd"/>
      <w:r w:rsidR="00C22C86" w:rsidRPr="00C22C86">
        <w:rPr>
          <w:rFonts w:asciiTheme="minorHAnsi" w:hAnsiTheme="minorHAnsi" w:cstheme="minorHAnsi"/>
          <w:lang w:eastAsia="pt-BR"/>
        </w:rPr>
        <w:t xml:space="preserve">, Raquel </w:t>
      </w:r>
      <w:proofErr w:type="spellStart"/>
      <w:r w:rsidR="00C22C86" w:rsidRPr="00C22C86">
        <w:rPr>
          <w:rFonts w:asciiTheme="minorHAnsi" w:hAnsiTheme="minorHAnsi" w:cstheme="minorHAnsi"/>
          <w:lang w:eastAsia="pt-BR"/>
        </w:rPr>
        <w:t>Rhoden</w:t>
      </w:r>
      <w:proofErr w:type="spellEnd"/>
      <w:r w:rsidR="00C22C86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C22C86">
        <w:rPr>
          <w:rFonts w:asciiTheme="minorHAnsi" w:hAnsiTheme="minorHAnsi" w:cstheme="minorHAnsi"/>
          <w:lang w:eastAsia="pt-BR"/>
        </w:rPr>
        <w:t>Bresolin</w:t>
      </w:r>
      <w:proofErr w:type="spellEnd"/>
      <w:r w:rsidR="00C22C86">
        <w:rPr>
          <w:rFonts w:asciiTheme="minorHAnsi" w:hAnsiTheme="minorHAnsi" w:cstheme="minorHAnsi"/>
          <w:lang w:eastAsia="pt-BR"/>
        </w:rPr>
        <w:t xml:space="preserve"> </w:t>
      </w:r>
      <w:r w:rsidR="00C22C86" w:rsidRPr="00C22C86">
        <w:rPr>
          <w:rFonts w:asciiTheme="minorHAnsi" w:hAnsiTheme="minorHAnsi" w:cstheme="minorHAnsi"/>
          <w:lang w:eastAsia="pt-BR"/>
        </w:rPr>
        <w:t xml:space="preserve">e dos conselheiros Alexandre Couto Giorgi, </w:t>
      </w:r>
      <w:proofErr w:type="spellStart"/>
      <w:r w:rsidR="00C22C86" w:rsidRPr="00C22C86">
        <w:rPr>
          <w:rFonts w:asciiTheme="minorHAnsi" w:hAnsiTheme="minorHAnsi" w:cstheme="minorHAnsi"/>
          <w:lang w:eastAsia="pt-BR"/>
        </w:rPr>
        <w:t>Alvino</w:t>
      </w:r>
      <w:proofErr w:type="spellEnd"/>
      <w:r w:rsidR="00C22C86" w:rsidRPr="00C22C86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C22C86" w:rsidRPr="00C22C86">
        <w:rPr>
          <w:rFonts w:asciiTheme="minorHAnsi" w:hAnsiTheme="minorHAnsi" w:cstheme="minorHAnsi"/>
          <w:lang w:eastAsia="pt-BR"/>
        </w:rPr>
        <w:t>Jara</w:t>
      </w:r>
      <w:proofErr w:type="spellEnd"/>
      <w:r w:rsidR="00C22C86" w:rsidRPr="00C22C86">
        <w:rPr>
          <w:rFonts w:asciiTheme="minorHAnsi" w:hAnsiTheme="minorHAnsi" w:cstheme="minorHAnsi"/>
          <w:lang w:eastAsia="pt-BR"/>
        </w:rPr>
        <w:t xml:space="preserve">, Carlos Fabiano Santos Pitzer, Claudio Fischer, José Arthur Fell, </w:t>
      </w:r>
      <w:r w:rsidR="00461992">
        <w:rPr>
          <w:rFonts w:asciiTheme="minorHAnsi" w:hAnsiTheme="minorHAnsi" w:cstheme="minorHAnsi"/>
          <w:lang w:eastAsia="pt-BR"/>
        </w:rPr>
        <w:t xml:space="preserve">Matias </w:t>
      </w:r>
      <w:proofErr w:type="spellStart"/>
      <w:r w:rsidR="00461992">
        <w:rPr>
          <w:rFonts w:asciiTheme="minorHAnsi" w:hAnsiTheme="minorHAnsi" w:cstheme="minorHAnsi"/>
          <w:lang w:eastAsia="pt-BR"/>
        </w:rPr>
        <w:t>Revello</w:t>
      </w:r>
      <w:proofErr w:type="spellEnd"/>
      <w:r w:rsidR="00461992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461992">
        <w:rPr>
          <w:rFonts w:asciiTheme="minorHAnsi" w:hAnsiTheme="minorHAnsi" w:cstheme="minorHAnsi"/>
          <w:lang w:eastAsia="pt-BR"/>
        </w:rPr>
        <w:t>Vazquez</w:t>
      </w:r>
      <w:proofErr w:type="spellEnd"/>
      <w:r w:rsidR="00461992">
        <w:rPr>
          <w:rFonts w:asciiTheme="minorHAnsi" w:hAnsiTheme="minorHAnsi" w:cstheme="minorHAnsi"/>
          <w:lang w:eastAsia="pt-BR"/>
        </w:rPr>
        <w:t xml:space="preserve">, </w:t>
      </w:r>
      <w:r w:rsidR="00C22C86" w:rsidRPr="00C22C86">
        <w:rPr>
          <w:rFonts w:asciiTheme="minorHAnsi" w:hAnsiTheme="minorHAnsi" w:cstheme="minorHAnsi"/>
          <w:lang w:eastAsia="pt-BR"/>
        </w:rPr>
        <w:t xml:space="preserve">Oritz Adriano Adams de Campos, Paulo Fernando do Amaral Fontana, Roberto Luiz </w:t>
      </w:r>
      <w:bookmarkStart w:id="0" w:name="_GoBack"/>
      <w:bookmarkEnd w:id="0"/>
      <w:proofErr w:type="spellStart"/>
      <w:r w:rsidR="00C22C86" w:rsidRPr="00C22C86">
        <w:rPr>
          <w:rFonts w:asciiTheme="minorHAnsi" w:hAnsiTheme="minorHAnsi" w:cstheme="minorHAnsi"/>
          <w:lang w:eastAsia="pt-BR"/>
        </w:rPr>
        <w:t>Decó</w:t>
      </w:r>
      <w:proofErr w:type="spellEnd"/>
      <w:r w:rsidR="00C22C86" w:rsidRPr="00C22C86">
        <w:rPr>
          <w:rFonts w:asciiTheme="minorHAnsi" w:hAnsiTheme="minorHAnsi" w:cstheme="minorHAnsi"/>
          <w:lang w:eastAsia="pt-BR"/>
        </w:rPr>
        <w:t>, Rodrigo Spinelli</w:t>
      </w:r>
      <w:r w:rsidR="00C22C86">
        <w:rPr>
          <w:rFonts w:asciiTheme="minorHAnsi" w:hAnsiTheme="minorHAnsi" w:cstheme="minorHAnsi"/>
          <w:lang w:eastAsia="pt-BR"/>
        </w:rPr>
        <w:t xml:space="preserve"> e </w:t>
      </w:r>
      <w:r w:rsidR="00C22C86" w:rsidRPr="00C22C86">
        <w:rPr>
          <w:rFonts w:asciiTheme="minorHAnsi" w:hAnsiTheme="minorHAnsi" w:cstheme="minorHAnsi"/>
          <w:lang w:eastAsia="pt-BR"/>
        </w:rPr>
        <w:t>Rômulo Plentz Giralt</w:t>
      </w:r>
      <w:r w:rsidR="00C22C86">
        <w:rPr>
          <w:rFonts w:asciiTheme="minorHAnsi" w:hAnsiTheme="minorHAnsi" w:cstheme="minorHAnsi"/>
          <w:lang w:eastAsia="pt-BR"/>
        </w:rPr>
        <w:t xml:space="preserve">, 02 (duas) abstenções, da conselheira </w:t>
      </w:r>
      <w:r w:rsidR="00C22C86" w:rsidRPr="00C22C86">
        <w:rPr>
          <w:rFonts w:asciiTheme="minorHAnsi" w:hAnsiTheme="minorHAnsi" w:cstheme="minorHAnsi"/>
          <w:lang w:eastAsia="pt-BR"/>
        </w:rPr>
        <w:t xml:space="preserve">Renata Camilo </w:t>
      </w:r>
      <w:proofErr w:type="spellStart"/>
      <w:r w:rsidR="00C22C86" w:rsidRPr="00C22C86">
        <w:rPr>
          <w:rFonts w:asciiTheme="minorHAnsi" w:hAnsiTheme="minorHAnsi" w:cstheme="minorHAnsi"/>
          <w:lang w:eastAsia="pt-BR"/>
        </w:rPr>
        <w:t>Maraschin</w:t>
      </w:r>
      <w:proofErr w:type="spellEnd"/>
      <w:r w:rsidR="00C22C86">
        <w:rPr>
          <w:rFonts w:asciiTheme="minorHAnsi" w:hAnsiTheme="minorHAnsi" w:cstheme="minorHAnsi"/>
          <w:lang w:eastAsia="pt-BR"/>
        </w:rPr>
        <w:t xml:space="preserve"> e do conselheiro </w:t>
      </w:r>
      <w:r w:rsidR="00C22C86" w:rsidRPr="00C22C86">
        <w:rPr>
          <w:rFonts w:asciiTheme="minorHAnsi" w:hAnsiTheme="minorHAnsi" w:cstheme="minorHAnsi"/>
          <w:lang w:eastAsia="pt-BR"/>
        </w:rPr>
        <w:t>Vinicius Vieira de Souza</w:t>
      </w:r>
      <w:r w:rsidR="00C22C86">
        <w:rPr>
          <w:rFonts w:asciiTheme="minorHAnsi" w:hAnsiTheme="minorHAnsi" w:cstheme="minorHAnsi"/>
          <w:lang w:eastAsia="pt-BR"/>
        </w:rPr>
        <w:t xml:space="preserve"> </w:t>
      </w:r>
      <w:r w:rsidR="00C22C86" w:rsidRPr="00C22C86">
        <w:rPr>
          <w:rFonts w:asciiTheme="minorHAnsi" w:hAnsiTheme="minorHAnsi" w:cstheme="minorHAnsi"/>
          <w:lang w:eastAsia="pt-BR"/>
        </w:rPr>
        <w:t>e 0</w:t>
      </w:r>
      <w:r w:rsidR="00461992">
        <w:rPr>
          <w:rFonts w:asciiTheme="minorHAnsi" w:hAnsiTheme="minorHAnsi" w:cstheme="minorHAnsi"/>
          <w:lang w:eastAsia="pt-BR"/>
        </w:rPr>
        <w:t>2</w:t>
      </w:r>
      <w:r w:rsidR="00C22C86">
        <w:rPr>
          <w:rFonts w:asciiTheme="minorHAnsi" w:hAnsiTheme="minorHAnsi" w:cstheme="minorHAnsi"/>
          <w:lang w:eastAsia="pt-BR"/>
        </w:rPr>
        <w:t xml:space="preserve"> </w:t>
      </w:r>
      <w:r w:rsidR="00C22C86" w:rsidRPr="00C22C86">
        <w:rPr>
          <w:rFonts w:asciiTheme="minorHAnsi" w:hAnsiTheme="minorHAnsi" w:cstheme="minorHAnsi"/>
          <w:lang w:eastAsia="pt-BR"/>
        </w:rPr>
        <w:t>(</w:t>
      </w:r>
      <w:r w:rsidR="00461992">
        <w:rPr>
          <w:rFonts w:asciiTheme="minorHAnsi" w:hAnsiTheme="minorHAnsi" w:cstheme="minorHAnsi"/>
          <w:lang w:eastAsia="pt-BR"/>
        </w:rPr>
        <w:t>duas</w:t>
      </w:r>
      <w:r w:rsidR="00C22C86" w:rsidRPr="00C22C86">
        <w:rPr>
          <w:rFonts w:asciiTheme="minorHAnsi" w:hAnsiTheme="minorHAnsi" w:cstheme="minorHAnsi"/>
          <w:lang w:eastAsia="pt-BR"/>
        </w:rPr>
        <w:t>) ausência</w:t>
      </w:r>
      <w:r w:rsidR="00C22C86">
        <w:rPr>
          <w:rFonts w:asciiTheme="minorHAnsi" w:hAnsiTheme="minorHAnsi" w:cstheme="minorHAnsi"/>
          <w:lang w:eastAsia="pt-BR"/>
        </w:rPr>
        <w:t>s,</w:t>
      </w:r>
      <w:r w:rsidR="00C22C86" w:rsidRPr="00C22C86">
        <w:rPr>
          <w:rFonts w:asciiTheme="minorHAnsi" w:hAnsiTheme="minorHAnsi" w:cstheme="minorHAnsi"/>
          <w:lang w:eastAsia="pt-BR"/>
        </w:rPr>
        <w:t xml:space="preserve"> da</w:t>
      </w:r>
      <w:r w:rsidR="00C22C86">
        <w:rPr>
          <w:rFonts w:asciiTheme="minorHAnsi" w:hAnsiTheme="minorHAnsi" w:cstheme="minorHAnsi"/>
          <w:lang w:eastAsia="pt-BR"/>
        </w:rPr>
        <w:t>s</w:t>
      </w:r>
      <w:r w:rsidR="00C22C86" w:rsidRPr="00C22C86">
        <w:rPr>
          <w:rFonts w:asciiTheme="minorHAnsi" w:hAnsiTheme="minorHAnsi" w:cstheme="minorHAnsi"/>
          <w:lang w:eastAsia="pt-BR"/>
        </w:rPr>
        <w:t xml:space="preserve"> conselheira</w:t>
      </w:r>
      <w:r w:rsidR="00C22C86">
        <w:rPr>
          <w:rFonts w:asciiTheme="minorHAnsi" w:hAnsiTheme="minorHAnsi" w:cstheme="minorHAnsi"/>
          <w:lang w:eastAsia="pt-BR"/>
        </w:rPr>
        <w:t>s</w:t>
      </w:r>
      <w:r w:rsidR="00C22C86" w:rsidRPr="00C22C86">
        <w:rPr>
          <w:rFonts w:asciiTheme="minorHAnsi" w:hAnsiTheme="minorHAnsi" w:cstheme="minorHAnsi"/>
          <w:lang w:eastAsia="pt-BR"/>
        </w:rPr>
        <w:t xml:space="preserve"> Marta </w:t>
      </w:r>
      <w:proofErr w:type="spellStart"/>
      <w:r w:rsidR="00C22C86" w:rsidRPr="00C22C86">
        <w:rPr>
          <w:rFonts w:asciiTheme="minorHAnsi" w:hAnsiTheme="minorHAnsi" w:cstheme="minorHAnsi"/>
          <w:lang w:eastAsia="pt-BR"/>
        </w:rPr>
        <w:t>Floriani</w:t>
      </w:r>
      <w:proofErr w:type="spellEnd"/>
      <w:r w:rsidR="00C22C86" w:rsidRPr="00C22C86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C22C86" w:rsidRPr="00C22C86">
        <w:rPr>
          <w:rFonts w:asciiTheme="minorHAnsi" w:hAnsiTheme="minorHAnsi" w:cstheme="minorHAnsi"/>
          <w:lang w:eastAsia="pt-BR"/>
        </w:rPr>
        <w:t>Volkmer</w:t>
      </w:r>
      <w:proofErr w:type="spellEnd"/>
      <w:r w:rsidR="00C22C86" w:rsidRPr="00C22C86">
        <w:rPr>
          <w:rFonts w:asciiTheme="minorHAnsi" w:hAnsiTheme="minorHAnsi" w:cstheme="minorHAnsi"/>
          <w:lang w:eastAsia="pt-BR"/>
        </w:rPr>
        <w:t xml:space="preserve"> </w:t>
      </w:r>
      <w:r w:rsidR="00C22C86">
        <w:rPr>
          <w:rFonts w:asciiTheme="minorHAnsi" w:hAnsiTheme="minorHAnsi" w:cstheme="minorHAnsi"/>
          <w:lang w:eastAsia="pt-BR"/>
        </w:rPr>
        <w:t xml:space="preserve">e </w:t>
      </w:r>
      <w:r w:rsidR="00C22C86" w:rsidRPr="00C22C86">
        <w:rPr>
          <w:rFonts w:asciiTheme="minorHAnsi" w:hAnsiTheme="minorHAnsi" w:cstheme="minorHAnsi"/>
          <w:lang w:eastAsia="pt-BR"/>
        </w:rPr>
        <w:t>Roberta Krahe Edelweiss</w:t>
      </w:r>
      <w:r w:rsidR="00461992">
        <w:rPr>
          <w:rFonts w:asciiTheme="minorHAnsi" w:hAnsiTheme="minorHAnsi" w:cstheme="minorHAnsi"/>
          <w:lang w:eastAsia="pt-BR"/>
        </w:rPr>
        <w:t>.</w:t>
      </w:r>
      <w:r w:rsidR="00C22C86">
        <w:rPr>
          <w:rFonts w:asciiTheme="minorHAnsi" w:hAnsiTheme="minorHAnsi" w:cstheme="minorHAnsi"/>
          <w:lang w:eastAsia="pt-BR"/>
        </w:rPr>
        <w:t xml:space="preserve"> </w:t>
      </w:r>
    </w:p>
    <w:p w:rsidR="00C22C86" w:rsidRDefault="00C22C86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22C86" w:rsidRDefault="00C22C86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BF1FEF" w:rsidRPr="008A7662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Porto Alegre – RS, </w:t>
      </w:r>
      <w:r w:rsidR="004F14B6" w:rsidRPr="008A7662">
        <w:rPr>
          <w:rFonts w:asciiTheme="minorHAnsi" w:hAnsiTheme="minorHAnsi" w:cstheme="minorHAnsi"/>
        </w:rPr>
        <w:t>28</w:t>
      </w:r>
      <w:r w:rsidR="006C2091" w:rsidRPr="008A7662">
        <w:rPr>
          <w:rFonts w:asciiTheme="minorHAnsi" w:hAnsiTheme="minorHAnsi" w:cstheme="minorHAnsi"/>
        </w:rPr>
        <w:t xml:space="preserve"> de </w:t>
      </w:r>
      <w:r w:rsidR="004F14B6" w:rsidRPr="008A7662">
        <w:rPr>
          <w:rFonts w:asciiTheme="minorHAnsi" w:hAnsiTheme="minorHAnsi" w:cstheme="minorHAnsi"/>
        </w:rPr>
        <w:t xml:space="preserve">agosto </w:t>
      </w:r>
      <w:r w:rsidRPr="008A7662">
        <w:rPr>
          <w:rFonts w:asciiTheme="minorHAnsi" w:hAnsiTheme="minorHAnsi" w:cstheme="minorHAnsi"/>
        </w:rPr>
        <w:t xml:space="preserve">de </w:t>
      </w:r>
      <w:r w:rsidR="005D6DF2" w:rsidRPr="008A7662">
        <w:rPr>
          <w:rFonts w:asciiTheme="minorHAnsi" w:hAnsiTheme="minorHAnsi" w:cstheme="minorHAnsi"/>
        </w:rPr>
        <w:t>2020</w:t>
      </w:r>
      <w:r w:rsidRPr="008A7662">
        <w:rPr>
          <w:rFonts w:asciiTheme="minorHAnsi" w:hAnsiTheme="minorHAnsi" w:cstheme="minorHAnsi"/>
        </w:rPr>
        <w:t>.</w:t>
      </w:r>
    </w:p>
    <w:p w:rsidR="00C22C86" w:rsidRDefault="00C22C86" w:rsidP="005D6DF2">
      <w:pPr>
        <w:pStyle w:val="Default"/>
        <w:rPr>
          <w:rFonts w:asciiTheme="minorHAnsi" w:hAnsiTheme="minorHAnsi" w:cstheme="minorHAnsi"/>
          <w:lang w:eastAsia="pt-BR"/>
        </w:rPr>
      </w:pPr>
    </w:p>
    <w:p w:rsidR="005D6DF2" w:rsidRDefault="00C22C86" w:rsidP="005D6DF2">
      <w:pPr>
        <w:pStyle w:val="Default"/>
        <w:rPr>
          <w:rFonts w:asciiTheme="minorHAnsi" w:hAnsiTheme="minorHAnsi" w:cstheme="minorHAnsi"/>
          <w:lang w:eastAsia="pt-BR"/>
        </w:rPr>
      </w:pPr>
      <w:r w:rsidRPr="00C22C86">
        <w:rPr>
          <w:rFonts w:asciiTheme="minorHAnsi" w:hAnsiTheme="minorHAnsi" w:cstheme="minorHAnsi"/>
          <w:lang w:eastAsia="pt-BR"/>
        </w:rPr>
        <w:t xml:space="preserve"> </w:t>
      </w:r>
    </w:p>
    <w:p w:rsidR="00C22C86" w:rsidRPr="008A7662" w:rsidRDefault="00C22C8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823D6" w:rsidRPr="008A7662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8A7662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8A7662">
        <w:rPr>
          <w:rFonts w:asciiTheme="minorHAnsi" w:hAnsiTheme="minorHAnsi" w:cstheme="minorHAnsi"/>
          <w:b/>
          <w:bCs/>
        </w:rPr>
        <w:tab/>
      </w:r>
      <w:r w:rsidR="004F14B6" w:rsidRPr="008A7662">
        <w:rPr>
          <w:rFonts w:asciiTheme="minorHAnsi" w:hAnsiTheme="minorHAnsi" w:cstheme="minorHAnsi"/>
          <w:b/>
          <w:bCs/>
        </w:rPr>
        <w:t>HELENICE MACEDO DO COUTO</w:t>
      </w:r>
      <w:r w:rsidR="005579C1" w:rsidRPr="008A7662">
        <w:rPr>
          <w:rFonts w:asciiTheme="minorHAnsi" w:hAnsiTheme="minorHAnsi" w:cstheme="minorHAnsi"/>
          <w:b/>
          <w:bCs/>
        </w:rPr>
        <w:t xml:space="preserve"> </w:t>
      </w:r>
      <w:r w:rsidRPr="008A7662">
        <w:rPr>
          <w:rFonts w:asciiTheme="minorHAnsi" w:hAnsiTheme="minorHAnsi" w:cstheme="minorHAnsi"/>
          <w:b/>
          <w:bCs/>
        </w:rPr>
        <w:tab/>
      </w:r>
    </w:p>
    <w:p w:rsidR="0019498C" w:rsidRPr="008A7662" w:rsidRDefault="00461992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8A7662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25"/>
        <w:gridCol w:w="1244"/>
        <w:gridCol w:w="2021"/>
        <w:gridCol w:w="1643"/>
        <w:gridCol w:w="1582"/>
        <w:gridCol w:w="18"/>
        <w:gridCol w:w="1413"/>
      </w:tblGrid>
      <w:tr w:rsidR="006E37AC" w:rsidRPr="008A7662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8A7662" w:rsidRDefault="006E37AC" w:rsidP="004F0AE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120</w:t>
            </w:r>
            <w:r w:rsid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9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8A7662"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993035/2019</w:t>
            </w:r>
          </w:p>
        </w:tc>
      </w:tr>
      <w:tr w:rsidR="006E37AC" w:rsidRPr="008A7662" w:rsidTr="00937DF4">
        <w:trPr>
          <w:trHeight w:val="735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ID</w:t>
            </w: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proofErr w:type="spellStart"/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</w:t>
            </w:r>
            <w:proofErr w:type="spellEnd"/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15:55:09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cons.alexandre.giorgi@caurs.gov.br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Alexandre Giorgi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15:55:22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cons.alvino.jara@caurs.gov.br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Alvino</w:t>
            </w:r>
            <w:proofErr w:type="spellEnd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15:54:22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15:54:22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cons.carlos.pitzer@caurs.gov.br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Carlos Pitzer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15:54:40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15:54:40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cons.claudio.fischer@caurs.gov.br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Claudio Fischer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15:57:00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15:57:00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cons.deise.flores@caurs.gov.br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Deise Flores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15:59:57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15:59:57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cons.arthur.fell@caurs.gov.br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José Fell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 xml:space="preserve">Marta </w:t>
            </w:r>
            <w:proofErr w:type="spellStart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Floriani</w:t>
            </w:r>
            <w:proofErr w:type="spellEnd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 xml:space="preserve">Matias </w:t>
            </w:r>
            <w:proofErr w:type="spellStart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Revello</w:t>
            </w:r>
            <w:proofErr w:type="spellEnd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461992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15:54:59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15:54:59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cons.oritz.campos@caurs.gov.br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Oritz Adriano Adams de Campos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15:57:24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15:57:24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cons.paulo.fontana@caurs.gov.br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Paulo Fontana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15:56:55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15:56:55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cons.priscila.quesada@caurs.gov.br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 xml:space="preserve">Priscila </w:t>
            </w:r>
            <w:proofErr w:type="spellStart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15:55:11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cons.raquel.bresolin@caurs.gov.br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 xml:space="preserve">Raquel </w:t>
            </w:r>
            <w:proofErr w:type="spellStart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15:57:12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15:57:12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cons.renata.maraschi@caurs.gov.br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 xml:space="preserve">Renata Camilo </w:t>
            </w:r>
            <w:proofErr w:type="spellStart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Abstenção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Roberta Krahe Edelweiss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15:55:03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cons.roberto.deco@caurs.gov.br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 xml:space="preserve">Roberto Luiz </w:t>
            </w:r>
            <w:proofErr w:type="spellStart"/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15:55:23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cons.rodrigo.spinelli@caurs.gov.br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Rodrigo Spinelli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15:54:19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15:54:29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cons.romulo.giralt@caurs.gov.br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Rômulo Giralt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937DF4" w:rsidRPr="00937DF4" w:rsidTr="00937DF4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8/28/20 15:55:12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cons.vinicius.vieira@caurs.gov.br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Vinicius Souza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937DF4" w:rsidRPr="00937DF4" w:rsidRDefault="00937DF4" w:rsidP="00937DF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37DF4">
              <w:rPr>
                <w:rFonts w:asciiTheme="minorHAnsi" w:hAnsiTheme="minorHAnsi" w:cstheme="minorHAnsi"/>
                <w:sz w:val="17"/>
                <w:szCs w:val="17"/>
              </w:rPr>
              <w:t>Abstenção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A7662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120</w:t>
            </w:r>
            <w:r w:rsidR="008156E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9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–</w:t>
            </w:r>
            <w:r w:rsidRPr="008A766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Registro de Direito Autoral nº 1772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4619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14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</w:t>
            </w:r>
            <w:r w:rsidR="008156E8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D65DFF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</w:t>
            </w:r>
            <w:r w:rsidR="00C22C86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2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4619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02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C22C86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Devido a problemas técnicos, o Conselheiro Matias </w:t>
            </w:r>
            <w:proofErr w:type="spellStart"/>
            <w:r w:rsidR="00C22C86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 w:rsidR="00C22C86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22C86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 w:rsidR="00C22C86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nominal.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C22C86" w:rsidRPr="008A7662" w:rsidRDefault="00C22C8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8A7662" w:rsidTr="00937DF4">
        <w:tblPrEx>
          <w:shd w:val="clear" w:color="auto" w:fill="E7E6E6"/>
        </w:tblPrEx>
        <w:trPr>
          <w:trHeight w:val="300"/>
        </w:trPr>
        <w:tc>
          <w:tcPr>
            <w:tcW w:w="4674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199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199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8A7662">
      <w:rPr>
        <w:rFonts w:ascii="Arial" w:hAnsi="Arial"/>
        <w:color w:val="296D7A"/>
        <w:sz w:val="18"/>
      </w:rPr>
      <w:t>9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8A7662">
      <w:rPr>
        <w:rFonts w:ascii="Arial" w:hAnsi="Arial"/>
        <w:color w:val="296D7A"/>
        <w:sz w:val="18"/>
      </w:rPr>
      <w:t>9</w:t>
    </w:r>
    <w:r w:rsidR="00B9651A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61992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A7662"/>
    <w:rsid w:val="008B0AF4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37DF4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40117"/>
    <w:rsid w:val="00B6066A"/>
    <w:rsid w:val="00B63C2E"/>
    <w:rsid w:val="00B719A8"/>
    <w:rsid w:val="00B71B12"/>
    <w:rsid w:val="00B73A02"/>
    <w:rsid w:val="00B81197"/>
    <w:rsid w:val="00B9437B"/>
    <w:rsid w:val="00B9651A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22C86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5171-3A58-43E4-82E7-AF9B0F02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2020-07-31T20:21:00Z</cp:lastPrinted>
  <dcterms:created xsi:type="dcterms:W3CDTF">2020-08-27T20:25:00Z</dcterms:created>
  <dcterms:modified xsi:type="dcterms:W3CDTF">2020-09-03T22:02:00Z</dcterms:modified>
</cp:coreProperties>
</file>