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6C294B" w:rsidRDefault="008B0AF4" w:rsidP="005D6DF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6C294B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6C294B" w:rsidRDefault="00FD4628" w:rsidP="005D6DF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6C294B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6C294B" w:rsidRDefault="00FD4628" w:rsidP="005D6DF2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FD4628" w:rsidRPr="006C294B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6C294B" w:rsidRDefault="00FD4628" w:rsidP="005D6DF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6C294B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6C294B" w:rsidRDefault="00FD4628" w:rsidP="005D6DF2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6C294B">
              <w:rPr>
                <w:rFonts w:asciiTheme="minorHAnsi" w:hAnsiTheme="minorHAnsi" w:cstheme="minorHAnsi"/>
                <w:bCs/>
                <w:lang w:eastAsia="pt-BR"/>
              </w:rPr>
              <w:t xml:space="preserve">Plenário do CAU/RS </w:t>
            </w:r>
          </w:p>
        </w:tc>
      </w:tr>
      <w:tr w:rsidR="00FD4628" w:rsidRPr="006C294B" w:rsidTr="005D6DF2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6C294B" w:rsidRDefault="00FD4628" w:rsidP="005D6DF2">
            <w:pPr>
              <w:rPr>
                <w:rFonts w:asciiTheme="minorHAnsi" w:hAnsiTheme="minorHAnsi" w:cstheme="minorHAnsi"/>
                <w:lang w:eastAsia="pt-BR"/>
              </w:rPr>
            </w:pPr>
            <w:r w:rsidRPr="006C294B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6C294B" w:rsidRDefault="00280CB5" w:rsidP="00280CB5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D</w:t>
            </w:r>
            <w:r w:rsidRPr="00280CB5">
              <w:rPr>
                <w:rFonts w:asciiTheme="minorHAnsi" w:hAnsiTheme="minorHAnsi" w:cstheme="minorHAnsi"/>
                <w:bCs/>
                <w:lang w:eastAsia="pt-BR"/>
              </w:rPr>
              <w:t xml:space="preserve">iretrizes para elaboração do Plano de Ação </w:t>
            </w:r>
            <w:r>
              <w:rPr>
                <w:rFonts w:asciiTheme="minorHAnsi" w:hAnsiTheme="minorHAnsi" w:cstheme="minorHAnsi"/>
                <w:bCs/>
                <w:lang w:eastAsia="pt-BR"/>
              </w:rPr>
              <w:t>e Orçamento referente ao exercício 2021</w:t>
            </w:r>
          </w:p>
        </w:tc>
      </w:tr>
    </w:tbl>
    <w:p w:rsidR="00124A49" w:rsidRPr="006C294B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6C294B">
        <w:rPr>
          <w:rFonts w:asciiTheme="minorHAnsi" w:hAnsiTheme="minorHAnsi" w:cstheme="minorHAnsi"/>
          <w:lang w:eastAsia="pt-BR"/>
        </w:rPr>
        <w:t>DELIBERAÇÃO PLENÁRIA DPO</w:t>
      </w:r>
      <w:r w:rsidR="00E56097" w:rsidRPr="006C294B">
        <w:rPr>
          <w:rFonts w:asciiTheme="minorHAnsi" w:hAnsiTheme="minorHAnsi" w:cstheme="minorHAnsi"/>
          <w:lang w:eastAsia="pt-BR"/>
        </w:rPr>
        <w:t>/RS</w:t>
      </w:r>
      <w:r w:rsidRPr="006C294B">
        <w:rPr>
          <w:rFonts w:asciiTheme="minorHAnsi" w:hAnsiTheme="minorHAnsi" w:cstheme="minorHAnsi"/>
          <w:lang w:eastAsia="pt-BR"/>
        </w:rPr>
        <w:t xml:space="preserve"> Nº </w:t>
      </w:r>
      <w:r w:rsidR="008B47D2">
        <w:rPr>
          <w:rFonts w:asciiTheme="minorHAnsi" w:hAnsiTheme="minorHAnsi" w:cstheme="minorHAnsi"/>
          <w:lang w:eastAsia="pt-BR"/>
        </w:rPr>
        <w:t>122</w:t>
      </w:r>
      <w:r w:rsidR="0023335F">
        <w:rPr>
          <w:rFonts w:asciiTheme="minorHAnsi" w:hAnsiTheme="minorHAnsi" w:cstheme="minorHAnsi"/>
          <w:lang w:eastAsia="pt-BR"/>
        </w:rPr>
        <w:t>5</w:t>
      </w:r>
      <w:r w:rsidRPr="006C294B">
        <w:rPr>
          <w:rFonts w:asciiTheme="minorHAnsi" w:hAnsiTheme="minorHAnsi" w:cstheme="minorHAnsi"/>
          <w:lang w:eastAsia="pt-BR"/>
        </w:rPr>
        <w:t>/</w:t>
      </w:r>
      <w:r w:rsidR="0049173E" w:rsidRPr="006C294B">
        <w:rPr>
          <w:rFonts w:asciiTheme="minorHAnsi" w:hAnsiTheme="minorHAnsi" w:cstheme="minorHAnsi"/>
          <w:lang w:eastAsia="pt-BR"/>
        </w:rPr>
        <w:t>20</w:t>
      </w:r>
      <w:r w:rsidR="009316CB" w:rsidRPr="006C294B">
        <w:rPr>
          <w:rFonts w:asciiTheme="minorHAnsi" w:hAnsiTheme="minorHAnsi" w:cstheme="minorHAnsi"/>
          <w:lang w:eastAsia="pt-BR"/>
        </w:rPr>
        <w:t>20</w:t>
      </w:r>
    </w:p>
    <w:p w:rsidR="00124A49" w:rsidRPr="006C294B" w:rsidRDefault="00124A49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F73BFC" w:rsidRPr="009C20AF" w:rsidRDefault="00905D77" w:rsidP="005D6DF2">
      <w:pPr>
        <w:ind w:left="5103"/>
        <w:jc w:val="both"/>
        <w:rPr>
          <w:rFonts w:asciiTheme="minorHAnsi" w:hAnsiTheme="minorHAnsi" w:cstheme="minorHAnsi"/>
          <w:sz w:val="20"/>
          <w:szCs w:val="22"/>
        </w:rPr>
      </w:pPr>
      <w:r w:rsidRPr="009C20AF">
        <w:rPr>
          <w:rFonts w:asciiTheme="minorHAnsi" w:hAnsiTheme="minorHAnsi" w:cstheme="minorHAnsi"/>
          <w:sz w:val="20"/>
          <w:szCs w:val="22"/>
        </w:rPr>
        <w:t xml:space="preserve">Homologa </w:t>
      </w:r>
      <w:r w:rsidR="00280CB5" w:rsidRPr="009C20AF">
        <w:rPr>
          <w:rFonts w:asciiTheme="minorHAnsi" w:hAnsiTheme="minorHAnsi" w:cstheme="minorHAnsi"/>
          <w:sz w:val="20"/>
          <w:szCs w:val="22"/>
        </w:rPr>
        <w:t>d</w:t>
      </w:r>
      <w:r w:rsidR="00280CB5" w:rsidRPr="009C20AF">
        <w:rPr>
          <w:rFonts w:asciiTheme="minorHAnsi" w:hAnsiTheme="minorHAnsi" w:cstheme="minorHAnsi"/>
          <w:bCs/>
          <w:sz w:val="20"/>
          <w:szCs w:val="22"/>
          <w:lang w:eastAsia="pt-BR"/>
        </w:rPr>
        <w:t>iretrizes para elaboração do Plano de Ação e Orçamento referente ao exercício 2021</w:t>
      </w:r>
      <w:r w:rsidR="00FB74E7" w:rsidRPr="009C20AF">
        <w:rPr>
          <w:rFonts w:asciiTheme="minorHAnsi" w:hAnsiTheme="minorHAnsi" w:cstheme="minorHAnsi"/>
          <w:bCs/>
          <w:sz w:val="20"/>
          <w:szCs w:val="22"/>
          <w:lang w:eastAsia="pt-BR"/>
        </w:rPr>
        <w:t>.</w:t>
      </w:r>
    </w:p>
    <w:p w:rsidR="005D6DF2" w:rsidRPr="006C294B" w:rsidRDefault="005D6DF2" w:rsidP="005D6DF2">
      <w:pPr>
        <w:ind w:firstLine="1701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D6DF2" w:rsidRPr="00345C19" w:rsidRDefault="00124A49" w:rsidP="005D6DF2">
      <w:pPr>
        <w:jc w:val="both"/>
        <w:rPr>
          <w:rFonts w:asciiTheme="minorHAnsi" w:hAnsiTheme="minorHAnsi" w:cstheme="minorHAnsi"/>
          <w:lang w:eastAsia="pt-BR"/>
        </w:rPr>
      </w:pPr>
      <w:r w:rsidRPr="00345C19">
        <w:rPr>
          <w:rFonts w:asciiTheme="minorHAnsi" w:hAnsiTheme="minorHAnsi" w:cstheme="minorHAnsi"/>
          <w:lang w:eastAsia="pt-BR"/>
        </w:rPr>
        <w:t>O PLENÁRIO DO CONSELHO DE ARQUITETURA E URBANISMO DO RIO GRANDE DO SUL – CAU/UF) no exercício das competências e prerr</w:t>
      </w:r>
      <w:r w:rsidR="006C14F3" w:rsidRPr="00345C19">
        <w:rPr>
          <w:rFonts w:asciiTheme="minorHAnsi" w:hAnsiTheme="minorHAnsi" w:cstheme="minorHAnsi"/>
          <w:lang w:eastAsia="pt-BR"/>
        </w:rPr>
        <w:t>ogativas de que trata o artigo</w:t>
      </w:r>
      <w:r w:rsidRPr="00345C19">
        <w:rPr>
          <w:rFonts w:asciiTheme="minorHAnsi" w:hAnsiTheme="minorHAnsi" w:cstheme="minorHAnsi"/>
          <w:lang w:eastAsia="pt-BR"/>
        </w:rPr>
        <w:t xml:space="preserve"> </w:t>
      </w:r>
      <w:r w:rsidR="006C14F3" w:rsidRPr="00345C19">
        <w:rPr>
          <w:rFonts w:asciiTheme="minorHAnsi" w:hAnsiTheme="minorHAnsi" w:cstheme="minorHAnsi"/>
          <w:lang w:eastAsia="pt-BR"/>
        </w:rPr>
        <w:t xml:space="preserve">29, inciso </w:t>
      </w:r>
      <w:r w:rsidR="00560C0D" w:rsidRPr="00345C19">
        <w:rPr>
          <w:rFonts w:asciiTheme="minorHAnsi" w:hAnsiTheme="minorHAnsi" w:cstheme="minorHAnsi"/>
          <w:lang w:eastAsia="pt-BR"/>
        </w:rPr>
        <w:t>X</w:t>
      </w:r>
      <w:r w:rsidR="000C1CFB" w:rsidRPr="00345C19">
        <w:rPr>
          <w:rFonts w:asciiTheme="minorHAnsi" w:hAnsiTheme="minorHAnsi" w:cstheme="minorHAnsi"/>
          <w:lang w:eastAsia="pt-BR"/>
        </w:rPr>
        <w:t>VIII</w:t>
      </w:r>
      <w:r w:rsidR="006C14F3" w:rsidRPr="00345C19">
        <w:rPr>
          <w:rFonts w:asciiTheme="minorHAnsi" w:hAnsiTheme="minorHAnsi" w:cstheme="minorHAnsi"/>
          <w:lang w:eastAsia="pt-BR"/>
        </w:rPr>
        <w:t xml:space="preserve"> </w:t>
      </w:r>
      <w:r w:rsidRPr="00345C19">
        <w:rPr>
          <w:rFonts w:asciiTheme="minorHAnsi" w:hAnsiTheme="minorHAnsi" w:cstheme="minorHAnsi"/>
          <w:lang w:eastAsia="pt-BR"/>
        </w:rPr>
        <w:t>do Regimento Interno do CAU</w:t>
      </w:r>
      <w:r w:rsidR="00E56097" w:rsidRPr="00345C19">
        <w:rPr>
          <w:rFonts w:asciiTheme="minorHAnsi" w:hAnsiTheme="minorHAnsi" w:cstheme="minorHAnsi"/>
          <w:lang w:eastAsia="pt-BR"/>
        </w:rPr>
        <w:t>/RS</w:t>
      </w:r>
      <w:r w:rsidRPr="00345C19">
        <w:rPr>
          <w:rFonts w:asciiTheme="minorHAnsi" w:hAnsiTheme="minorHAnsi" w:cstheme="minorHAnsi"/>
          <w:lang w:eastAsia="pt-BR"/>
        </w:rPr>
        <w:t xml:space="preserve"> reunido ordinariamente </w:t>
      </w:r>
      <w:r w:rsidR="005D6DF2" w:rsidRPr="00345C19">
        <w:rPr>
          <w:rFonts w:asciiTheme="minorHAnsi" w:hAnsiTheme="minorHAnsi" w:cstheme="minorHAnsi"/>
        </w:rPr>
        <w:t xml:space="preserve">através de sistema de deliberação remota, conforme determina </w:t>
      </w:r>
      <w:r w:rsidR="00BD4E13" w:rsidRPr="00345C19">
        <w:rPr>
          <w:rFonts w:asciiTheme="minorHAnsi" w:hAnsiTheme="minorHAnsi" w:cstheme="minorHAnsi"/>
        </w:rPr>
        <w:t>a Deliberação Plenária DPO/RS Nº 1155/2020</w:t>
      </w:r>
      <w:r w:rsidRPr="00345C19">
        <w:rPr>
          <w:rFonts w:asciiTheme="minorHAnsi" w:hAnsiTheme="minorHAnsi" w:cstheme="minorHAnsi"/>
          <w:lang w:eastAsia="pt-BR"/>
        </w:rPr>
        <w:t xml:space="preserve">, no dia </w:t>
      </w:r>
      <w:r w:rsidR="008B47D2" w:rsidRPr="00345C19">
        <w:rPr>
          <w:rFonts w:asciiTheme="minorHAnsi" w:hAnsiTheme="minorHAnsi" w:cstheme="minorHAnsi"/>
          <w:lang w:eastAsia="pt-BR"/>
        </w:rPr>
        <w:t>25</w:t>
      </w:r>
      <w:r w:rsidR="004F14B6" w:rsidRPr="00345C19">
        <w:rPr>
          <w:rFonts w:asciiTheme="minorHAnsi" w:hAnsiTheme="minorHAnsi" w:cstheme="minorHAnsi"/>
          <w:lang w:eastAsia="pt-BR"/>
        </w:rPr>
        <w:t xml:space="preserve"> de </w:t>
      </w:r>
      <w:r w:rsidR="008B47D2" w:rsidRPr="00345C19">
        <w:rPr>
          <w:rFonts w:asciiTheme="minorHAnsi" w:hAnsiTheme="minorHAnsi" w:cstheme="minorHAnsi"/>
          <w:lang w:eastAsia="pt-BR"/>
        </w:rPr>
        <w:t xml:space="preserve">setembro </w:t>
      </w:r>
      <w:r w:rsidR="0049173E" w:rsidRPr="00345C19">
        <w:rPr>
          <w:rFonts w:asciiTheme="minorHAnsi" w:hAnsiTheme="minorHAnsi" w:cstheme="minorHAnsi"/>
          <w:lang w:eastAsia="pt-BR"/>
        </w:rPr>
        <w:t>de</w:t>
      </w:r>
      <w:r w:rsidR="00186A43" w:rsidRPr="00345C19">
        <w:rPr>
          <w:rFonts w:asciiTheme="minorHAnsi" w:hAnsiTheme="minorHAnsi" w:cstheme="minorHAnsi"/>
          <w:lang w:eastAsia="pt-BR"/>
        </w:rPr>
        <w:t xml:space="preserve"> </w:t>
      </w:r>
      <w:r w:rsidR="0049173E" w:rsidRPr="00345C19">
        <w:rPr>
          <w:rFonts w:asciiTheme="minorHAnsi" w:hAnsiTheme="minorHAnsi" w:cstheme="minorHAnsi"/>
          <w:lang w:eastAsia="pt-BR"/>
        </w:rPr>
        <w:t>20</w:t>
      </w:r>
      <w:r w:rsidR="005D6DF2" w:rsidRPr="00345C19">
        <w:rPr>
          <w:rFonts w:asciiTheme="minorHAnsi" w:hAnsiTheme="minorHAnsi" w:cstheme="minorHAnsi"/>
          <w:lang w:eastAsia="pt-BR"/>
        </w:rPr>
        <w:t>20</w:t>
      </w:r>
      <w:r w:rsidRPr="00345C19">
        <w:rPr>
          <w:rFonts w:asciiTheme="minorHAnsi" w:hAnsiTheme="minorHAnsi" w:cstheme="minorHAnsi"/>
          <w:lang w:eastAsia="pt-BR"/>
        </w:rPr>
        <w:t>, após análise do assunto em epígrafe, e</w:t>
      </w:r>
    </w:p>
    <w:p w:rsidR="00DB7015" w:rsidRPr="00345C19" w:rsidRDefault="00DB7015" w:rsidP="00906098">
      <w:pPr>
        <w:jc w:val="both"/>
        <w:rPr>
          <w:rFonts w:asciiTheme="minorHAnsi" w:hAnsiTheme="minorHAnsi" w:cstheme="minorHAnsi"/>
          <w:lang w:eastAsia="pt-BR"/>
        </w:rPr>
      </w:pPr>
    </w:p>
    <w:p w:rsidR="00280CB5" w:rsidRDefault="00280CB5" w:rsidP="00280CB5">
      <w:pPr>
        <w:jc w:val="both"/>
        <w:rPr>
          <w:rFonts w:asciiTheme="minorHAnsi" w:hAnsiTheme="minorHAnsi" w:cstheme="minorHAnsi"/>
          <w:lang w:eastAsia="pt-BR"/>
        </w:rPr>
      </w:pPr>
      <w:r w:rsidRPr="00165206">
        <w:rPr>
          <w:rFonts w:asciiTheme="minorHAnsi" w:hAnsiTheme="minorHAnsi" w:cstheme="minorHAnsi"/>
          <w:lang w:eastAsia="pt-BR"/>
        </w:rPr>
        <w:t xml:space="preserve">Considerando </w:t>
      </w:r>
      <w:r w:rsidR="00165206" w:rsidRPr="00165206">
        <w:rPr>
          <w:rFonts w:asciiTheme="minorHAnsi" w:hAnsiTheme="minorHAnsi" w:cstheme="minorHAnsi"/>
          <w:lang w:eastAsia="pt-BR"/>
        </w:rPr>
        <w:t>a totalidade das receitas previstas para 2021 e a necessidade de elaboração do Plano de Ação e Orçamento para o próximo exercício</w:t>
      </w:r>
      <w:r w:rsidR="001A309F">
        <w:rPr>
          <w:rFonts w:asciiTheme="minorHAnsi" w:hAnsiTheme="minorHAnsi" w:cstheme="minorHAnsi"/>
          <w:lang w:eastAsia="pt-BR"/>
        </w:rPr>
        <w:t xml:space="preserve">, conforme demonstra o Anexo </w:t>
      </w:r>
      <w:r w:rsidR="00A91453">
        <w:rPr>
          <w:rFonts w:asciiTheme="minorHAnsi" w:hAnsiTheme="minorHAnsi" w:cstheme="minorHAnsi"/>
          <w:lang w:eastAsia="pt-BR"/>
        </w:rPr>
        <w:t>I</w:t>
      </w:r>
      <w:r w:rsidR="001A309F">
        <w:rPr>
          <w:rFonts w:asciiTheme="minorHAnsi" w:hAnsiTheme="minorHAnsi" w:cstheme="minorHAnsi"/>
          <w:lang w:eastAsia="pt-BR"/>
        </w:rPr>
        <w:t xml:space="preserve"> desta Deliberação Plenária;</w:t>
      </w:r>
    </w:p>
    <w:p w:rsidR="00A91453" w:rsidRDefault="00A91453" w:rsidP="00280CB5">
      <w:pPr>
        <w:jc w:val="both"/>
        <w:rPr>
          <w:rFonts w:asciiTheme="minorHAnsi" w:hAnsiTheme="minorHAnsi" w:cstheme="minorHAnsi"/>
          <w:lang w:eastAsia="pt-BR"/>
        </w:rPr>
      </w:pPr>
    </w:p>
    <w:p w:rsidR="00A91453" w:rsidRPr="00165206" w:rsidRDefault="00A91453" w:rsidP="00280CB5">
      <w:pPr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Considerando a previsão de despesas correntes, para o próximo ano, conforme gráfico disponível no Anexo II;</w:t>
      </w:r>
    </w:p>
    <w:p w:rsidR="00280CB5" w:rsidRPr="00165206" w:rsidRDefault="00280CB5" w:rsidP="00280CB5">
      <w:pPr>
        <w:shd w:val="clear" w:color="auto" w:fill="FFFFFF"/>
        <w:jc w:val="both"/>
        <w:rPr>
          <w:rFonts w:asciiTheme="minorHAnsi" w:eastAsia="Times New Roman" w:hAnsiTheme="minorHAnsi" w:cstheme="minorHAnsi"/>
        </w:rPr>
      </w:pPr>
    </w:p>
    <w:p w:rsidR="00280CB5" w:rsidRDefault="00280CB5" w:rsidP="00280CB5">
      <w:pPr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165206">
        <w:rPr>
          <w:rFonts w:asciiTheme="minorHAnsi" w:eastAsia="Times New Roman" w:hAnsiTheme="minorHAnsi" w:cstheme="minorHAnsi"/>
        </w:rPr>
        <w:t xml:space="preserve">Considerando a necessidade de </w:t>
      </w:r>
      <w:r w:rsidR="00165206" w:rsidRPr="00165206">
        <w:rPr>
          <w:rFonts w:asciiTheme="minorHAnsi" w:eastAsia="Times New Roman" w:hAnsiTheme="minorHAnsi" w:cstheme="minorHAnsi"/>
        </w:rPr>
        <w:t>estabelecer as diretrizes para possibilitar o planejamento estratégico e orçamentário para o CAU/RS em 2021.</w:t>
      </w:r>
    </w:p>
    <w:p w:rsidR="005950F8" w:rsidRDefault="005950F8" w:rsidP="00280CB5">
      <w:pPr>
        <w:shd w:val="clear" w:color="auto" w:fill="FFFFFF"/>
        <w:jc w:val="both"/>
        <w:rPr>
          <w:rFonts w:asciiTheme="minorHAnsi" w:eastAsia="Times New Roman" w:hAnsiTheme="minorHAnsi" w:cstheme="minorHAnsi"/>
        </w:rPr>
      </w:pPr>
    </w:p>
    <w:p w:rsidR="005950F8" w:rsidRPr="00165206" w:rsidRDefault="005950F8" w:rsidP="00280CB5">
      <w:pPr>
        <w:shd w:val="clear" w:color="auto" w:fill="FFFFFF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lang w:eastAsia="pt-BR"/>
        </w:rPr>
        <w:t>Considerando que devido à pandemia do Covid-19 não há ainda previsão de realização de eventos ou reuniões presenciais de âmbito Nacional, pelo CAU/BR ou pelos CAU/UF, dos quais habitualmente, os conselheiros do CAU/RS participavam.</w:t>
      </w:r>
    </w:p>
    <w:p w:rsidR="004331BF" w:rsidRPr="00345C19" w:rsidRDefault="004331BF" w:rsidP="002333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</w:p>
    <w:p w:rsidR="00124A49" w:rsidRPr="00345C19" w:rsidRDefault="00124A49" w:rsidP="005D6DF2">
      <w:pPr>
        <w:jc w:val="both"/>
        <w:rPr>
          <w:rFonts w:asciiTheme="minorHAnsi" w:hAnsiTheme="minorHAnsi" w:cstheme="minorHAnsi"/>
          <w:b/>
          <w:lang w:eastAsia="pt-BR"/>
        </w:rPr>
      </w:pPr>
      <w:r w:rsidRPr="00345C19">
        <w:rPr>
          <w:rFonts w:asciiTheme="minorHAnsi" w:hAnsiTheme="minorHAnsi" w:cstheme="minorHAnsi"/>
          <w:b/>
          <w:lang w:eastAsia="pt-BR"/>
        </w:rPr>
        <w:t>DELIBEROU</w:t>
      </w:r>
      <w:r w:rsidR="003B71A1" w:rsidRPr="00345C19">
        <w:rPr>
          <w:rFonts w:asciiTheme="minorHAnsi" w:hAnsiTheme="minorHAnsi" w:cstheme="minorHAnsi"/>
          <w:b/>
          <w:lang w:eastAsia="pt-BR"/>
        </w:rPr>
        <w:t xml:space="preserve"> por</w:t>
      </w:r>
      <w:r w:rsidRPr="00345C19">
        <w:rPr>
          <w:rFonts w:asciiTheme="minorHAnsi" w:hAnsiTheme="minorHAnsi" w:cstheme="minorHAnsi"/>
          <w:b/>
          <w:lang w:eastAsia="pt-BR"/>
        </w:rPr>
        <w:t>:</w:t>
      </w:r>
    </w:p>
    <w:p w:rsidR="00D35FF5" w:rsidRPr="00345C19" w:rsidRDefault="00D35FF5" w:rsidP="005D6DF2">
      <w:pPr>
        <w:jc w:val="both"/>
        <w:rPr>
          <w:rFonts w:asciiTheme="minorHAnsi" w:hAnsiTheme="minorHAnsi" w:cstheme="minorHAnsi"/>
          <w:b/>
          <w:lang w:eastAsia="pt-BR"/>
        </w:rPr>
      </w:pPr>
    </w:p>
    <w:p w:rsidR="00A91453" w:rsidRPr="00A91453" w:rsidRDefault="00A91453" w:rsidP="00A91453">
      <w:pPr>
        <w:pStyle w:val="PargrafodaLista"/>
        <w:numPr>
          <w:ilvl w:val="0"/>
          <w:numId w:val="20"/>
        </w:numPr>
        <w:rPr>
          <w:rFonts w:asciiTheme="minorHAnsi" w:hAnsiTheme="minorHAnsi" w:cstheme="minorHAnsi"/>
        </w:rPr>
      </w:pPr>
      <w:r w:rsidRPr="00A91453">
        <w:rPr>
          <w:rFonts w:asciiTheme="minorHAnsi" w:hAnsiTheme="minorHAnsi" w:cstheme="minorHAnsi"/>
        </w:rPr>
        <w:t>Aprovar as seguintes diretrizes para a elaboração da 1ª Reprogramação do Plano de Ação e Orçamento</w:t>
      </w:r>
      <w:r w:rsidR="00781D2F">
        <w:rPr>
          <w:rFonts w:asciiTheme="minorHAnsi" w:hAnsiTheme="minorHAnsi" w:cstheme="minorHAnsi"/>
        </w:rPr>
        <w:t xml:space="preserve"> do CAU/RS para o exercício 2021</w:t>
      </w:r>
      <w:r w:rsidRPr="00A91453">
        <w:rPr>
          <w:rFonts w:asciiTheme="minorHAnsi" w:hAnsiTheme="minorHAnsi" w:cstheme="minorHAnsi"/>
        </w:rPr>
        <w:t>:</w:t>
      </w:r>
    </w:p>
    <w:p w:rsidR="008E0EC4" w:rsidRDefault="008E0EC4" w:rsidP="008E0EC4">
      <w:pPr>
        <w:pStyle w:val="PargrafodaLista"/>
        <w:shd w:val="clear" w:color="auto" w:fill="FFFFFF"/>
        <w:tabs>
          <w:tab w:val="left" w:pos="993"/>
          <w:tab w:val="left" w:pos="2410"/>
        </w:tabs>
        <w:spacing w:before="120" w:after="120" w:line="276" w:lineRule="auto"/>
        <w:ind w:left="1440"/>
        <w:jc w:val="both"/>
        <w:rPr>
          <w:rFonts w:asciiTheme="minorHAnsi" w:eastAsia="Times New Roman" w:hAnsiTheme="minorHAnsi" w:cstheme="minorHAnsi"/>
          <w:lang w:eastAsia="pt-BR"/>
        </w:rPr>
      </w:pPr>
    </w:p>
    <w:p w:rsidR="008E0EC4" w:rsidRDefault="008E0EC4" w:rsidP="008E0EC4">
      <w:pPr>
        <w:pStyle w:val="PargrafodaLista"/>
        <w:numPr>
          <w:ilvl w:val="1"/>
          <w:numId w:val="8"/>
        </w:numPr>
        <w:shd w:val="clear" w:color="auto" w:fill="FFFFFF"/>
        <w:tabs>
          <w:tab w:val="left" w:pos="993"/>
          <w:tab w:val="left" w:pos="2410"/>
        </w:tabs>
        <w:spacing w:before="120" w:after="120" w:line="276" w:lineRule="auto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As reuniões de Comissões Ordinárias, Especiais e Temporárias, CEAU e Conselho Diretor ocorrerão conforme detalhamento abaixo:</w:t>
      </w:r>
    </w:p>
    <w:p w:rsidR="0023517B" w:rsidRPr="008E0EC4" w:rsidRDefault="0023517B" w:rsidP="008E0EC4">
      <w:pPr>
        <w:pStyle w:val="PargrafodaLista"/>
        <w:numPr>
          <w:ilvl w:val="2"/>
          <w:numId w:val="8"/>
        </w:numPr>
        <w:shd w:val="clear" w:color="auto" w:fill="FFFFFF"/>
        <w:tabs>
          <w:tab w:val="left" w:pos="993"/>
          <w:tab w:val="left" w:pos="2410"/>
        </w:tabs>
        <w:spacing w:before="120" w:after="120" w:line="276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8E0EC4">
        <w:rPr>
          <w:rFonts w:asciiTheme="minorHAnsi" w:eastAsia="Times New Roman" w:hAnsiTheme="minorHAnsi" w:cstheme="minorHAnsi"/>
          <w:lang w:eastAsia="pt-BR"/>
        </w:rPr>
        <w:t xml:space="preserve">70% </w:t>
      </w:r>
      <w:r w:rsidR="008E0EC4">
        <w:rPr>
          <w:rFonts w:asciiTheme="minorHAnsi" w:eastAsia="Times New Roman" w:hAnsiTheme="minorHAnsi" w:cstheme="minorHAnsi"/>
          <w:lang w:eastAsia="pt-BR"/>
        </w:rPr>
        <w:t xml:space="preserve">(setenta por cento) </w:t>
      </w:r>
      <w:r w:rsidRPr="008E0EC4">
        <w:rPr>
          <w:rFonts w:asciiTheme="minorHAnsi" w:eastAsia="Times New Roman" w:hAnsiTheme="minorHAnsi" w:cstheme="minorHAnsi"/>
          <w:lang w:eastAsia="pt-BR"/>
        </w:rPr>
        <w:t xml:space="preserve">das reuniões </w:t>
      </w:r>
      <w:r w:rsidR="008E0EC4">
        <w:rPr>
          <w:rFonts w:asciiTheme="minorHAnsi" w:eastAsia="Times New Roman" w:hAnsiTheme="minorHAnsi" w:cstheme="minorHAnsi"/>
          <w:lang w:eastAsia="pt-BR"/>
        </w:rPr>
        <w:t xml:space="preserve">poderão ser realizadas presencialmente, </w:t>
      </w:r>
      <w:r w:rsidR="002B57EF">
        <w:rPr>
          <w:rFonts w:asciiTheme="minorHAnsi" w:eastAsia="Times New Roman" w:hAnsiTheme="minorHAnsi" w:cstheme="minorHAnsi"/>
          <w:lang w:eastAsia="pt-BR"/>
        </w:rPr>
        <w:t xml:space="preserve">desde que seja </w:t>
      </w:r>
      <w:r w:rsidR="008E0EC4">
        <w:rPr>
          <w:rFonts w:asciiTheme="minorHAnsi" w:eastAsia="Times New Roman" w:hAnsiTheme="minorHAnsi" w:cstheme="minorHAnsi"/>
          <w:lang w:eastAsia="pt-BR"/>
        </w:rPr>
        <w:t xml:space="preserve">possível </w:t>
      </w:r>
      <w:r w:rsidR="002B57EF">
        <w:rPr>
          <w:rFonts w:asciiTheme="minorHAnsi" w:eastAsia="Times New Roman" w:hAnsiTheme="minorHAnsi" w:cstheme="minorHAnsi"/>
          <w:lang w:eastAsia="pt-BR"/>
        </w:rPr>
        <w:t xml:space="preserve">atender </w:t>
      </w:r>
      <w:r w:rsidR="008E0EC4">
        <w:rPr>
          <w:rFonts w:asciiTheme="minorHAnsi" w:eastAsia="Times New Roman" w:hAnsiTheme="minorHAnsi" w:cstheme="minorHAnsi"/>
          <w:lang w:eastAsia="pt-BR"/>
        </w:rPr>
        <w:t xml:space="preserve">os protocolos necessários à preservação da saúde, devido a pandemia do Covid-19 e </w:t>
      </w:r>
      <w:r w:rsidRPr="008E0EC4">
        <w:rPr>
          <w:rFonts w:asciiTheme="minorHAnsi" w:eastAsia="Times New Roman" w:hAnsiTheme="minorHAnsi" w:cstheme="minorHAnsi"/>
          <w:lang w:eastAsia="pt-BR"/>
        </w:rPr>
        <w:t xml:space="preserve">30% </w:t>
      </w:r>
      <w:r w:rsidR="008E0EC4">
        <w:rPr>
          <w:rFonts w:asciiTheme="minorHAnsi" w:eastAsia="Times New Roman" w:hAnsiTheme="minorHAnsi" w:cstheme="minorHAnsi"/>
          <w:lang w:eastAsia="pt-BR"/>
        </w:rPr>
        <w:t xml:space="preserve">(trinta por cento) do número estimado de reuniões, </w:t>
      </w:r>
      <w:r w:rsidR="008E0EC4" w:rsidRPr="007035D5">
        <w:rPr>
          <w:rFonts w:asciiTheme="minorHAnsi" w:eastAsia="Times New Roman" w:hAnsiTheme="minorHAnsi" w:cstheme="minorHAnsi"/>
          <w:lang w:eastAsia="pt-BR"/>
        </w:rPr>
        <w:t xml:space="preserve">serão realizadas </w:t>
      </w:r>
      <w:r w:rsidRPr="007035D5">
        <w:rPr>
          <w:rFonts w:asciiTheme="minorHAnsi" w:eastAsia="Times New Roman" w:hAnsiTheme="minorHAnsi" w:cstheme="minorHAnsi"/>
          <w:lang w:eastAsia="pt-BR"/>
        </w:rPr>
        <w:t>virtual</w:t>
      </w:r>
      <w:r w:rsidR="008E0EC4" w:rsidRPr="007035D5">
        <w:rPr>
          <w:rFonts w:asciiTheme="minorHAnsi" w:eastAsia="Times New Roman" w:hAnsiTheme="minorHAnsi" w:cstheme="minorHAnsi"/>
          <w:lang w:eastAsia="pt-BR"/>
        </w:rPr>
        <w:t>mente, de acordo com a normativas específicas do CAU/RS</w:t>
      </w:r>
      <w:r w:rsidRPr="007035D5">
        <w:rPr>
          <w:rFonts w:asciiTheme="minorHAnsi" w:eastAsia="Times New Roman" w:hAnsiTheme="minorHAnsi" w:cstheme="minorHAnsi"/>
          <w:lang w:eastAsia="pt-BR"/>
        </w:rPr>
        <w:t>;</w:t>
      </w:r>
    </w:p>
    <w:p w:rsidR="0023517B" w:rsidRDefault="002B57EF" w:rsidP="008E0EC4">
      <w:pPr>
        <w:pStyle w:val="PargrafodaLista"/>
        <w:numPr>
          <w:ilvl w:val="2"/>
          <w:numId w:val="8"/>
        </w:numPr>
        <w:shd w:val="clear" w:color="auto" w:fill="FFFFFF"/>
        <w:tabs>
          <w:tab w:val="left" w:pos="993"/>
          <w:tab w:val="left" w:pos="2410"/>
        </w:tabs>
        <w:spacing w:before="120" w:after="120" w:line="276" w:lineRule="auto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As reuniões serão </w:t>
      </w:r>
      <w:r w:rsidR="008E0EC4">
        <w:rPr>
          <w:rFonts w:asciiTheme="minorHAnsi" w:eastAsia="Times New Roman" w:hAnsiTheme="minorHAnsi" w:cstheme="minorHAnsi"/>
          <w:lang w:eastAsia="pt-BR"/>
        </w:rPr>
        <w:t>quinzenais</w:t>
      </w:r>
      <w:r>
        <w:rPr>
          <w:rFonts w:asciiTheme="minorHAnsi" w:eastAsia="Times New Roman" w:hAnsiTheme="minorHAnsi" w:cstheme="minorHAnsi"/>
          <w:lang w:eastAsia="pt-BR"/>
        </w:rPr>
        <w:t xml:space="preserve"> para todos os órgãos colegiados do CAU/RS</w:t>
      </w:r>
      <w:r w:rsidR="008E0EC4">
        <w:rPr>
          <w:rFonts w:asciiTheme="minorHAnsi" w:eastAsia="Times New Roman" w:hAnsiTheme="minorHAnsi" w:cstheme="minorHAnsi"/>
          <w:lang w:eastAsia="pt-BR"/>
        </w:rPr>
        <w:t>, sendo que as Comissões Ordinárias que</w:t>
      </w:r>
      <w:r>
        <w:rPr>
          <w:rFonts w:asciiTheme="minorHAnsi" w:eastAsia="Times New Roman" w:hAnsiTheme="minorHAnsi" w:cstheme="minorHAnsi"/>
          <w:lang w:eastAsia="pt-BR"/>
        </w:rPr>
        <w:t>,</w:t>
      </w:r>
      <w:r w:rsidR="008E0EC4">
        <w:rPr>
          <w:rFonts w:asciiTheme="minorHAnsi" w:eastAsia="Times New Roman" w:hAnsiTheme="minorHAnsi" w:cstheme="minorHAnsi"/>
          <w:lang w:eastAsia="pt-BR"/>
        </w:rPr>
        <w:t xml:space="preserve"> dentre suas demandas possu</w:t>
      </w:r>
      <w:r>
        <w:rPr>
          <w:rFonts w:asciiTheme="minorHAnsi" w:eastAsia="Times New Roman" w:hAnsiTheme="minorHAnsi" w:cstheme="minorHAnsi"/>
          <w:lang w:eastAsia="pt-BR"/>
        </w:rPr>
        <w:t>a</w:t>
      </w:r>
      <w:r w:rsidR="008E0EC4">
        <w:rPr>
          <w:rFonts w:asciiTheme="minorHAnsi" w:eastAsia="Times New Roman" w:hAnsiTheme="minorHAnsi" w:cstheme="minorHAnsi"/>
          <w:lang w:eastAsia="pt-BR"/>
        </w:rPr>
        <w:t xml:space="preserve">m a </w:t>
      </w:r>
      <w:r>
        <w:rPr>
          <w:rFonts w:asciiTheme="minorHAnsi" w:eastAsia="Times New Roman" w:hAnsiTheme="minorHAnsi" w:cstheme="minorHAnsi"/>
          <w:lang w:eastAsia="pt-BR"/>
        </w:rPr>
        <w:t xml:space="preserve">atribuição de analisar e </w:t>
      </w:r>
      <w:r w:rsidR="008E0EC4">
        <w:rPr>
          <w:rFonts w:asciiTheme="minorHAnsi" w:eastAsia="Times New Roman" w:hAnsiTheme="minorHAnsi" w:cstheme="minorHAnsi"/>
          <w:lang w:eastAsia="pt-BR"/>
        </w:rPr>
        <w:t xml:space="preserve">relatar processos (CED, CEP e CPFi) </w:t>
      </w:r>
      <w:r>
        <w:rPr>
          <w:rFonts w:asciiTheme="minorHAnsi" w:eastAsia="Times New Roman" w:hAnsiTheme="minorHAnsi" w:cstheme="minorHAnsi"/>
          <w:lang w:eastAsia="pt-BR"/>
        </w:rPr>
        <w:t xml:space="preserve">terão a </w:t>
      </w:r>
      <w:r>
        <w:rPr>
          <w:rFonts w:asciiTheme="minorHAnsi" w:eastAsia="Times New Roman" w:hAnsiTheme="minorHAnsi" w:cstheme="minorHAnsi"/>
          <w:lang w:eastAsia="pt-BR"/>
        </w:rPr>
        <w:lastRenderedPageBreak/>
        <w:t xml:space="preserve">possibilidade de realização de </w:t>
      </w:r>
      <w:r w:rsidR="008E0EC4">
        <w:rPr>
          <w:rFonts w:asciiTheme="minorHAnsi" w:eastAsia="Times New Roman" w:hAnsiTheme="minorHAnsi" w:cstheme="minorHAnsi"/>
          <w:lang w:eastAsia="pt-BR"/>
        </w:rPr>
        <w:t>uma reunião mensal a mais, exclusivamente para este fim</w:t>
      </w:r>
      <w:r w:rsidR="00021894">
        <w:rPr>
          <w:rFonts w:asciiTheme="minorHAnsi" w:eastAsia="Times New Roman" w:hAnsiTheme="minorHAnsi" w:cstheme="minorHAnsi"/>
          <w:lang w:eastAsia="pt-BR"/>
        </w:rPr>
        <w:t>, de acordo com o Calendário Geral do CAU/RS, a ser aprovado juntamente com o Plano de Ação e Orçamento 2021</w:t>
      </w:r>
      <w:r w:rsidR="0023517B" w:rsidRPr="008E0EC4">
        <w:rPr>
          <w:rFonts w:asciiTheme="minorHAnsi" w:eastAsia="Times New Roman" w:hAnsiTheme="minorHAnsi" w:cstheme="minorHAnsi"/>
          <w:lang w:eastAsia="pt-BR"/>
        </w:rPr>
        <w:t>;</w:t>
      </w:r>
    </w:p>
    <w:p w:rsidR="00781D2F" w:rsidRPr="008E0EC4" w:rsidRDefault="00781D2F" w:rsidP="008E0EC4">
      <w:pPr>
        <w:pStyle w:val="PargrafodaLista"/>
        <w:numPr>
          <w:ilvl w:val="2"/>
          <w:numId w:val="8"/>
        </w:numPr>
        <w:shd w:val="clear" w:color="auto" w:fill="FFFFFF"/>
        <w:tabs>
          <w:tab w:val="left" w:pos="993"/>
          <w:tab w:val="left" w:pos="2410"/>
        </w:tabs>
        <w:spacing w:before="120" w:after="120" w:line="276" w:lineRule="auto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Será prevista a realização de 04 (quatro) </w:t>
      </w:r>
      <w:r w:rsidR="00021894">
        <w:rPr>
          <w:rFonts w:asciiTheme="minorHAnsi" w:eastAsia="Times New Roman" w:hAnsiTheme="minorHAnsi" w:cstheme="minorHAnsi"/>
          <w:lang w:eastAsia="pt-BR"/>
        </w:rPr>
        <w:t>reuniões extraordinárias para cada órgão colegiado do CAU/RS;</w:t>
      </w:r>
    </w:p>
    <w:p w:rsidR="002B57EF" w:rsidRDefault="002B57EF" w:rsidP="008E0EC4">
      <w:pPr>
        <w:pStyle w:val="PargrafodaLista"/>
        <w:numPr>
          <w:ilvl w:val="2"/>
          <w:numId w:val="8"/>
        </w:numPr>
        <w:shd w:val="clear" w:color="auto" w:fill="FFFFFF"/>
        <w:tabs>
          <w:tab w:val="left" w:pos="993"/>
          <w:tab w:val="left" w:pos="2410"/>
        </w:tabs>
        <w:spacing w:before="120" w:after="120" w:line="276" w:lineRule="auto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As 12 (doze) reuniões Plenárias Ordinárias serão realizadas presencialmente, desde que seja possível atender os protocolos necessários à preservação da saúde, devido a pandemia do Covid-19;</w:t>
      </w:r>
    </w:p>
    <w:p w:rsidR="002B57EF" w:rsidRDefault="002B57EF" w:rsidP="002B57EF">
      <w:pPr>
        <w:pStyle w:val="PargrafodaLista"/>
        <w:numPr>
          <w:ilvl w:val="2"/>
          <w:numId w:val="8"/>
        </w:numPr>
        <w:shd w:val="clear" w:color="auto" w:fill="FFFFFF"/>
        <w:tabs>
          <w:tab w:val="left" w:pos="993"/>
          <w:tab w:val="left" w:pos="2410"/>
        </w:tabs>
        <w:spacing w:before="120" w:after="120" w:line="276" w:lineRule="auto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Poderão ser realizadas 04 (quatro) reuniões Plenárias Extraordinárias, sendo 01 (uma) presencial e 03 (três) em formato remoto;</w:t>
      </w:r>
    </w:p>
    <w:p w:rsidR="005950F8" w:rsidRDefault="005950F8" w:rsidP="005950F8">
      <w:pPr>
        <w:pStyle w:val="PargrafodaLista"/>
        <w:shd w:val="clear" w:color="auto" w:fill="FFFFFF"/>
        <w:tabs>
          <w:tab w:val="left" w:pos="993"/>
          <w:tab w:val="left" w:pos="2410"/>
        </w:tabs>
        <w:spacing w:before="120" w:after="120" w:line="276" w:lineRule="auto"/>
        <w:ind w:left="2160"/>
        <w:jc w:val="both"/>
        <w:rPr>
          <w:rFonts w:asciiTheme="minorHAnsi" w:eastAsia="Times New Roman" w:hAnsiTheme="minorHAnsi" w:cstheme="minorHAnsi"/>
          <w:lang w:eastAsia="pt-BR"/>
        </w:rPr>
      </w:pPr>
    </w:p>
    <w:p w:rsidR="008667E6" w:rsidRDefault="008667E6" w:rsidP="008667E6">
      <w:pPr>
        <w:pStyle w:val="PargrafodaLista"/>
        <w:numPr>
          <w:ilvl w:val="1"/>
          <w:numId w:val="8"/>
        </w:numPr>
        <w:shd w:val="clear" w:color="auto" w:fill="FFFFFF"/>
        <w:tabs>
          <w:tab w:val="left" w:pos="993"/>
        </w:tabs>
        <w:spacing w:before="120" w:after="120" w:line="276" w:lineRule="auto"/>
        <w:ind w:left="993" w:hanging="426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Determinar </w:t>
      </w:r>
      <w:r w:rsidR="005950F8">
        <w:rPr>
          <w:rFonts w:asciiTheme="minorHAnsi" w:eastAsia="Times New Roman" w:hAnsiTheme="minorHAnsi" w:cstheme="minorHAnsi"/>
          <w:lang w:eastAsia="pt-BR"/>
        </w:rPr>
        <w:t xml:space="preserve">a previsão de </w:t>
      </w:r>
      <w:r>
        <w:rPr>
          <w:rFonts w:asciiTheme="minorHAnsi" w:eastAsia="Times New Roman" w:hAnsiTheme="minorHAnsi" w:cstheme="minorHAnsi"/>
          <w:lang w:eastAsia="pt-BR"/>
        </w:rPr>
        <w:t>orçamento para as comissões, considerando o que segue:</w:t>
      </w:r>
    </w:p>
    <w:p w:rsidR="008667E6" w:rsidRDefault="008667E6" w:rsidP="008667E6">
      <w:pPr>
        <w:pStyle w:val="PargrafodaLista"/>
        <w:numPr>
          <w:ilvl w:val="2"/>
          <w:numId w:val="8"/>
        </w:numPr>
        <w:shd w:val="clear" w:color="auto" w:fill="FFFFFF"/>
        <w:tabs>
          <w:tab w:val="left" w:pos="993"/>
        </w:tabs>
        <w:spacing w:before="120" w:after="120" w:line="276" w:lineRule="auto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Número de conselheiros por comissão ou colegiado:</w:t>
      </w:r>
    </w:p>
    <w:p w:rsidR="008667E6" w:rsidRDefault="008667E6" w:rsidP="008667E6">
      <w:pPr>
        <w:pStyle w:val="PargrafodaLista"/>
        <w:numPr>
          <w:ilvl w:val="3"/>
          <w:numId w:val="8"/>
        </w:numPr>
        <w:shd w:val="clear" w:color="auto" w:fill="FFFFFF"/>
        <w:tabs>
          <w:tab w:val="left" w:pos="993"/>
        </w:tabs>
        <w:spacing w:before="120" w:after="120" w:line="276" w:lineRule="auto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05 (cinco) conselheiros: Comissão de Exercício Profissional, Comissão de Ética e Disciplina, Comissão de Planejamento e Urbano e Ambiental e Comissão de Patrimônio Cultural;</w:t>
      </w:r>
    </w:p>
    <w:p w:rsidR="008667E6" w:rsidRDefault="008667E6" w:rsidP="008667E6">
      <w:pPr>
        <w:pStyle w:val="PargrafodaLista"/>
        <w:numPr>
          <w:ilvl w:val="3"/>
          <w:numId w:val="8"/>
        </w:numPr>
        <w:shd w:val="clear" w:color="auto" w:fill="FFFFFF"/>
        <w:tabs>
          <w:tab w:val="left" w:pos="993"/>
        </w:tabs>
        <w:spacing w:before="120" w:after="120" w:line="276" w:lineRule="auto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04 (quatro) conselheiros: Comissão de Planejamento e Finanças, Comissão de Organização e Administração e Comissão de Ensino e Formação;</w:t>
      </w:r>
    </w:p>
    <w:p w:rsidR="008667E6" w:rsidRDefault="008667E6" w:rsidP="008667E6">
      <w:pPr>
        <w:pStyle w:val="PargrafodaLista"/>
        <w:numPr>
          <w:ilvl w:val="3"/>
          <w:numId w:val="8"/>
        </w:numPr>
        <w:shd w:val="clear" w:color="auto" w:fill="FFFFFF"/>
        <w:tabs>
          <w:tab w:val="left" w:pos="993"/>
        </w:tabs>
        <w:spacing w:before="120" w:after="120" w:line="276" w:lineRule="auto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09 (nove) conselheiro</w:t>
      </w:r>
      <w:r w:rsidR="00781D2F">
        <w:rPr>
          <w:rFonts w:asciiTheme="minorHAnsi" w:eastAsia="Times New Roman" w:hAnsiTheme="minorHAnsi" w:cstheme="minorHAnsi"/>
          <w:lang w:eastAsia="pt-BR"/>
        </w:rPr>
        <w:t>s</w:t>
      </w:r>
      <w:r>
        <w:rPr>
          <w:rFonts w:asciiTheme="minorHAnsi" w:eastAsia="Times New Roman" w:hAnsiTheme="minorHAnsi" w:cstheme="minorHAnsi"/>
          <w:lang w:eastAsia="pt-BR"/>
        </w:rPr>
        <w:t xml:space="preserve"> no Conselho Diretor: Presidente, Vice-Presidente e coordenadores das comissões ordinárias e especiais.</w:t>
      </w:r>
    </w:p>
    <w:p w:rsidR="005950F8" w:rsidRDefault="005950F8" w:rsidP="005950F8">
      <w:pPr>
        <w:pStyle w:val="PargrafodaLista"/>
        <w:shd w:val="clear" w:color="auto" w:fill="FFFFFF"/>
        <w:tabs>
          <w:tab w:val="left" w:pos="993"/>
        </w:tabs>
        <w:spacing w:before="120" w:after="120" w:line="276" w:lineRule="auto"/>
        <w:ind w:left="993"/>
        <w:jc w:val="both"/>
        <w:rPr>
          <w:rFonts w:asciiTheme="minorHAnsi" w:eastAsia="Times New Roman" w:hAnsiTheme="minorHAnsi" w:cstheme="minorHAnsi"/>
          <w:lang w:eastAsia="pt-BR"/>
        </w:rPr>
      </w:pPr>
    </w:p>
    <w:p w:rsidR="005950F8" w:rsidRDefault="008667E6" w:rsidP="008667E6">
      <w:pPr>
        <w:pStyle w:val="PargrafodaLista"/>
        <w:numPr>
          <w:ilvl w:val="1"/>
          <w:numId w:val="8"/>
        </w:numPr>
        <w:shd w:val="clear" w:color="auto" w:fill="FFFFFF"/>
        <w:tabs>
          <w:tab w:val="left" w:pos="993"/>
        </w:tabs>
        <w:spacing w:before="120" w:after="120" w:line="276" w:lineRule="auto"/>
        <w:ind w:left="993" w:hanging="426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Estabelecer que</w:t>
      </w:r>
      <w:r w:rsidR="005950F8">
        <w:rPr>
          <w:rFonts w:asciiTheme="minorHAnsi" w:eastAsia="Times New Roman" w:hAnsiTheme="minorHAnsi" w:cstheme="minorHAnsi"/>
          <w:lang w:eastAsia="pt-BR"/>
        </w:rPr>
        <w:t xml:space="preserve"> o orçamento destinado a participação de conselheiros e empregados em reuniões ou eventos, sejam eles de âmbito nacional ou estadual, realizados pelo próprio CAU/RS, pelo CAU/BR ou por outro CAU/UF, serão alocados no Centro de Custos da Secretaria Geral, de modo que possa ser acompanhado e utilizado uniformemente, de acordo com a solicitação e autorização da presidência;</w:t>
      </w:r>
    </w:p>
    <w:p w:rsidR="00345C19" w:rsidRDefault="00345C19" w:rsidP="00345C19">
      <w:pPr>
        <w:pStyle w:val="PargrafodaLista"/>
        <w:shd w:val="clear" w:color="auto" w:fill="FFFFFF"/>
        <w:tabs>
          <w:tab w:val="left" w:pos="993"/>
          <w:tab w:val="left" w:pos="2410"/>
        </w:tabs>
        <w:spacing w:before="120" w:after="120" w:line="276" w:lineRule="auto"/>
        <w:ind w:left="993"/>
        <w:jc w:val="both"/>
        <w:rPr>
          <w:rFonts w:asciiTheme="minorHAnsi" w:eastAsia="Times New Roman" w:hAnsiTheme="minorHAnsi" w:cstheme="minorHAnsi"/>
          <w:lang w:eastAsia="pt-BR"/>
        </w:rPr>
      </w:pPr>
    </w:p>
    <w:p w:rsidR="00FE2CF8" w:rsidRPr="00FE2CF8" w:rsidRDefault="005950F8" w:rsidP="00FE2CF8">
      <w:pPr>
        <w:pStyle w:val="PargrafodaLista"/>
        <w:numPr>
          <w:ilvl w:val="1"/>
          <w:numId w:val="8"/>
        </w:numPr>
        <w:shd w:val="clear" w:color="auto" w:fill="FFFFFF"/>
        <w:tabs>
          <w:tab w:val="left" w:pos="993"/>
        </w:tabs>
        <w:spacing w:before="120" w:after="120" w:line="276" w:lineRule="auto"/>
        <w:ind w:left="993" w:hanging="426"/>
        <w:jc w:val="both"/>
        <w:rPr>
          <w:rFonts w:asciiTheme="minorHAnsi" w:hAnsiTheme="minorHAnsi" w:cstheme="minorHAnsi"/>
          <w:u w:val="single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Definir que serão realizados eventos </w:t>
      </w:r>
      <w:r w:rsidR="00FE2CF8">
        <w:rPr>
          <w:rFonts w:asciiTheme="minorHAnsi" w:eastAsia="Times New Roman" w:hAnsiTheme="minorHAnsi" w:cstheme="minorHAnsi"/>
          <w:lang w:eastAsia="pt-BR"/>
        </w:rPr>
        <w:t>presenciais, com transmissão em tempo real, nas mídias do CAU/RS, com possibilidade de interação dos participantes e também palestrante</w:t>
      </w:r>
      <w:r w:rsidR="00781D2F">
        <w:rPr>
          <w:rFonts w:asciiTheme="minorHAnsi" w:eastAsia="Times New Roman" w:hAnsiTheme="minorHAnsi" w:cstheme="minorHAnsi"/>
          <w:lang w:eastAsia="pt-BR"/>
        </w:rPr>
        <w:t xml:space="preserve">s, </w:t>
      </w:r>
      <w:r w:rsidR="00FE2CF8">
        <w:rPr>
          <w:rFonts w:asciiTheme="minorHAnsi" w:eastAsia="Times New Roman" w:hAnsiTheme="minorHAnsi" w:cstheme="minorHAnsi"/>
          <w:lang w:eastAsia="pt-BR"/>
        </w:rPr>
        <w:t>mesmo que remotamente, conforme Calendário em anexo, para os quais, os conselheiros do CAU/RS serão devidamente convocados;</w:t>
      </w:r>
    </w:p>
    <w:p w:rsidR="00FE2CF8" w:rsidRPr="00FE2CF8" w:rsidRDefault="00FE2CF8" w:rsidP="00FE2CF8">
      <w:pPr>
        <w:pStyle w:val="PargrafodaLista"/>
        <w:rPr>
          <w:rFonts w:asciiTheme="minorHAnsi" w:hAnsiTheme="minorHAnsi" w:cstheme="minorHAnsi"/>
          <w:u w:val="single"/>
          <w:lang w:eastAsia="pt-BR"/>
        </w:rPr>
      </w:pPr>
    </w:p>
    <w:p w:rsidR="00CE64B8" w:rsidRDefault="00F467FD" w:rsidP="00F467FD">
      <w:pPr>
        <w:pStyle w:val="PargrafodaLista"/>
        <w:numPr>
          <w:ilvl w:val="1"/>
          <w:numId w:val="8"/>
        </w:numPr>
        <w:shd w:val="clear" w:color="auto" w:fill="FFFFFF"/>
        <w:tabs>
          <w:tab w:val="left" w:pos="993"/>
        </w:tabs>
        <w:spacing w:before="120" w:after="120" w:line="276" w:lineRule="auto"/>
        <w:ind w:left="993" w:hanging="426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Determinar </w:t>
      </w:r>
      <w:r w:rsidR="008E2701" w:rsidRPr="008E2701">
        <w:rPr>
          <w:rFonts w:asciiTheme="minorHAnsi" w:hAnsiTheme="minorHAnsi" w:cstheme="minorHAnsi"/>
          <w:lang w:eastAsia="pt-BR"/>
        </w:rPr>
        <w:t xml:space="preserve">que será destinado um mínimo de 2% </w:t>
      </w:r>
      <w:r>
        <w:rPr>
          <w:rFonts w:asciiTheme="minorHAnsi" w:hAnsiTheme="minorHAnsi" w:cstheme="minorHAnsi"/>
          <w:lang w:eastAsia="pt-BR"/>
        </w:rPr>
        <w:t xml:space="preserve">(dois por cento) </w:t>
      </w:r>
      <w:r w:rsidR="008E2701" w:rsidRPr="008E2701">
        <w:rPr>
          <w:rFonts w:asciiTheme="minorHAnsi" w:hAnsiTheme="minorHAnsi" w:cstheme="minorHAnsi"/>
          <w:lang w:eastAsia="pt-BR"/>
        </w:rPr>
        <w:t>da Receita Líquida Corrente para aplicação em Patrocínios e Apoios;</w:t>
      </w:r>
    </w:p>
    <w:p w:rsidR="00E7703A" w:rsidRPr="00E7703A" w:rsidRDefault="00E7703A" w:rsidP="00E7703A">
      <w:pPr>
        <w:pStyle w:val="PargrafodaLista"/>
        <w:rPr>
          <w:rFonts w:asciiTheme="minorHAnsi" w:hAnsiTheme="minorHAnsi" w:cstheme="minorHAnsi"/>
          <w:lang w:eastAsia="pt-BR"/>
        </w:rPr>
      </w:pPr>
    </w:p>
    <w:p w:rsidR="00B11ED1" w:rsidRDefault="00E7703A" w:rsidP="00B11ED1">
      <w:pPr>
        <w:pStyle w:val="PargrafodaLista"/>
        <w:numPr>
          <w:ilvl w:val="1"/>
          <w:numId w:val="8"/>
        </w:numPr>
        <w:shd w:val="clear" w:color="auto" w:fill="FFFFFF"/>
        <w:tabs>
          <w:tab w:val="left" w:pos="993"/>
        </w:tabs>
        <w:spacing w:before="120" w:after="120" w:line="276" w:lineRule="auto"/>
        <w:ind w:left="993" w:hanging="426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Estabele</w:t>
      </w:r>
      <w:r w:rsidR="00B11ED1">
        <w:rPr>
          <w:rFonts w:asciiTheme="minorHAnsi" w:hAnsiTheme="minorHAnsi" w:cstheme="minorHAnsi"/>
          <w:lang w:eastAsia="pt-BR"/>
        </w:rPr>
        <w:t xml:space="preserve">cer a destinação mínima de 2,5% (dois e meio por cento) </w:t>
      </w:r>
      <w:r w:rsidR="00B11ED1" w:rsidRPr="008E2701">
        <w:rPr>
          <w:rFonts w:asciiTheme="minorHAnsi" w:hAnsiTheme="minorHAnsi" w:cstheme="minorHAnsi"/>
          <w:lang w:eastAsia="pt-BR"/>
        </w:rPr>
        <w:t>da Receita Líquida Corrente para aplicação em</w:t>
      </w:r>
      <w:r w:rsidR="00B11ED1">
        <w:rPr>
          <w:rFonts w:asciiTheme="minorHAnsi" w:hAnsiTheme="minorHAnsi" w:cstheme="minorHAnsi"/>
          <w:lang w:eastAsia="pt-BR"/>
        </w:rPr>
        <w:t xml:space="preserve"> ações de</w:t>
      </w:r>
      <w:r w:rsidR="00B11ED1" w:rsidRPr="008E2701">
        <w:rPr>
          <w:rFonts w:asciiTheme="minorHAnsi" w:hAnsiTheme="minorHAnsi" w:cstheme="minorHAnsi"/>
          <w:lang w:eastAsia="pt-BR"/>
        </w:rPr>
        <w:t xml:space="preserve"> </w:t>
      </w:r>
      <w:r w:rsidR="00B11ED1" w:rsidRPr="009F3CC1">
        <w:rPr>
          <w:rFonts w:asciiTheme="minorHAnsi" w:eastAsiaTheme="minorHAnsi" w:hAnsiTheme="minorHAnsi" w:cstheme="minorHAnsi"/>
        </w:rPr>
        <w:t xml:space="preserve">fomento </w:t>
      </w:r>
      <w:r w:rsidR="00B11ED1">
        <w:rPr>
          <w:rFonts w:asciiTheme="minorHAnsi" w:eastAsiaTheme="minorHAnsi" w:hAnsiTheme="minorHAnsi" w:cstheme="minorHAnsi"/>
        </w:rPr>
        <w:t xml:space="preserve">à </w:t>
      </w:r>
      <w:r w:rsidR="00B11ED1" w:rsidRPr="009F3CC1">
        <w:rPr>
          <w:rFonts w:asciiTheme="minorHAnsi" w:eastAsiaTheme="minorHAnsi" w:hAnsiTheme="minorHAnsi" w:cstheme="minorHAnsi"/>
        </w:rPr>
        <w:t xml:space="preserve">Assistência Técnica para Habitação de Interesse Social </w:t>
      </w:r>
      <w:r w:rsidR="00B11ED1">
        <w:rPr>
          <w:rFonts w:asciiTheme="minorHAnsi" w:eastAsiaTheme="minorHAnsi" w:hAnsiTheme="minorHAnsi" w:cstheme="minorHAnsi"/>
        </w:rPr>
        <w:t xml:space="preserve">com vistas a torná-la </w:t>
      </w:r>
      <w:r w:rsidR="00B11ED1" w:rsidRPr="009F3CC1">
        <w:rPr>
          <w:rFonts w:asciiTheme="minorHAnsi" w:eastAsiaTheme="minorHAnsi" w:hAnsiTheme="minorHAnsi" w:cstheme="minorHAnsi"/>
        </w:rPr>
        <w:t>uma política permanente</w:t>
      </w:r>
      <w:r w:rsidR="00021894">
        <w:rPr>
          <w:rFonts w:asciiTheme="minorHAnsi" w:hAnsiTheme="minorHAnsi" w:cstheme="minorHAnsi"/>
          <w:lang w:eastAsia="pt-BR"/>
        </w:rPr>
        <w:t>;</w:t>
      </w:r>
    </w:p>
    <w:p w:rsidR="00F467FD" w:rsidRPr="00F467FD" w:rsidRDefault="00F467FD" w:rsidP="00F467FD">
      <w:pPr>
        <w:pStyle w:val="PargrafodaLista"/>
        <w:rPr>
          <w:rFonts w:asciiTheme="minorHAnsi" w:hAnsiTheme="minorHAnsi" w:cstheme="minorHAnsi"/>
          <w:lang w:eastAsia="pt-BR"/>
        </w:rPr>
      </w:pPr>
    </w:p>
    <w:p w:rsidR="00F467FD" w:rsidRDefault="00F467FD" w:rsidP="00F467FD">
      <w:pPr>
        <w:pStyle w:val="PargrafodaLista"/>
        <w:numPr>
          <w:ilvl w:val="1"/>
          <w:numId w:val="8"/>
        </w:numPr>
        <w:shd w:val="clear" w:color="auto" w:fill="FFFFFF"/>
        <w:tabs>
          <w:tab w:val="left" w:pos="993"/>
        </w:tabs>
        <w:spacing w:before="120" w:after="120" w:line="276" w:lineRule="auto"/>
        <w:ind w:left="993" w:hanging="426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lastRenderedPageBreak/>
        <w:t>Estabelecer a destinação de recursos de superávit para realização de projetos especiais conforme detalhamento abaixo:</w:t>
      </w:r>
    </w:p>
    <w:p w:rsidR="00F467FD" w:rsidRPr="00F467FD" w:rsidRDefault="00F467FD" w:rsidP="00F467FD">
      <w:pPr>
        <w:pStyle w:val="PargrafodaLista"/>
        <w:numPr>
          <w:ilvl w:val="2"/>
          <w:numId w:val="8"/>
        </w:numPr>
        <w:shd w:val="clear" w:color="auto" w:fill="FFFFFF"/>
        <w:tabs>
          <w:tab w:val="left" w:pos="993"/>
        </w:tabs>
        <w:spacing w:before="120" w:after="120" w:line="276" w:lineRule="auto"/>
        <w:jc w:val="both"/>
        <w:rPr>
          <w:rFonts w:asciiTheme="minorHAnsi" w:hAnsiTheme="minorHAnsi" w:cstheme="minorHAnsi"/>
          <w:lang w:eastAsia="pt-BR"/>
        </w:rPr>
      </w:pPr>
      <w:r w:rsidRPr="00F467FD">
        <w:rPr>
          <w:rFonts w:asciiTheme="minorHAnsi" w:hAnsiTheme="minorHAnsi" w:cstheme="minorHAnsi"/>
          <w:lang w:eastAsia="pt-BR"/>
        </w:rPr>
        <w:t>Pesquisa junto às Universidades</w:t>
      </w:r>
      <w:r>
        <w:rPr>
          <w:rFonts w:asciiTheme="minorHAnsi" w:hAnsiTheme="minorHAnsi" w:cstheme="minorHAnsi"/>
          <w:lang w:eastAsia="pt-BR"/>
        </w:rPr>
        <w:t xml:space="preserve"> </w:t>
      </w:r>
      <w:r>
        <w:rPr>
          <w:rFonts w:asciiTheme="minorHAnsi" w:hAnsiTheme="minorHAnsi" w:cstheme="minorHAnsi"/>
          <w:lang w:eastAsia="pt-BR"/>
        </w:rPr>
        <w:tab/>
        <w:t>R$ 400.000,00</w:t>
      </w:r>
    </w:p>
    <w:p w:rsidR="00F467FD" w:rsidRPr="00F467FD" w:rsidRDefault="00F467FD" w:rsidP="00F467FD">
      <w:pPr>
        <w:pStyle w:val="PargrafodaLista"/>
        <w:numPr>
          <w:ilvl w:val="2"/>
          <w:numId w:val="8"/>
        </w:numPr>
        <w:shd w:val="clear" w:color="auto" w:fill="FFFFFF"/>
        <w:tabs>
          <w:tab w:val="left" w:pos="993"/>
        </w:tabs>
        <w:spacing w:before="120" w:after="120" w:line="276" w:lineRule="auto"/>
        <w:jc w:val="both"/>
        <w:rPr>
          <w:rFonts w:asciiTheme="minorHAnsi" w:hAnsiTheme="minorHAnsi" w:cstheme="minorHAnsi"/>
          <w:lang w:eastAsia="pt-BR"/>
        </w:rPr>
      </w:pPr>
      <w:r w:rsidRPr="00F467FD">
        <w:rPr>
          <w:rFonts w:asciiTheme="minorHAnsi" w:hAnsiTheme="minorHAnsi" w:cstheme="minorHAnsi"/>
          <w:lang w:eastAsia="pt-BR"/>
        </w:rPr>
        <w:t>Valorização Profissional</w:t>
      </w:r>
      <w:r>
        <w:rPr>
          <w:rFonts w:asciiTheme="minorHAnsi" w:hAnsiTheme="minorHAnsi" w:cstheme="minorHAnsi"/>
          <w:lang w:eastAsia="pt-BR"/>
        </w:rPr>
        <w:tab/>
      </w:r>
      <w:r>
        <w:rPr>
          <w:rFonts w:asciiTheme="minorHAnsi" w:hAnsiTheme="minorHAnsi" w:cstheme="minorHAnsi"/>
          <w:lang w:eastAsia="pt-BR"/>
        </w:rPr>
        <w:tab/>
        <w:t>R$ 200.000,00</w:t>
      </w:r>
      <w:r>
        <w:rPr>
          <w:rFonts w:asciiTheme="minorHAnsi" w:hAnsiTheme="minorHAnsi" w:cstheme="minorHAnsi"/>
          <w:lang w:eastAsia="pt-BR"/>
        </w:rPr>
        <w:tab/>
      </w:r>
    </w:p>
    <w:p w:rsidR="00F467FD" w:rsidRPr="00F467FD" w:rsidRDefault="00F467FD" w:rsidP="00F467FD">
      <w:pPr>
        <w:pStyle w:val="PargrafodaLista"/>
        <w:numPr>
          <w:ilvl w:val="2"/>
          <w:numId w:val="8"/>
        </w:numPr>
        <w:shd w:val="clear" w:color="auto" w:fill="FFFFFF"/>
        <w:tabs>
          <w:tab w:val="left" w:pos="993"/>
        </w:tabs>
        <w:spacing w:before="120" w:after="120" w:line="276" w:lineRule="auto"/>
        <w:jc w:val="both"/>
        <w:rPr>
          <w:rFonts w:asciiTheme="minorHAnsi" w:hAnsiTheme="minorHAnsi" w:cstheme="minorHAnsi"/>
          <w:lang w:eastAsia="pt-BR"/>
        </w:rPr>
      </w:pPr>
      <w:r w:rsidRPr="00F467FD">
        <w:rPr>
          <w:rFonts w:asciiTheme="minorHAnsi" w:hAnsiTheme="minorHAnsi" w:cstheme="minorHAnsi"/>
          <w:lang w:eastAsia="pt-BR"/>
        </w:rPr>
        <w:t>Capacitação em ATHIS</w:t>
      </w:r>
      <w:r>
        <w:rPr>
          <w:rFonts w:asciiTheme="minorHAnsi" w:hAnsiTheme="minorHAnsi" w:cstheme="minorHAnsi"/>
          <w:lang w:eastAsia="pt-BR"/>
        </w:rPr>
        <w:tab/>
      </w:r>
      <w:r>
        <w:rPr>
          <w:rFonts w:asciiTheme="minorHAnsi" w:hAnsiTheme="minorHAnsi" w:cstheme="minorHAnsi"/>
          <w:lang w:eastAsia="pt-BR"/>
        </w:rPr>
        <w:tab/>
        <w:t>R$ 300.000,00</w:t>
      </w:r>
    </w:p>
    <w:p w:rsidR="00F467FD" w:rsidRPr="00F467FD" w:rsidRDefault="00F467FD" w:rsidP="00F467FD">
      <w:pPr>
        <w:pStyle w:val="PargrafodaLista"/>
        <w:numPr>
          <w:ilvl w:val="2"/>
          <w:numId w:val="8"/>
        </w:numPr>
        <w:shd w:val="clear" w:color="auto" w:fill="FFFFFF"/>
        <w:tabs>
          <w:tab w:val="left" w:pos="993"/>
        </w:tabs>
        <w:spacing w:before="120" w:after="120" w:line="276" w:lineRule="auto"/>
        <w:jc w:val="both"/>
        <w:rPr>
          <w:rFonts w:asciiTheme="minorHAnsi" w:hAnsiTheme="minorHAnsi" w:cstheme="minorHAnsi"/>
          <w:lang w:eastAsia="pt-BR"/>
        </w:rPr>
      </w:pPr>
      <w:r w:rsidRPr="00F467FD">
        <w:rPr>
          <w:rFonts w:asciiTheme="minorHAnsi" w:hAnsiTheme="minorHAnsi" w:cstheme="minorHAnsi"/>
          <w:lang w:eastAsia="pt-BR"/>
        </w:rPr>
        <w:t>Memória e Acervo</w:t>
      </w:r>
      <w:r>
        <w:rPr>
          <w:rFonts w:asciiTheme="minorHAnsi" w:hAnsiTheme="minorHAnsi" w:cstheme="minorHAnsi"/>
          <w:lang w:eastAsia="pt-BR"/>
        </w:rPr>
        <w:tab/>
      </w:r>
      <w:r>
        <w:rPr>
          <w:rFonts w:asciiTheme="minorHAnsi" w:hAnsiTheme="minorHAnsi" w:cstheme="minorHAnsi"/>
          <w:lang w:eastAsia="pt-BR"/>
        </w:rPr>
        <w:tab/>
      </w:r>
      <w:r>
        <w:rPr>
          <w:rFonts w:asciiTheme="minorHAnsi" w:hAnsiTheme="minorHAnsi" w:cstheme="minorHAnsi"/>
          <w:lang w:eastAsia="pt-BR"/>
        </w:rPr>
        <w:tab/>
        <w:t>R$</w:t>
      </w:r>
      <w:r w:rsidR="00021894">
        <w:rPr>
          <w:rFonts w:asciiTheme="minorHAnsi" w:hAnsiTheme="minorHAnsi" w:cstheme="minorHAnsi"/>
          <w:lang w:eastAsia="pt-BR"/>
        </w:rPr>
        <w:t xml:space="preserve"> </w:t>
      </w:r>
      <w:r>
        <w:rPr>
          <w:rFonts w:asciiTheme="minorHAnsi" w:hAnsiTheme="minorHAnsi" w:cstheme="minorHAnsi"/>
          <w:lang w:eastAsia="pt-BR"/>
        </w:rPr>
        <w:t>100.000,00</w:t>
      </w:r>
    </w:p>
    <w:p w:rsidR="00F467FD" w:rsidRPr="00F467FD" w:rsidRDefault="00F467FD" w:rsidP="00F467FD">
      <w:pPr>
        <w:pStyle w:val="PargrafodaLista"/>
        <w:rPr>
          <w:rFonts w:asciiTheme="minorHAnsi" w:hAnsiTheme="minorHAnsi" w:cstheme="minorHAnsi"/>
          <w:lang w:eastAsia="pt-BR"/>
        </w:rPr>
      </w:pPr>
    </w:p>
    <w:p w:rsidR="00B71B12" w:rsidRPr="00345C19" w:rsidRDefault="00B71B12" w:rsidP="005D6DF2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345C19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C823D6" w:rsidRPr="00345C19" w:rsidRDefault="00C823D6" w:rsidP="00C823D6">
      <w:pPr>
        <w:jc w:val="both"/>
        <w:rPr>
          <w:rFonts w:asciiTheme="minorHAnsi" w:hAnsiTheme="minorHAnsi" w:cstheme="minorHAnsi"/>
          <w:lang w:eastAsia="pt-BR"/>
        </w:rPr>
      </w:pPr>
    </w:p>
    <w:p w:rsidR="00C823D6" w:rsidRPr="00345C19" w:rsidRDefault="00BB2543" w:rsidP="00BB2543">
      <w:pPr>
        <w:jc w:val="both"/>
        <w:rPr>
          <w:rFonts w:asciiTheme="minorHAnsi" w:hAnsiTheme="minorHAnsi" w:cstheme="minorHAnsi"/>
        </w:rPr>
      </w:pPr>
      <w:r w:rsidRPr="00BB2543">
        <w:rPr>
          <w:rFonts w:asciiTheme="minorHAnsi" w:hAnsiTheme="minorHAnsi" w:cstheme="minorHAnsi"/>
          <w:lang w:eastAsia="pt-BR"/>
        </w:rPr>
        <w:t xml:space="preserve">Com </w:t>
      </w:r>
      <w:r>
        <w:rPr>
          <w:rFonts w:asciiTheme="minorHAnsi" w:hAnsiTheme="minorHAnsi" w:cstheme="minorHAnsi"/>
          <w:lang w:eastAsia="pt-BR"/>
        </w:rPr>
        <w:t>15</w:t>
      </w:r>
      <w:r w:rsidRPr="00BB2543">
        <w:rPr>
          <w:rFonts w:asciiTheme="minorHAnsi" w:hAnsiTheme="minorHAnsi" w:cstheme="minorHAnsi"/>
          <w:lang w:eastAsia="pt-BR"/>
        </w:rPr>
        <w:t xml:space="preserve"> (</w:t>
      </w:r>
      <w:r>
        <w:rPr>
          <w:rFonts w:asciiTheme="minorHAnsi" w:hAnsiTheme="minorHAnsi" w:cstheme="minorHAnsi"/>
          <w:lang w:eastAsia="pt-BR"/>
        </w:rPr>
        <w:t>quinze</w:t>
      </w:r>
      <w:r w:rsidRPr="00BB2543">
        <w:rPr>
          <w:rFonts w:asciiTheme="minorHAnsi" w:hAnsiTheme="minorHAnsi" w:cstheme="minorHAnsi"/>
          <w:lang w:eastAsia="pt-BR"/>
        </w:rPr>
        <w:t>) votos favoráveis, das conselheiras Deise Flores Santos, Marta Floriani Volkmer, Priscila Terra Quesada, Raquel Rhoden Bresolin, Renata Camilo Maraschin e Roberta Krahe Edelweiss e dos conselheiros Alexandre Couto Giorgi, Alvino Jara, Carlos Fabiano Santos Pitzer, Claudio Fischer, Jorge Luíz Stocker Júnior, José Arthur Fell, Oritz Adriano Ada</w:t>
      </w:r>
      <w:r>
        <w:rPr>
          <w:rFonts w:asciiTheme="minorHAnsi" w:hAnsiTheme="minorHAnsi" w:cstheme="minorHAnsi"/>
          <w:lang w:eastAsia="pt-BR"/>
        </w:rPr>
        <w:t>ms de Campos, Roberto Luiz Decó</w:t>
      </w:r>
      <w:r w:rsidRPr="00BB2543">
        <w:rPr>
          <w:rFonts w:asciiTheme="minorHAnsi" w:hAnsiTheme="minorHAnsi" w:cstheme="minorHAnsi"/>
          <w:lang w:eastAsia="pt-BR"/>
        </w:rPr>
        <w:t xml:space="preserve">  e Rômulo Plentz Giralt e 0</w:t>
      </w:r>
      <w:r>
        <w:rPr>
          <w:rFonts w:asciiTheme="minorHAnsi" w:hAnsiTheme="minorHAnsi" w:cstheme="minorHAnsi"/>
          <w:lang w:eastAsia="pt-BR"/>
        </w:rPr>
        <w:t>3</w:t>
      </w:r>
      <w:r w:rsidRPr="00BB2543">
        <w:rPr>
          <w:rFonts w:asciiTheme="minorHAnsi" w:hAnsiTheme="minorHAnsi" w:cstheme="minorHAnsi"/>
          <w:lang w:eastAsia="pt-BR"/>
        </w:rPr>
        <w:t xml:space="preserve"> (</w:t>
      </w:r>
      <w:r>
        <w:rPr>
          <w:rFonts w:asciiTheme="minorHAnsi" w:hAnsiTheme="minorHAnsi" w:cstheme="minorHAnsi"/>
          <w:lang w:eastAsia="pt-BR"/>
        </w:rPr>
        <w:t>três</w:t>
      </w:r>
      <w:r w:rsidRPr="00BB2543">
        <w:rPr>
          <w:rFonts w:asciiTheme="minorHAnsi" w:hAnsiTheme="minorHAnsi" w:cstheme="minorHAnsi"/>
          <w:lang w:eastAsia="pt-BR"/>
        </w:rPr>
        <w:t>) ausência</w:t>
      </w:r>
      <w:r>
        <w:rPr>
          <w:rFonts w:asciiTheme="minorHAnsi" w:hAnsiTheme="minorHAnsi" w:cstheme="minorHAnsi"/>
          <w:lang w:eastAsia="pt-BR"/>
        </w:rPr>
        <w:t>s</w:t>
      </w:r>
      <w:r w:rsidRPr="00BB2543">
        <w:rPr>
          <w:rFonts w:asciiTheme="minorHAnsi" w:hAnsiTheme="minorHAnsi" w:cstheme="minorHAnsi"/>
          <w:lang w:eastAsia="pt-BR"/>
        </w:rPr>
        <w:t xml:space="preserve">, do conselheiro </w:t>
      </w:r>
      <w:r w:rsidRPr="00BB2543">
        <w:rPr>
          <w:rFonts w:asciiTheme="minorHAnsi" w:hAnsiTheme="minorHAnsi" w:cstheme="minorHAnsi"/>
          <w:lang w:eastAsia="pt-BR"/>
        </w:rPr>
        <w:t>Matias Revello Vazquez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BB2543">
        <w:rPr>
          <w:rFonts w:asciiTheme="minorHAnsi" w:hAnsiTheme="minorHAnsi" w:cstheme="minorHAnsi"/>
          <w:lang w:eastAsia="pt-BR"/>
        </w:rPr>
        <w:t>Rodrigo Spinelli</w:t>
      </w:r>
      <w:r>
        <w:rPr>
          <w:rFonts w:asciiTheme="minorHAnsi" w:hAnsiTheme="minorHAnsi" w:cstheme="minorHAnsi"/>
          <w:lang w:eastAsia="pt-BR"/>
        </w:rPr>
        <w:t xml:space="preserve"> e </w:t>
      </w:r>
      <w:r w:rsidRPr="00BB2543">
        <w:rPr>
          <w:rFonts w:asciiTheme="minorHAnsi" w:hAnsiTheme="minorHAnsi" w:cstheme="minorHAnsi"/>
          <w:lang w:eastAsia="pt-BR"/>
        </w:rPr>
        <w:t>Paulo Fernando do Amaral Fontana.</w:t>
      </w:r>
    </w:p>
    <w:p w:rsidR="00C823D6" w:rsidRPr="004F0AE0" w:rsidRDefault="00C823D6" w:rsidP="00C823D6">
      <w:pPr>
        <w:jc w:val="both"/>
        <w:rPr>
          <w:rFonts w:ascii="Calibri" w:hAnsi="Calibri" w:cs="Calibri"/>
        </w:rPr>
      </w:pPr>
    </w:p>
    <w:p w:rsidR="00C823D6" w:rsidRPr="004F0AE0" w:rsidRDefault="00C823D6" w:rsidP="00C823D6">
      <w:pPr>
        <w:jc w:val="both"/>
        <w:rPr>
          <w:rFonts w:ascii="Calibri" w:hAnsi="Calibri" w:cs="Calibri"/>
        </w:rPr>
      </w:pPr>
    </w:p>
    <w:p w:rsidR="00BF1FEF" w:rsidRPr="004F0AE0" w:rsidRDefault="00BF1FEF" w:rsidP="005D6DF2">
      <w:pPr>
        <w:pStyle w:val="PargrafodaLista"/>
        <w:ind w:left="0" w:right="133"/>
        <w:jc w:val="center"/>
        <w:rPr>
          <w:rFonts w:ascii="Calibri" w:hAnsi="Calibri" w:cs="Calibri"/>
        </w:rPr>
      </w:pPr>
      <w:r w:rsidRPr="004F0AE0">
        <w:rPr>
          <w:rFonts w:ascii="Calibri" w:hAnsi="Calibri" w:cs="Calibri"/>
        </w:rPr>
        <w:t xml:space="preserve">Porto Alegre – RS, </w:t>
      </w:r>
      <w:r w:rsidR="00CE64B8">
        <w:rPr>
          <w:rFonts w:ascii="Calibri" w:hAnsi="Calibri" w:cs="Calibri"/>
        </w:rPr>
        <w:t>25</w:t>
      </w:r>
      <w:r w:rsidR="006C2091" w:rsidRPr="004F0AE0">
        <w:rPr>
          <w:rFonts w:ascii="Calibri" w:hAnsi="Calibri" w:cs="Calibri"/>
        </w:rPr>
        <w:t xml:space="preserve"> de </w:t>
      </w:r>
      <w:r w:rsidR="00CE64B8">
        <w:rPr>
          <w:rFonts w:ascii="Calibri" w:hAnsi="Calibri" w:cs="Calibri"/>
        </w:rPr>
        <w:t xml:space="preserve">setembro </w:t>
      </w:r>
      <w:r w:rsidRPr="004F0AE0">
        <w:rPr>
          <w:rFonts w:ascii="Calibri" w:hAnsi="Calibri" w:cs="Calibri"/>
        </w:rPr>
        <w:t xml:space="preserve">de </w:t>
      </w:r>
      <w:r w:rsidR="005D6DF2" w:rsidRPr="004F0AE0">
        <w:rPr>
          <w:rFonts w:ascii="Calibri" w:hAnsi="Calibri" w:cs="Calibri"/>
        </w:rPr>
        <w:t>2020</w:t>
      </w:r>
      <w:r w:rsidRPr="004F0AE0">
        <w:rPr>
          <w:rFonts w:ascii="Calibri" w:hAnsi="Calibri" w:cs="Calibri"/>
        </w:rPr>
        <w:t>.</w:t>
      </w:r>
    </w:p>
    <w:p w:rsidR="005D6DF2" w:rsidRPr="004F0AE0" w:rsidRDefault="005D6DF2" w:rsidP="005D6DF2">
      <w:pPr>
        <w:pStyle w:val="Default"/>
        <w:rPr>
          <w:color w:val="auto"/>
        </w:rPr>
      </w:pPr>
    </w:p>
    <w:p w:rsidR="00C823D6" w:rsidRDefault="00C823D6" w:rsidP="005D6DF2">
      <w:pPr>
        <w:pStyle w:val="Default"/>
        <w:rPr>
          <w:color w:val="auto"/>
        </w:rPr>
      </w:pPr>
    </w:p>
    <w:p w:rsidR="00C36CBA" w:rsidRPr="004F0AE0" w:rsidRDefault="00C36CBA" w:rsidP="005D6DF2">
      <w:pPr>
        <w:pStyle w:val="Default"/>
        <w:rPr>
          <w:color w:val="auto"/>
        </w:rPr>
      </w:pPr>
    </w:p>
    <w:p w:rsidR="0019498C" w:rsidRPr="004F0AE0" w:rsidRDefault="00141D12" w:rsidP="00141D12">
      <w:pPr>
        <w:tabs>
          <w:tab w:val="center" w:pos="4674"/>
          <w:tab w:val="left" w:pos="7740"/>
          <w:tab w:val="left" w:pos="8647"/>
        </w:tabs>
        <w:rPr>
          <w:rFonts w:ascii="Calibri" w:hAnsi="Calibri" w:cs="Calibri"/>
          <w:b/>
          <w:bCs/>
        </w:rPr>
      </w:pPr>
      <w:r w:rsidRPr="004F0AE0">
        <w:rPr>
          <w:rFonts w:ascii="Calibri" w:hAnsi="Calibri" w:cs="Calibri"/>
          <w:b/>
          <w:bCs/>
        </w:rPr>
        <w:tab/>
      </w:r>
      <w:r w:rsidR="004F14B6" w:rsidRPr="004F0AE0">
        <w:rPr>
          <w:rFonts w:ascii="Calibri" w:hAnsi="Calibri" w:cs="Calibri"/>
          <w:b/>
          <w:bCs/>
        </w:rPr>
        <w:t>HELENICE MACEDO DO COUTO</w:t>
      </w:r>
      <w:r w:rsidR="005579C1" w:rsidRPr="004F0AE0">
        <w:rPr>
          <w:rFonts w:ascii="Calibri" w:hAnsi="Calibri" w:cs="Calibri"/>
          <w:b/>
          <w:bCs/>
        </w:rPr>
        <w:t xml:space="preserve"> </w:t>
      </w:r>
      <w:r w:rsidRPr="004F0AE0">
        <w:rPr>
          <w:rFonts w:ascii="Calibri" w:hAnsi="Calibri" w:cs="Calibri"/>
          <w:b/>
          <w:bCs/>
        </w:rPr>
        <w:tab/>
      </w:r>
    </w:p>
    <w:p w:rsidR="0019498C" w:rsidRPr="004F0AE0" w:rsidRDefault="00BB2543" w:rsidP="005D6DF2">
      <w:pPr>
        <w:tabs>
          <w:tab w:val="left" w:pos="8647"/>
        </w:tabs>
        <w:jc w:val="center"/>
        <w:rPr>
          <w:rFonts w:ascii="Calibri" w:hAnsi="Calibri" w:cs="Calibri"/>
          <w:bCs/>
          <w:iCs/>
        </w:rPr>
      </w:pPr>
      <w:sdt>
        <w:sdtPr>
          <w:rPr>
            <w:rFonts w:ascii="Calibri" w:hAnsi="Calibri" w:cs="Calibri"/>
            <w:bCs/>
            <w:iCs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4F0AE0">
            <w:rPr>
              <w:rFonts w:ascii="Calibri" w:eastAsiaTheme="minorHAnsi" w:hAnsi="Calibri" w:cs="Calibri"/>
              <w:bCs/>
              <w:color w:val="000000"/>
            </w:rPr>
            <w:t xml:space="preserve">Presidente </w:t>
          </w:r>
          <w:r w:rsidR="004F14B6" w:rsidRPr="004F0AE0">
            <w:rPr>
              <w:rFonts w:ascii="Calibri" w:eastAsiaTheme="minorHAnsi" w:hAnsi="Calibri" w:cs="Calibri"/>
              <w:bCs/>
              <w:color w:val="000000"/>
            </w:rPr>
            <w:t xml:space="preserve">Interina </w:t>
          </w:r>
          <w:r w:rsidR="0019498C" w:rsidRPr="004F0AE0">
            <w:rPr>
              <w:rFonts w:ascii="Calibri" w:eastAsiaTheme="minorHAnsi" w:hAnsi="Calibri" w:cs="Calibri"/>
              <w:bCs/>
              <w:color w:val="000000"/>
            </w:rPr>
            <w:t>do CAU/RS</w:t>
          </w:r>
        </w:sdtContent>
      </w:sdt>
    </w:p>
    <w:p w:rsidR="00ED71E3" w:rsidRDefault="00C76D67" w:rsidP="001D10E9">
      <w:pPr>
        <w:spacing w:after="200" w:line="276" w:lineRule="auto"/>
        <w:jc w:val="center"/>
        <w:rPr>
          <w:rFonts w:ascii="Calibri" w:hAnsi="Calibri" w:cs="Calibri"/>
          <w:b/>
          <w:bCs/>
          <w:lang w:eastAsia="pt-BR"/>
        </w:rPr>
      </w:pPr>
      <w:r w:rsidRPr="004F0AE0">
        <w:rPr>
          <w:rFonts w:ascii="Calibri" w:hAnsi="Calibri" w:cs="Calibri"/>
          <w:b/>
          <w:bCs/>
          <w:lang w:eastAsia="pt-BR"/>
        </w:rPr>
        <w:br w:type="page"/>
      </w:r>
    </w:p>
    <w:p w:rsidR="001D10E9" w:rsidRDefault="00586C7C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  <w:r w:rsidRPr="00ED71E3">
        <w:rPr>
          <w:rFonts w:asciiTheme="minorHAnsi" w:hAnsiTheme="minorHAnsi" w:cstheme="minorHAnsi"/>
          <w:b/>
          <w:bCs/>
          <w:lang w:eastAsia="pt-BR"/>
        </w:rPr>
        <w:lastRenderedPageBreak/>
        <w:t>11</w:t>
      </w:r>
      <w:r w:rsidR="008E2701">
        <w:rPr>
          <w:rFonts w:asciiTheme="minorHAnsi" w:hAnsiTheme="minorHAnsi" w:cstheme="minorHAnsi"/>
          <w:b/>
          <w:bCs/>
          <w:lang w:eastAsia="pt-BR"/>
        </w:rPr>
        <w:t>2</w:t>
      </w:r>
      <w:r w:rsidR="001D10E9" w:rsidRPr="00ED71E3">
        <w:rPr>
          <w:rFonts w:asciiTheme="minorHAnsi" w:hAnsiTheme="minorHAnsi" w:cstheme="minorHAnsi"/>
          <w:b/>
          <w:bCs/>
          <w:lang w:eastAsia="pt-BR"/>
        </w:rPr>
        <w:t>ª PLENÁRIA ORDINÁRIA DO CAU/RS</w:t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766"/>
        <w:gridCol w:w="3809"/>
      </w:tblGrid>
      <w:tr w:rsidR="0023517B" w:rsidRPr="006C294B" w:rsidTr="0023517B">
        <w:trPr>
          <w:trHeight w:val="645"/>
        </w:trPr>
        <w:tc>
          <w:tcPr>
            <w:tcW w:w="9330" w:type="dxa"/>
            <w:gridSpan w:val="3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D0CECE"/>
            <w:vAlign w:val="center"/>
            <w:hideMark/>
          </w:tcPr>
          <w:p w:rsidR="0023517B" w:rsidRPr="006C294B" w:rsidRDefault="0023517B" w:rsidP="0023517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Votação da Deliberação Plenária DPO-RS nº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1225</w:t>
            </w:r>
            <w:r w:rsidRPr="006C294B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/2020 - Protocolo nº </w:t>
            </w:r>
          </w:p>
        </w:tc>
      </w:tr>
      <w:tr w:rsidR="00041DF2" w:rsidRPr="00ED71E3" w:rsidTr="0023517B">
        <w:trPr>
          <w:trHeight w:val="670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041DF2" w:rsidRPr="0023517B" w:rsidRDefault="00041DF2" w:rsidP="0023517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23517B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041DF2" w:rsidRPr="0023517B" w:rsidRDefault="00041DF2" w:rsidP="0023517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23517B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Voto </w:t>
            </w:r>
            <w:r w:rsidR="00ED71E3" w:rsidRPr="0023517B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Nominal</w:t>
            </w:r>
          </w:p>
        </w:tc>
      </w:tr>
      <w:tr w:rsidR="00FE2CF8" w:rsidRPr="00ED71E3" w:rsidTr="0023517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FE2CF8" w:rsidRPr="0023517B" w:rsidRDefault="00FE2CF8" w:rsidP="00FE2CF8">
            <w:pPr>
              <w:pStyle w:val="PargrafodaLista"/>
              <w:numPr>
                <w:ilvl w:val="0"/>
                <w:numId w:val="2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517B">
              <w:rPr>
                <w:rFonts w:ascii="Calibri" w:hAnsi="Calibri" w:cs="Calibri"/>
                <w:color w:val="000000"/>
                <w:sz w:val="22"/>
                <w:szCs w:val="22"/>
              </w:rPr>
              <w:t>Alexandre Couto Giorgi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FE2CF8" w:rsidRPr="0023517B" w:rsidRDefault="008B097C" w:rsidP="008B09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51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FE2CF8" w:rsidRPr="00ED71E3" w:rsidTr="0023517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FE2CF8" w:rsidRPr="0023517B" w:rsidRDefault="00FE2CF8" w:rsidP="00FE2CF8">
            <w:pPr>
              <w:pStyle w:val="PargrafodaLista"/>
              <w:numPr>
                <w:ilvl w:val="0"/>
                <w:numId w:val="28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517B">
              <w:rPr>
                <w:rFonts w:ascii="Calibri" w:hAnsi="Calibri" w:cs="Calibri"/>
                <w:color w:val="000000"/>
                <w:sz w:val="22"/>
                <w:szCs w:val="22"/>
              </w:rPr>
              <w:t>Alvino Jara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FE2CF8" w:rsidRPr="0023517B" w:rsidRDefault="008B097C" w:rsidP="008B09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51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FE2CF8" w:rsidRPr="00ED71E3" w:rsidTr="0023517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FE2CF8" w:rsidRPr="0023517B" w:rsidRDefault="00FE2CF8" w:rsidP="00FE2CF8">
            <w:pPr>
              <w:pStyle w:val="PargrafodaLista"/>
              <w:numPr>
                <w:ilvl w:val="0"/>
                <w:numId w:val="28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517B">
              <w:rPr>
                <w:rFonts w:ascii="Calibri" w:hAnsi="Calibri" w:cs="Calibri"/>
                <w:color w:val="000000"/>
                <w:sz w:val="22"/>
                <w:szCs w:val="22"/>
              </w:rPr>
              <w:t>Carlos Fabiano Santos Pitzer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FE2CF8" w:rsidRPr="0023517B" w:rsidRDefault="008B097C" w:rsidP="008B09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51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FE2CF8" w:rsidRPr="00ED71E3" w:rsidTr="0023517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FE2CF8" w:rsidRPr="0023517B" w:rsidRDefault="00FE2CF8" w:rsidP="00FE2CF8">
            <w:pPr>
              <w:pStyle w:val="PargrafodaLista"/>
              <w:numPr>
                <w:ilvl w:val="0"/>
                <w:numId w:val="28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517B">
              <w:rPr>
                <w:rFonts w:ascii="Calibri" w:hAnsi="Calibri" w:cs="Calibri"/>
                <w:color w:val="000000"/>
                <w:sz w:val="22"/>
                <w:szCs w:val="22"/>
              </w:rPr>
              <w:t>Claudio Fischer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FE2CF8" w:rsidRPr="0023517B" w:rsidRDefault="008B097C" w:rsidP="008B09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51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FE2CF8" w:rsidRPr="00ED71E3" w:rsidTr="0023517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FE2CF8" w:rsidRPr="0023517B" w:rsidRDefault="00FE2CF8" w:rsidP="00FE2CF8">
            <w:pPr>
              <w:pStyle w:val="PargrafodaLista"/>
              <w:numPr>
                <w:ilvl w:val="0"/>
                <w:numId w:val="28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517B">
              <w:rPr>
                <w:rFonts w:ascii="Calibri" w:hAnsi="Calibri" w:cs="Calibri"/>
                <w:color w:val="000000"/>
                <w:sz w:val="22"/>
                <w:szCs w:val="22"/>
              </w:rPr>
              <w:t>Deise Flores Santos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FE2CF8" w:rsidRPr="0023517B" w:rsidRDefault="008B097C" w:rsidP="008B09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51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FE2CF8" w:rsidRPr="00ED71E3" w:rsidTr="0023517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FE2CF8" w:rsidRPr="0023517B" w:rsidRDefault="00FE2CF8" w:rsidP="00FE2CF8">
            <w:pPr>
              <w:pStyle w:val="PargrafodaLista"/>
              <w:numPr>
                <w:ilvl w:val="0"/>
                <w:numId w:val="28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517B">
              <w:rPr>
                <w:rFonts w:ascii="Calibri" w:hAnsi="Calibri" w:cs="Calibri"/>
                <w:color w:val="000000"/>
                <w:sz w:val="22"/>
                <w:szCs w:val="22"/>
              </w:rPr>
              <w:t>Jorge Luíz Stocker Júnior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FE2CF8" w:rsidRPr="0023517B" w:rsidRDefault="008B097C" w:rsidP="008B09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51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FE2CF8" w:rsidRPr="00ED71E3" w:rsidTr="0023517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FE2CF8" w:rsidRPr="0023517B" w:rsidRDefault="00FE2CF8" w:rsidP="00FE2CF8">
            <w:pPr>
              <w:pStyle w:val="PargrafodaLista"/>
              <w:numPr>
                <w:ilvl w:val="0"/>
                <w:numId w:val="28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517B">
              <w:rPr>
                <w:rFonts w:ascii="Calibri" w:hAnsi="Calibri" w:cs="Calibri"/>
                <w:color w:val="000000"/>
                <w:sz w:val="22"/>
                <w:szCs w:val="22"/>
              </w:rPr>
              <w:t>José Arthur Fell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FE2CF8" w:rsidRPr="0023517B" w:rsidRDefault="008B097C" w:rsidP="008B09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51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FE2CF8" w:rsidRPr="00ED71E3" w:rsidTr="0023517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FE2CF8" w:rsidRPr="0023517B" w:rsidRDefault="00FE2CF8" w:rsidP="00FE2CF8">
            <w:pPr>
              <w:pStyle w:val="PargrafodaLista"/>
              <w:numPr>
                <w:ilvl w:val="0"/>
                <w:numId w:val="28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517B">
              <w:rPr>
                <w:rFonts w:ascii="Calibri" w:hAnsi="Calibri" w:cs="Calibri"/>
                <w:color w:val="000000"/>
                <w:sz w:val="22"/>
                <w:szCs w:val="22"/>
              </w:rPr>
              <w:t>Marta Floriani Volkmer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FE2CF8" w:rsidRPr="0023517B" w:rsidRDefault="008B097C" w:rsidP="008B09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51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FE2CF8" w:rsidRPr="00ED71E3" w:rsidTr="0023517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FE2CF8" w:rsidRPr="0023517B" w:rsidRDefault="00FE2CF8" w:rsidP="00FE2CF8">
            <w:pPr>
              <w:pStyle w:val="PargrafodaLista"/>
              <w:numPr>
                <w:ilvl w:val="0"/>
                <w:numId w:val="28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517B">
              <w:rPr>
                <w:rFonts w:ascii="Calibri" w:hAnsi="Calibri" w:cs="Calibri"/>
                <w:color w:val="000000"/>
                <w:sz w:val="22"/>
                <w:szCs w:val="22"/>
              </w:rPr>
              <w:t>Matias Revello Vazquez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FE2CF8" w:rsidRPr="0023517B" w:rsidRDefault="008B097C" w:rsidP="008B09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51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FE2CF8" w:rsidRPr="00ED71E3" w:rsidTr="0023517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FE2CF8" w:rsidRPr="0023517B" w:rsidRDefault="00FE2CF8" w:rsidP="00FE2CF8">
            <w:pPr>
              <w:pStyle w:val="PargrafodaLista"/>
              <w:numPr>
                <w:ilvl w:val="0"/>
                <w:numId w:val="28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517B">
              <w:rPr>
                <w:rFonts w:ascii="Calibri" w:hAnsi="Calibri" w:cs="Calibri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FE2CF8" w:rsidRPr="0023517B" w:rsidRDefault="008B097C" w:rsidP="008B09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51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FE2CF8" w:rsidRPr="00ED71E3" w:rsidTr="0023517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FE2CF8" w:rsidRPr="0023517B" w:rsidRDefault="00FE2CF8" w:rsidP="00FE2CF8">
            <w:pPr>
              <w:pStyle w:val="PargrafodaLista"/>
              <w:numPr>
                <w:ilvl w:val="0"/>
                <w:numId w:val="28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517B">
              <w:rPr>
                <w:rFonts w:ascii="Calibri" w:hAnsi="Calibri" w:cs="Calibri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FE2CF8" w:rsidRPr="0023517B" w:rsidRDefault="008B097C" w:rsidP="008B09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51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FE2CF8" w:rsidRPr="00ED71E3" w:rsidTr="0023517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FE2CF8" w:rsidRPr="0023517B" w:rsidRDefault="00FE2CF8" w:rsidP="00FE2CF8">
            <w:pPr>
              <w:pStyle w:val="PargrafodaLista"/>
              <w:numPr>
                <w:ilvl w:val="0"/>
                <w:numId w:val="28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517B">
              <w:rPr>
                <w:rFonts w:ascii="Calibri" w:hAnsi="Calibri" w:cs="Calibri"/>
                <w:color w:val="000000"/>
                <w:sz w:val="22"/>
                <w:szCs w:val="22"/>
              </w:rPr>
              <w:t>Priscila Terra Quesada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FE2CF8" w:rsidRPr="0023517B" w:rsidRDefault="008B097C" w:rsidP="008B09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51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FE2CF8" w:rsidRPr="00ED71E3" w:rsidTr="0023517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FE2CF8" w:rsidRPr="0023517B" w:rsidRDefault="00FE2CF8" w:rsidP="00FE2CF8">
            <w:pPr>
              <w:pStyle w:val="PargrafodaLista"/>
              <w:numPr>
                <w:ilvl w:val="0"/>
                <w:numId w:val="28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517B">
              <w:rPr>
                <w:rFonts w:ascii="Calibri" w:hAnsi="Calibri" w:cs="Calibri"/>
                <w:color w:val="000000"/>
                <w:sz w:val="22"/>
                <w:szCs w:val="22"/>
              </w:rPr>
              <w:t>Raquel Rhoden Bresolin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FE2CF8" w:rsidRPr="0023517B" w:rsidRDefault="008B097C" w:rsidP="008B09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51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FE2CF8" w:rsidRPr="00ED71E3" w:rsidTr="0023517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FE2CF8" w:rsidRPr="0023517B" w:rsidRDefault="00FE2CF8" w:rsidP="00FE2CF8">
            <w:pPr>
              <w:pStyle w:val="PargrafodaLista"/>
              <w:numPr>
                <w:ilvl w:val="0"/>
                <w:numId w:val="28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517B">
              <w:rPr>
                <w:rFonts w:ascii="Calibri" w:hAnsi="Calibri" w:cs="Calibri"/>
                <w:color w:val="000000"/>
                <w:sz w:val="22"/>
                <w:szCs w:val="22"/>
              </w:rPr>
              <w:t>Renata Camilo Maraschin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FE2CF8" w:rsidRPr="0023517B" w:rsidRDefault="008B097C" w:rsidP="008B09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51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FE2CF8" w:rsidRPr="00ED71E3" w:rsidTr="0023517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FE2CF8" w:rsidRPr="0023517B" w:rsidRDefault="00FE2CF8" w:rsidP="00FE2CF8">
            <w:pPr>
              <w:pStyle w:val="PargrafodaLista"/>
              <w:numPr>
                <w:ilvl w:val="0"/>
                <w:numId w:val="28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517B">
              <w:rPr>
                <w:rFonts w:ascii="Calibri" w:hAnsi="Calibri" w:cs="Calibri"/>
                <w:color w:val="000000"/>
                <w:sz w:val="22"/>
                <w:szCs w:val="22"/>
              </w:rPr>
              <w:t>Roberta Krahe Edelweiss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FE2CF8" w:rsidRPr="0023517B" w:rsidRDefault="008B097C" w:rsidP="008B09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51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FE2CF8" w:rsidRPr="00ED71E3" w:rsidTr="0023517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FE2CF8" w:rsidRPr="0023517B" w:rsidRDefault="00FE2CF8" w:rsidP="00FE2CF8">
            <w:pPr>
              <w:pStyle w:val="PargrafodaLista"/>
              <w:numPr>
                <w:ilvl w:val="0"/>
                <w:numId w:val="28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517B">
              <w:rPr>
                <w:rFonts w:ascii="Calibri" w:hAnsi="Calibri" w:cs="Calibri"/>
                <w:color w:val="000000"/>
                <w:sz w:val="22"/>
                <w:szCs w:val="22"/>
              </w:rPr>
              <w:t>Roberto Luiz Decó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FE2CF8" w:rsidRPr="0023517B" w:rsidRDefault="008B097C" w:rsidP="008B09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51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FE2CF8" w:rsidRPr="00ED71E3" w:rsidTr="0023517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FE2CF8" w:rsidRPr="0023517B" w:rsidRDefault="00FE2CF8" w:rsidP="00FE2CF8">
            <w:pPr>
              <w:pStyle w:val="PargrafodaLista"/>
              <w:numPr>
                <w:ilvl w:val="0"/>
                <w:numId w:val="28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517B"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FE2CF8" w:rsidRPr="0023517B" w:rsidRDefault="008B097C" w:rsidP="008B09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51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FE2CF8" w:rsidRPr="00ED71E3" w:rsidTr="0023517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FE2CF8" w:rsidRPr="0023517B" w:rsidRDefault="00FE2CF8" w:rsidP="00FE2CF8">
            <w:pPr>
              <w:pStyle w:val="PargrafodaLista"/>
              <w:numPr>
                <w:ilvl w:val="0"/>
                <w:numId w:val="28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517B">
              <w:rPr>
                <w:rFonts w:ascii="Calibri" w:hAnsi="Calibri" w:cs="Calibri"/>
                <w:color w:val="000000"/>
                <w:sz w:val="22"/>
                <w:szCs w:val="22"/>
              </w:rPr>
              <w:t>Rômulo Plentz Giralt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FE2CF8" w:rsidRPr="0023517B" w:rsidRDefault="008B097C" w:rsidP="008B09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51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FE2CF8" w:rsidRPr="00ED71E3" w:rsidTr="0023517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FE2CF8" w:rsidRPr="00FE2CF8" w:rsidRDefault="00FE2CF8" w:rsidP="00FE2CF8">
            <w:pPr>
              <w:pStyle w:val="PargrafodaLista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FE2CF8" w:rsidRPr="00ED71E3" w:rsidRDefault="00FE2CF8" w:rsidP="00FE2CF8">
            <w:pPr>
              <w:pStyle w:val="PargrafodaLista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D71E3" w:rsidRPr="006C294B" w:rsidTr="0023517B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3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ED71E3" w:rsidRPr="006C294B" w:rsidRDefault="00ED71E3" w:rsidP="0023517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Histórico da votação:  </w:t>
            </w:r>
          </w:p>
          <w:p w:rsidR="00ED71E3" w:rsidRPr="006C294B" w:rsidRDefault="00ED71E3" w:rsidP="0023517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ED71E3" w:rsidRPr="006C294B" w:rsidTr="0023517B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ED71E3" w:rsidRPr="006C294B" w:rsidRDefault="00ED71E3" w:rsidP="0023517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Plenária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Ordinária nº 112</w:t>
            </w:r>
          </w:p>
          <w:p w:rsidR="00ED71E3" w:rsidRPr="006C294B" w:rsidRDefault="00ED71E3" w:rsidP="0023517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ED71E3" w:rsidRPr="006C294B" w:rsidTr="0023517B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ED71E3" w:rsidRPr="006C294B" w:rsidRDefault="00ED71E3" w:rsidP="0023517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Data: 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25/09</w:t>
            </w: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/2020 </w:t>
            </w:r>
          </w:p>
          <w:p w:rsidR="00ED71E3" w:rsidRPr="006C294B" w:rsidRDefault="00ED71E3" w:rsidP="0023517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ED71E3" w:rsidRDefault="00ED71E3" w:rsidP="0023517B">
            <w:pPr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Matéria em votação: DPO-RS </w:t>
            </w:r>
            <w:r w:rsidR="00FE2CF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1225</w:t>
            </w: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/2020 </w:t>
            </w:r>
            <w:r w:rsidRPr="0067363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- </w:t>
            </w:r>
            <w:r w:rsidR="008B097C" w:rsidRPr="009C20AF">
              <w:rPr>
                <w:rFonts w:asciiTheme="minorHAnsi" w:hAnsiTheme="minorHAnsi" w:cstheme="minorHAnsi"/>
                <w:sz w:val="20"/>
                <w:szCs w:val="22"/>
              </w:rPr>
              <w:t>Homologa d</w:t>
            </w:r>
            <w:r w:rsidR="008B097C" w:rsidRPr="009C20AF">
              <w:rPr>
                <w:rFonts w:asciiTheme="minorHAnsi" w:hAnsiTheme="minorHAnsi" w:cstheme="minorHAnsi"/>
                <w:bCs/>
                <w:sz w:val="20"/>
                <w:szCs w:val="22"/>
                <w:lang w:eastAsia="pt-BR"/>
              </w:rPr>
              <w:t>iretrizes para elaboração do Plano de Ação e Orçamento referente ao exercício 2021</w:t>
            </w:r>
            <w:r w:rsidRPr="0067363A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.</w:t>
            </w:r>
          </w:p>
          <w:p w:rsidR="00ED71E3" w:rsidRPr="006C294B" w:rsidRDefault="00ED71E3" w:rsidP="0023517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ED71E3" w:rsidRPr="006C294B" w:rsidTr="0023517B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ED71E3" w:rsidRPr="00EA704B" w:rsidRDefault="00ED71E3" w:rsidP="0023517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Resultado da votação: </w:t>
            </w:r>
            <w:r w:rsidRPr="00E441F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Sim (</w:t>
            </w:r>
            <w:r w:rsidR="008B097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15</w:t>
            </w:r>
            <w:r w:rsidRPr="00E441F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Não (  ) Abstenções (</w:t>
            </w:r>
            <w:r w:rsidR="008B097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  </w:t>
            </w:r>
            <w:r w:rsidRPr="00E441F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Ausências (</w:t>
            </w:r>
            <w:r w:rsidR="008B097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03</w:t>
            </w:r>
            <w:r w:rsidRPr="00E441F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Total (18) </w:t>
            </w:r>
          </w:p>
          <w:p w:rsidR="00ED71E3" w:rsidRPr="006C294B" w:rsidRDefault="00ED71E3" w:rsidP="0023517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ED71E3" w:rsidRPr="006C294B" w:rsidTr="0023517B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ED71E3" w:rsidRPr="00E441FC" w:rsidRDefault="00ED71E3" w:rsidP="0023517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Ocorrências: </w:t>
            </w:r>
            <w:r w:rsidR="0023517B" w:rsidRPr="008D12D5">
              <w:rPr>
                <w:rFonts w:asciiTheme="minorHAnsi" w:hAnsiTheme="minorHAnsi" w:cstheme="minorHAnsi"/>
                <w:sz w:val="20"/>
                <w:szCs w:val="20"/>
              </w:rPr>
              <w:t>Devido a problemas técnicos, todos os votos foram registrados nominalmente.</w:t>
            </w:r>
            <w:r w:rsidR="0023517B"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ED71E3" w:rsidRPr="006C294B" w:rsidRDefault="00ED71E3" w:rsidP="0023517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ED71E3" w:rsidRPr="006C294B" w:rsidRDefault="00ED71E3" w:rsidP="0023517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D71E3" w:rsidRPr="006C294B" w:rsidTr="0023517B">
        <w:tblPrEx>
          <w:shd w:val="clear" w:color="auto" w:fill="E7E6E6"/>
        </w:tblPrEx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D71E3" w:rsidRPr="006C294B" w:rsidRDefault="00ED71E3" w:rsidP="0023517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D71E3" w:rsidRPr="006C294B" w:rsidRDefault="00ED71E3" w:rsidP="0023517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Presidente da Reunião: Helenice Macedo do Couto     </w:t>
            </w:r>
          </w:p>
        </w:tc>
      </w:tr>
    </w:tbl>
    <w:p w:rsidR="000E2C12" w:rsidRPr="00ED71E3" w:rsidRDefault="000E2C12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</w:p>
    <w:p w:rsidR="001A309F" w:rsidRDefault="0014031F" w:rsidP="0014031F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6C294B">
        <w:rPr>
          <w:rFonts w:asciiTheme="minorHAnsi" w:hAnsiTheme="minorHAnsi" w:cstheme="minorHAnsi"/>
          <w:sz w:val="18"/>
          <w:szCs w:val="18"/>
        </w:rPr>
        <w:t xml:space="preserve"> </w:t>
      </w:r>
      <w:r w:rsidR="001A309F">
        <w:rPr>
          <w:rFonts w:asciiTheme="minorHAnsi" w:hAnsiTheme="minorHAnsi" w:cstheme="minorHAnsi"/>
          <w:sz w:val="18"/>
          <w:szCs w:val="18"/>
        </w:rPr>
        <w:br w:type="page"/>
      </w:r>
      <w:bookmarkStart w:id="0" w:name="_GoBack"/>
      <w:bookmarkEnd w:id="0"/>
    </w:p>
    <w:p w:rsidR="001A309F" w:rsidRDefault="001A309F" w:rsidP="001A309F">
      <w:pPr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1A309F">
        <w:rPr>
          <w:rFonts w:asciiTheme="minorHAnsi" w:hAnsiTheme="minorHAnsi" w:cstheme="minorHAnsi"/>
          <w:noProof/>
          <w:sz w:val="18"/>
          <w:szCs w:val="18"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 wp14:anchorId="72A373F9" wp14:editId="5C4A8BAE">
            <wp:simplePos x="0" y="0"/>
            <wp:positionH relativeFrom="page">
              <wp:align>center</wp:align>
            </wp:positionH>
            <wp:positionV relativeFrom="paragraph">
              <wp:posOffset>304555</wp:posOffset>
            </wp:positionV>
            <wp:extent cx="5281639" cy="3085476"/>
            <wp:effectExtent l="0" t="0" r="0" b="635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1639" cy="3085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309F">
        <w:rPr>
          <w:rFonts w:asciiTheme="minorHAnsi" w:hAnsiTheme="minorHAnsi" w:cstheme="minorHAnsi"/>
          <w:b/>
        </w:rPr>
        <w:t>ANEXO I – RECEITA ESTIMADA</w:t>
      </w:r>
      <w:r>
        <w:rPr>
          <w:rFonts w:asciiTheme="minorHAnsi" w:hAnsiTheme="minorHAnsi" w:cstheme="minorHAnsi"/>
          <w:b/>
        </w:rPr>
        <w:t xml:space="preserve"> EXERCÍCIO </w:t>
      </w:r>
      <w:r w:rsidRPr="001A309F">
        <w:rPr>
          <w:rFonts w:asciiTheme="minorHAnsi" w:hAnsiTheme="minorHAnsi" w:cstheme="minorHAnsi"/>
          <w:b/>
        </w:rPr>
        <w:t>2021</w:t>
      </w:r>
    </w:p>
    <w:p w:rsidR="001A309F" w:rsidRPr="001A309F" w:rsidRDefault="001A309F" w:rsidP="001A309F">
      <w:pPr>
        <w:rPr>
          <w:rFonts w:asciiTheme="minorHAnsi" w:hAnsiTheme="minorHAnsi" w:cstheme="minorHAnsi"/>
        </w:rPr>
      </w:pPr>
    </w:p>
    <w:p w:rsidR="001A309F" w:rsidRPr="001A309F" w:rsidRDefault="001A309F" w:rsidP="001A309F">
      <w:pPr>
        <w:rPr>
          <w:rFonts w:asciiTheme="minorHAnsi" w:hAnsiTheme="minorHAnsi" w:cstheme="minorHAnsi"/>
        </w:rPr>
      </w:pPr>
    </w:p>
    <w:p w:rsidR="001A309F" w:rsidRPr="001A309F" w:rsidRDefault="001A309F" w:rsidP="001A309F">
      <w:pPr>
        <w:rPr>
          <w:rFonts w:asciiTheme="minorHAnsi" w:hAnsiTheme="minorHAnsi" w:cstheme="minorHAnsi"/>
        </w:rPr>
      </w:pPr>
    </w:p>
    <w:p w:rsidR="001A309F" w:rsidRPr="001A309F" w:rsidRDefault="001A309F" w:rsidP="001A309F">
      <w:pPr>
        <w:rPr>
          <w:rFonts w:asciiTheme="minorHAnsi" w:hAnsiTheme="minorHAnsi" w:cstheme="minorHAnsi"/>
        </w:rPr>
      </w:pPr>
    </w:p>
    <w:p w:rsidR="001A309F" w:rsidRPr="001A309F" w:rsidRDefault="001A309F" w:rsidP="001A309F">
      <w:pPr>
        <w:rPr>
          <w:rFonts w:asciiTheme="minorHAnsi" w:hAnsiTheme="minorHAnsi" w:cstheme="minorHAnsi"/>
        </w:rPr>
      </w:pPr>
    </w:p>
    <w:p w:rsidR="001A309F" w:rsidRPr="001A309F" w:rsidRDefault="001A309F" w:rsidP="001A309F">
      <w:pPr>
        <w:rPr>
          <w:rFonts w:asciiTheme="minorHAnsi" w:hAnsiTheme="minorHAnsi" w:cstheme="minorHAnsi"/>
        </w:rPr>
      </w:pPr>
    </w:p>
    <w:p w:rsidR="001A309F" w:rsidRPr="001A309F" w:rsidRDefault="001A309F" w:rsidP="001A309F">
      <w:pPr>
        <w:rPr>
          <w:rFonts w:asciiTheme="minorHAnsi" w:hAnsiTheme="minorHAnsi" w:cstheme="minorHAnsi"/>
        </w:rPr>
      </w:pPr>
    </w:p>
    <w:p w:rsidR="001A309F" w:rsidRPr="001A309F" w:rsidRDefault="001A309F" w:rsidP="001A309F">
      <w:pPr>
        <w:rPr>
          <w:rFonts w:asciiTheme="minorHAnsi" w:hAnsiTheme="minorHAnsi" w:cstheme="minorHAnsi"/>
        </w:rPr>
      </w:pPr>
    </w:p>
    <w:p w:rsidR="001A309F" w:rsidRPr="001A309F" w:rsidRDefault="001A309F" w:rsidP="001A309F">
      <w:pPr>
        <w:rPr>
          <w:rFonts w:asciiTheme="minorHAnsi" w:hAnsiTheme="minorHAnsi" w:cstheme="minorHAnsi"/>
        </w:rPr>
      </w:pPr>
    </w:p>
    <w:p w:rsidR="001A309F" w:rsidRPr="001A309F" w:rsidRDefault="001A309F" w:rsidP="001A309F">
      <w:pPr>
        <w:rPr>
          <w:rFonts w:asciiTheme="minorHAnsi" w:hAnsiTheme="minorHAnsi" w:cstheme="minorHAnsi"/>
        </w:rPr>
      </w:pPr>
    </w:p>
    <w:p w:rsidR="001A309F" w:rsidRPr="001A309F" w:rsidRDefault="001A309F" w:rsidP="001A309F">
      <w:pPr>
        <w:rPr>
          <w:rFonts w:asciiTheme="minorHAnsi" w:hAnsiTheme="minorHAnsi" w:cstheme="minorHAnsi"/>
        </w:rPr>
      </w:pPr>
    </w:p>
    <w:p w:rsidR="001A309F" w:rsidRPr="001A309F" w:rsidRDefault="001A309F" w:rsidP="001A309F">
      <w:pPr>
        <w:rPr>
          <w:rFonts w:asciiTheme="minorHAnsi" w:hAnsiTheme="minorHAnsi" w:cstheme="minorHAnsi"/>
        </w:rPr>
      </w:pPr>
    </w:p>
    <w:p w:rsidR="001A309F" w:rsidRPr="001A309F" w:rsidRDefault="001A309F" w:rsidP="001A309F">
      <w:pPr>
        <w:rPr>
          <w:rFonts w:asciiTheme="minorHAnsi" w:hAnsiTheme="minorHAnsi" w:cstheme="minorHAnsi"/>
        </w:rPr>
      </w:pPr>
    </w:p>
    <w:p w:rsidR="001A309F" w:rsidRPr="001A309F" w:rsidRDefault="001A309F" w:rsidP="001A309F">
      <w:pPr>
        <w:rPr>
          <w:rFonts w:asciiTheme="minorHAnsi" w:hAnsiTheme="minorHAnsi" w:cstheme="minorHAnsi"/>
        </w:rPr>
      </w:pPr>
    </w:p>
    <w:p w:rsidR="001A309F" w:rsidRPr="001A309F" w:rsidRDefault="001A309F" w:rsidP="001A309F">
      <w:pPr>
        <w:rPr>
          <w:rFonts w:asciiTheme="minorHAnsi" w:hAnsiTheme="minorHAnsi" w:cstheme="minorHAnsi"/>
        </w:rPr>
      </w:pPr>
    </w:p>
    <w:p w:rsidR="001A309F" w:rsidRPr="001A309F" w:rsidRDefault="001A309F" w:rsidP="001A309F">
      <w:pPr>
        <w:rPr>
          <w:rFonts w:asciiTheme="minorHAnsi" w:hAnsiTheme="minorHAnsi" w:cstheme="minorHAnsi"/>
        </w:rPr>
      </w:pPr>
    </w:p>
    <w:p w:rsidR="001A309F" w:rsidRDefault="001A309F" w:rsidP="001A309F">
      <w:pPr>
        <w:rPr>
          <w:rFonts w:asciiTheme="minorHAnsi" w:hAnsiTheme="minorHAnsi" w:cstheme="minorHAnsi"/>
        </w:rPr>
      </w:pPr>
    </w:p>
    <w:p w:rsidR="001A309F" w:rsidRDefault="001A309F" w:rsidP="001A309F">
      <w:pPr>
        <w:tabs>
          <w:tab w:val="left" w:pos="4122"/>
        </w:tabs>
        <w:rPr>
          <w:rFonts w:asciiTheme="minorHAnsi" w:hAnsiTheme="minorHAnsi" w:cstheme="minorHAnsi"/>
        </w:rPr>
      </w:pPr>
    </w:p>
    <w:p w:rsidR="001A309F" w:rsidRPr="001A309F" w:rsidRDefault="001A309F" w:rsidP="001A309F">
      <w:pPr>
        <w:tabs>
          <w:tab w:val="left" w:pos="4122"/>
        </w:tabs>
        <w:rPr>
          <w:rFonts w:asciiTheme="minorHAnsi" w:hAnsiTheme="minorHAnsi" w:cstheme="minorHAnsi"/>
          <w:sz w:val="22"/>
        </w:rPr>
      </w:pPr>
      <w:r w:rsidRPr="001A309F">
        <w:rPr>
          <w:rFonts w:asciiTheme="minorHAnsi" w:hAnsiTheme="minorHAnsi" w:cstheme="minorHAnsi"/>
          <w:sz w:val="22"/>
          <w:u w:val="single"/>
        </w:rPr>
        <w:t xml:space="preserve">Premissas utilizadas na estimativa da receita pelo CAU/BR: </w:t>
      </w:r>
    </w:p>
    <w:p w:rsidR="0023517B" w:rsidRPr="001A309F" w:rsidRDefault="0023517B" w:rsidP="001A309F">
      <w:pPr>
        <w:numPr>
          <w:ilvl w:val="0"/>
          <w:numId w:val="25"/>
        </w:numPr>
        <w:tabs>
          <w:tab w:val="left" w:pos="4122"/>
        </w:tabs>
        <w:rPr>
          <w:rFonts w:asciiTheme="minorHAnsi" w:hAnsiTheme="minorHAnsi" w:cstheme="minorHAnsi"/>
          <w:sz w:val="22"/>
        </w:rPr>
      </w:pPr>
      <w:r w:rsidRPr="001A309F">
        <w:rPr>
          <w:rFonts w:asciiTheme="minorHAnsi" w:hAnsiTheme="minorHAnsi" w:cstheme="minorHAnsi"/>
          <w:sz w:val="22"/>
        </w:rPr>
        <w:t>17.151 profissionais ativos</w:t>
      </w:r>
    </w:p>
    <w:p w:rsidR="0023517B" w:rsidRPr="001A309F" w:rsidRDefault="0023517B" w:rsidP="001A309F">
      <w:pPr>
        <w:numPr>
          <w:ilvl w:val="0"/>
          <w:numId w:val="25"/>
        </w:numPr>
        <w:tabs>
          <w:tab w:val="left" w:pos="4122"/>
        </w:tabs>
        <w:rPr>
          <w:rFonts w:asciiTheme="minorHAnsi" w:hAnsiTheme="minorHAnsi" w:cstheme="minorHAnsi"/>
          <w:sz w:val="22"/>
        </w:rPr>
      </w:pPr>
      <w:r w:rsidRPr="001A309F">
        <w:rPr>
          <w:rFonts w:asciiTheme="minorHAnsi" w:hAnsiTheme="minorHAnsi" w:cstheme="minorHAnsi"/>
          <w:sz w:val="22"/>
        </w:rPr>
        <w:t>28,6% de inadimplentes PF</w:t>
      </w:r>
    </w:p>
    <w:p w:rsidR="0023517B" w:rsidRPr="001A309F" w:rsidRDefault="0023517B" w:rsidP="001A309F">
      <w:pPr>
        <w:numPr>
          <w:ilvl w:val="0"/>
          <w:numId w:val="25"/>
        </w:numPr>
        <w:tabs>
          <w:tab w:val="left" w:pos="4122"/>
        </w:tabs>
        <w:rPr>
          <w:rFonts w:asciiTheme="minorHAnsi" w:hAnsiTheme="minorHAnsi" w:cstheme="minorHAnsi"/>
          <w:sz w:val="22"/>
        </w:rPr>
      </w:pPr>
      <w:r w:rsidRPr="001A309F">
        <w:rPr>
          <w:rFonts w:asciiTheme="minorHAnsi" w:hAnsiTheme="minorHAnsi" w:cstheme="minorHAnsi"/>
          <w:sz w:val="22"/>
        </w:rPr>
        <w:t>929 novos entrantes</w:t>
      </w:r>
    </w:p>
    <w:p w:rsidR="0023517B" w:rsidRPr="001A309F" w:rsidRDefault="0023517B" w:rsidP="001A309F">
      <w:pPr>
        <w:numPr>
          <w:ilvl w:val="0"/>
          <w:numId w:val="25"/>
        </w:numPr>
        <w:tabs>
          <w:tab w:val="left" w:pos="4122"/>
        </w:tabs>
        <w:rPr>
          <w:rFonts w:asciiTheme="minorHAnsi" w:hAnsiTheme="minorHAnsi" w:cstheme="minorHAnsi"/>
          <w:sz w:val="22"/>
        </w:rPr>
      </w:pPr>
      <w:r w:rsidRPr="001A309F">
        <w:rPr>
          <w:rFonts w:asciiTheme="minorHAnsi" w:hAnsiTheme="minorHAnsi" w:cstheme="minorHAnsi"/>
          <w:sz w:val="22"/>
        </w:rPr>
        <w:t>586 isentos previstos</w:t>
      </w:r>
    </w:p>
    <w:p w:rsidR="0023517B" w:rsidRPr="001A309F" w:rsidRDefault="0023517B" w:rsidP="001A309F">
      <w:pPr>
        <w:numPr>
          <w:ilvl w:val="0"/>
          <w:numId w:val="25"/>
        </w:numPr>
        <w:tabs>
          <w:tab w:val="left" w:pos="4122"/>
        </w:tabs>
        <w:rPr>
          <w:rFonts w:asciiTheme="minorHAnsi" w:hAnsiTheme="minorHAnsi" w:cstheme="minorHAnsi"/>
          <w:sz w:val="22"/>
        </w:rPr>
      </w:pPr>
      <w:r w:rsidRPr="001A309F">
        <w:rPr>
          <w:rFonts w:asciiTheme="minorHAnsi" w:hAnsiTheme="minorHAnsi" w:cstheme="minorHAnsi"/>
          <w:sz w:val="22"/>
        </w:rPr>
        <w:t>11.830 total pagantes 2021</w:t>
      </w:r>
    </w:p>
    <w:p w:rsidR="0023517B" w:rsidRPr="001A309F" w:rsidRDefault="0023517B" w:rsidP="001A309F">
      <w:pPr>
        <w:numPr>
          <w:ilvl w:val="0"/>
          <w:numId w:val="25"/>
        </w:numPr>
        <w:tabs>
          <w:tab w:val="left" w:pos="4122"/>
        </w:tabs>
        <w:rPr>
          <w:rFonts w:asciiTheme="minorHAnsi" w:hAnsiTheme="minorHAnsi" w:cstheme="minorHAnsi"/>
          <w:sz w:val="22"/>
        </w:rPr>
      </w:pPr>
      <w:r w:rsidRPr="001A309F">
        <w:rPr>
          <w:rFonts w:asciiTheme="minorHAnsi" w:hAnsiTheme="minorHAnsi" w:cstheme="minorHAnsi"/>
          <w:sz w:val="22"/>
        </w:rPr>
        <w:t>2.718 empresas ativas</w:t>
      </w:r>
    </w:p>
    <w:p w:rsidR="0023517B" w:rsidRPr="001A309F" w:rsidRDefault="0023517B" w:rsidP="001A309F">
      <w:pPr>
        <w:numPr>
          <w:ilvl w:val="0"/>
          <w:numId w:val="25"/>
        </w:numPr>
        <w:tabs>
          <w:tab w:val="left" w:pos="4122"/>
        </w:tabs>
        <w:rPr>
          <w:rFonts w:asciiTheme="minorHAnsi" w:hAnsiTheme="minorHAnsi" w:cstheme="minorHAnsi"/>
          <w:sz w:val="22"/>
        </w:rPr>
      </w:pPr>
      <w:r w:rsidRPr="001A309F">
        <w:rPr>
          <w:rFonts w:asciiTheme="minorHAnsi" w:hAnsiTheme="minorHAnsi" w:cstheme="minorHAnsi"/>
          <w:sz w:val="22"/>
        </w:rPr>
        <w:t>47,2% de inadimplentes PJ</w:t>
      </w:r>
    </w:p>
    <w:p w:rsidR="0023517B" w:rsidRPr="001A309F" w:rsidRDefault="0023517B" w:rsidP="001A309F">
      <w:pPr>
        <w:numPr>
          <w:ilvl w:val="0"/>
          <w:numId w:val="25"/>
        </w:numPr>
        <w:tabs>
          <w:tab w:val="left" w:pos="4122"/>
        </w:tabs>
        <w:rPr>
          <w:rFonts w:asciiTheme="minorHAnsi" w:hAnsiTheme="minorHAnsi" w:cstheme="minorHAnsi"/>
          <w:sz w:val="22"/>
        </w:rPr>
      </w:pPr>
      <w:r w:rsidRPr="001A309F">
        <w:rPr>
          <w:rFonts w:asciiTheme="minorHAnsi" w:hAnsiTheme="minorHAnsi" w:cstheme="minorHAnsi"/>
          <w:sz w:val="22"/>
        </w:rPr>
        <w:t>95 novas empresas</w:t>
      </w:r>
    </w:p>
    <w:p w:rsidR="0023517B" w:rsidRPr="001A309F" w:rsidRDefault="0023517B" w:rsidP="001A309F">
      <w:pPr>
        <w:numPr>
          <w:ilvl w:val="0"/>
          <w:numId w:val="25"/>
        </w:numPr>
        <w:tabs>
          <w:tab w:val="left" w:pos="4122"/>
        </w:tabs>
        <w:rPr>
          <w:rFonts w:asciiTheme="minorHAnsi" w:hAnsiTheme="minorHAnsi" w:cstheme="minorHAnsi"/>
          <w:sz w:val="22"/>
        </w:rPr>
      </w:pPr>
      <w:r w:rsidRPr="001A309F">
        <w:rPr>
          <w:rFonts w:asciiTheme="minorHAnsi" w:hAnsiTheme="minorHAnsi" w:cstheme="minorHAnsi"/>
          <w:sz w:val="22"/>
        </w:rPr>
        <w:t>1.434 total pagantes</w:t>
      </w:r>
    </w:p>
    <w:p w:rsidR="0023517B" w:rsidRPr="001A309F" w:rsidRDefault="0023517B" w:rsidP="001A309F">
      <w:pPr>
        <w:numPr>
          <w:ilvl w:val="0"/>
          <w:numId w:val="25"/>
        </w:numPr>
        <w:tabs>
          <w:tab w:val="left" w:pos="4122"/>
        </w:tabs>
        <w:rPr>
          <w:rFonts w:asciiTheme="minorHAnsi" w:hAnsiTheme="minorHAnsi" w:cstheme="minorHAnsi"/>
          <w:sz w:val="22"/>
        </w:rPr>
      </w:pPr>
      <w:r w:rsidRPr="001A309F">
        <w:rPr>
          <w:rFonts w:asciiTheme="minorHAnsi" w:hAnsiTheme="minorHAnsi" w:cstheme="minorHAnsi"/>
          <w:sz w:val="22"/>
        </w:rPr>
        <w:t>89.135 quantitativo de RRT 2021</w:t>
      </w:r>
    </w:p>
    <w:p w:rsidR="0023517B" w:rsidRPr="001A309F" w:rsidRDefault="0023517B" w:rsidP="001A309F">
      <w:pPr>
        <w:numPr>
          <w:ilvl w:val="0"/>
          <w:numId w:val="25"/>
        </w:numPr>
        <w:tabs>
          <w:tab w:val="left" w:pos="4122"/>
        </w:tabs>
        <w:rPr>
          <w:rFonts w:asciiTheme="minorHAnsi" w:hAnsiTheme="minorHAnsi" w:cstheme="minorHAnsi"/>
          <w:sz w:val="22"/>
        </w:rPr>
      </w:pPr>
      <w:r w:rsidRPr="001A309F">
        <w:rPr>
          <w:rFonts w:asciiTheme="minorHAnsi" w:hAnsiTheme="minorHAnsi" w:cstheme="minorHAnsi"/>
          <w:sz w:val="22"/>
        </w:rPr>
        <w:t>4,5% da receita de arrecadação para taxas e multas</w:t>
      </w:r>
    </w:p>
    <w:p w:rsidR="0023517B" w:rsidRPr="001A309F" w:rsidRDefault="0023517B" w:rsidP="0023517B">
      <w:pPr>
        <w:numPr>
          <w:ilvl w:val="0"/>
          <w:numId w:val="25"/>
        </w:numPr>
        <w:tabs>
          <w:tab w:val="left" w:pos="4122"/>
        </w:tabs>
        <w:rPr>
          <w:rFonts w:asciiTheme="minorHAnsi" w:hAnsiTheme="minorHAnsi" w:cstheme="minorHAnsi"/>
        </w:rPr>
      </w:pPr>
      <w:r w:rsidRPr="001A309F">
        <w:rPr>
          <w:rFonts w:asciiTheme="minorHAnsi" w:hAnsiTheme="minorHAnsi" w:cstheme="minorHAnsi"/>
          <w:sz w:val="22"/>
        </w:rPr>
        <w:t>Anuidade PF e PJ: R$ 583,35 (+2,09%)</w:t>
      </w:r>
      <w:r w:rsidRPr="001A309F">
        <w:rPr>
          <w:rFonts w:asciiTheme="minorHAnsi" w:hAnsiTheme="minorHAnsi" w:cstheme="minorHAnsi"/>
        </w:rPr>
        <w:t>RRT: R$ 100,00 (+2,09%)</w:t>
      </w:r>
    </w:p>
    <w:p w:rsidR="00A91453" w:rsidRDefault="00A91453" w:rsidP="001A309F">
      <w:pPr>
        <w:tabs>
          <w:tab w:val="left" w:pos="412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A91453" w:rsidRDefault="00A91453" w:rsidP="001A309F">
      <w:pPr>
        <w:tabs>
          <w:tab w:val="left" w:pos="4122"/>
        </w:tabs>
        <w:rPr>
          <w:rFonts w:asciiTheme="minorHAnsi" w:hAnsiTheme="minorHAnsi" w:cstheme="minorHAnsi"/>
        </w:rPr>
      </w:pPr>
    </w:p>
    <w:p w:rsidR="00A91453" w:rsidRDefault="00A91453" w:rsidP="00A91453">
      <w:pPr>
        <w:tabs>
          <w:tab w:val="left" w:pos="4122"/>
        </w:tabs>
        <w:jc w:val="center"/>
        <w:rPr>
          <w:rFonts w:asciiTheme="minorHAnsi" w:hAnsiTheme="minorHAnsi" w:cstheme="minorHAnsi"/>
          <w:b/>
        </w:rPr>
      </w:pPr>
      <w:r w:rsidRPr="001A309F">
        <w:rPr>
          <w:rFonts w:asciiTheme="minorHAnsi" w:hAnsiTheme="minorHAnsi" w:cstheme="minorHAnsi"/>
          <w:b/>
        </w:rPr>
        <w:t xml:space="preserve">ANEXO </w:t>
      </w:r>
      <w:r>
        <w:rPr>
          <w:rFonts w:asciiTheme="minorHAnsi" w:hAnsiTheme="minorHAnsi" w:cstheme="minorHAnsi"/>
          <w:b/>
        </w:rPr>
        <w:t>I</w:t>
      </w:r>
      <w:r w:rsidRPr="001A309F">
        <w:rPr>
          <w:rFonts w:asciiTheme="minorHAnsi" w:hAnsiTheme="minorHAnsi" w:cstheme="minorHAnsi"/>
          <w:b/>
        </w:rPr>
        <w:t xml:space="preserve">I – </w:t>
      </w:r>
      <w:r>
        <w:rPr>
          <w:rFonts w:asciiTheme="minorHAnsi" w:hAnsiTheme="minorHAnsi" w:cstheme="minorHAnsi"/>
          <w:b/>
        </w:rPr>
        <w:t xml:space="preserve">PREVISÃO DE DESPESAS CORRENTES EXERCÍCIO </w:t>
      </w:r>
      <w:r w:rsidRPr="001A309F">
        <w:rPr>
          <w:rFonts w:asciiTheme="minorHAnsi" w:hAnsiTheme="minorHAnsi" w:cstheme="minorHAnsi"/>
          <w:b/>
        </w:rPr>
        <w:t>2021</w:t>
      </w:r>
    </w:p>
    <w:p w:rsidR="00A91453" w:rsidRDefault="00A91453" w:rsidP="00A91453">
      <w:pPr>
        <w:tabs>
          <w:tab w:val="left" w:pos="4122"/>
        </w:tabs>
        <w:jc w:val="center"/>
        <w:rPr>
          <w:rFonts w:asciiTheme="minorHAnsi" w:hAnsiTheme="minorHAnsi" w:cstheme="minorHAnsi"/>
        </w:rPr>
      </w:pPr>
    </w:p>
    <w:p w:rsidR="001A309F" w:rsidRPr="001A309F" w:rsidRDefault="00A91453" w:rsidP="001A309F">
      <w:pPr>
        <w:tabs>
          <w:tab w:val="left" w:pos="4122"/>
        </w:tabs>
        <w:rPr>
          <w:rFonts w:asciiTheme="minorHAnsi" w:hAnsiTheme="minorHAnsi" w:cstheme="minorHAnsi"/>
        </w:rPr>
      </w:pPr>
      <w:r w:rsidRPr="00A91453">
        <w:rPr>
          <w:rFonts w:asciiTheme="minorHAnsi" w:hAnsiTheme="minorHAnsi" w:cstheme="minorHAnsi"/>
          <w:noProof/>
          <w:lang w:eastAsia="pt-BR"/>
        </w:rPr>
        <w:drawing>
          <wp:inline distT="0" distB="0" distL="0" distR="0" wp14:anchorId="55C6F00D" wp14:editId="76EB8CDA">
            <wp:extent cx="5935980" cy="4330065"/>
            <wp:effectExtent l="0" t="0" r="7620" b="1333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1A309F" w:rsidRPr="001A309F" w:rsidSect="00C823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2" w:right="851" w:bottom="709" w:left="1701" w:header="1418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17B" w:rsidRDefault="0023517B" w:rsidP="004C3048">
      <w:r>
        <w:separator/>
      </w:r>
    </w:p>
  </w:endnote>
  <w:endnote w:type="continuationSeparator" w:id="0">
    <w:p w:rsidR="0023517B" w:rsidRDefault="0023517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17B" w:rsidRPr="005950FA" w:rsidRDefault="0023517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3517B" w:rsidRPr="005F2A2D" w:rsidRDefault="0023517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17B" w:rsidRPr="0093154B" w:rsidRDefault="0023517B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23517B" w:rsidRDefault="0023517B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23517B" w:rsidRPr="003F1946" w:rsidRDefault="0023517B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B2543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23517B" w:rsidRPr="003F1946" w:rsidRDefault="0023517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17B" w:rsidRPr="0093154B" w:rsidRDefault="0023517B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23517B" w:rsidRDefault="0023517B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23517B" w:rsidRPr="003F1946" w:rsidRDefault="0023517B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B254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23517B" w:rsidRPr="003F1946" w:rsidRDefault="0023517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17B" w:rsidRDefault="0023517B" w:rsidP="004C3048">
      <w:r>
        <w:separator/>
      </w:r>
    </w:p>
  </w:footnote>
  <w:footnote w:type="continuationSeparator" w:id="0">
    <w:p w:rsidR="0023517B" w:rsidRDefault="0023517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17B" w:rsidRPr="009E4E5A" w:rsidRDefault="0023517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17B" w:rsidRPr="009E4E5A" w:rsidRDefault="0023517B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>
      <w:rPr>
        <w:rFonts w:ascii="Arial" w:hAnsi="Arial"/>
        <w:color w:val="296D7A"/>
        <w:sz w:val="18"/>
      </w:rPr>
      <w:t>1225</w:t>
    </w:r>
    <w:r w:rsidRPr="002D614C">
      <w:rPr>
        <w:rFonts w:ascii="Arial" w:hAnsi="Arial"/>
        <w:color w:val="296D7A"/>
        <w:sz w:val="18"/>
      </w:rPr>
      <w:t>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17B" w:rsidRDefault="0023517B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>
      <w:rPr>
        <w:rFonts w:ascii="Arial" w:hAnsi="Arial"/>
        <w:color w:val="296D7A"/>
        <w:sz w:val="18"/>
      </w:rPr>
      <w:t>1225</w:t>
    </w:r>
    <w:r w:rsidRPr="002D614C">
      <w:rPr>
        <w:rFonts w:ascii="Arial" w:hAnsi="Arial"/>
        <w:color w:val="296D7A"/>
        <w:sz w:val="18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F6C53"/>
    <w:multiLevelType w:val="multilevel"/>
    <w:tmpl w:val="1668F1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3C360C"/>
    <w:multiLevelType w:val="hybridMultilevel"/>
    <w:tmpl w:val="52505820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A3C54"/>
    <w:multiLevelType w:val="hybridMultilevel"/>
    <w:tmpl w:val="302EE224"/>
    <w:lvl w:ilvl="0" w:tplc="3C96D4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45C060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32A757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CC61D7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7A73C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FE61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D9AB2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69E03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B68018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173A6"/>
    <w:multiLevelType w:val="hybridMultilevel"/>
    <w:tmpl w:val="A1920E9A"/>
    <w:lvl w:ilvl="0" w:tplc="810E8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7165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90AEBF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E33D15"/>
    <w:multiLevelType w:val="hybridMultilevel"/>
    <w:tmpl w:val="09C08ADC"/>
    <w:lvl w:ilvl="0" w:tplc="9AA2A51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1D517B"/>
    <w:multiLevelType w:val="hybridMultilevel"/>
    <w:tmpl w:val="5216662E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16A5C73"/>
    <w:multiLevelType w:val="hybridMultilevel"/>
    <w:tmpl w:val="C9963986"/>
    <w:lvl w:ilvl="0" w:tplc="D6343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165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90AEBF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2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71FB7D2D"/>
    <w:multiLevelType w:val="hybridMultilevel"/>
    <w:tmpl w:val="DE02A920"/>
    <w:lvl w:ilvl="0" w:tplc="A6E42B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AC1C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A440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20D7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C469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6A97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60E9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4015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E01E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5"/>
  </w:num>
  <w:num w:numId="5">
    <w:abstractNumId w:val="9"/>
  </w:num>
  <w:num w:numId="6">
    <w:abstractNumId w:val="26"/>
  </w:num>
  <w:num w:numId="7">
    <w:abstractNumId w:val="22"/>
  </w:num>
  <w:num w:numId="8">
    <w:abstractNumId w:val="12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6"/>
  </w:num>
  <w:num w:numId="13">
    <w:abstractNumId w:val="4"/>
  </w:num>
  <w:num w:numId="14">
    <w:abstractNumId w:val="14"/>
  </w:num>
  <w:num w:numId="15">
    <w:abstractNumId w:val="20"/>
  </w:num>
  <w:num w:numId="16">
    <w:abstractNumId w:val="19"/>
  </w:num>
  <w:num w:numId="17">
    <w:abstractNumId w:val="23"/>
  </w:num>
  <w:num w:numId="18">
    <w:abstractNumId w:val="11"/>
  </w:num>
  <w:num w:numId="19">
    <w:abstractNumId w:val="21"/>
  </w:num>
  <w:num w:numId="20">
    <w:abstractNumId w:val="18"/>
  </w:num>
  <w:num w:numId="21">
    <w:abstractNumId w:val="2"/>
  </w:num>
  <w:num w:numId="22">
    <w:abstractNumId w:val="7"/>
  </w:num>
  <w:num w:numId="23">
    <w:abstractNumId w:val="16"/>
  </w:num>
  <w:num w:numId="24">
    <w:abstractNumId w:val="15"/>
  </w:num>
  <w:num w:numId="25">
    <w:abstractNumId w:val="24"/>
  </w:num>
  <w:num w:numId="26">
    <w:abstractNumId w:val="10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1894"/>
    <w:rsid w:val="00040A86"/>
    <w:rsid w:val="00041DF2"/>
    <w:rsid w:val="000425B3"/>
    <w:rsid w:val="00044C8A"/>
    <w:rsid w:val="000527E4"/>
    <w:rsid w:val="00056361"/>
    <w:rsid w:val="00060217"/>
    <w:rsid w:val="000605F6"/>
    <w:rsid w:val="00062599"/>
    <w:rsid w:val="00062E0D"/>
    <w:rsid w:val="00065201"/>
    <w:rsid w:val="00067264"/>
    <w:rsid w:val="00094D18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517E3"/>
    <w:rsid w:val="00156D19"/>
    <w:rsid w:val="00165206"/>
    <w:rsid w:val="00170CA0"/>
    <w:rsid w:val="00174A5A"/>
    <w:rsid w:val="001778C5"/>
    <w:rsid w:val="00180FB9"/>
    <w:rsid w:val="00186A43"/>
    <w:rsid w:val="0019498C"/>
    <w:rsid w:val="001A1D85"/>
    <w:rsid w:val="001A309F"/>
    <w:rsid w:val="001B5148"/>
    <w:rsid w:val="001B5F62"/>
    <w:rsid w:val="001B6FB9"/>
    <w:rsid w:val="001D0CA0"/>
    <w:rsid w:val="001D10E9"/>
    <w:rsid w:val="001D6B16"/>
    <w:rsid w:val="001D7A29"/>
    <w:rsid w:val="001E56D2"/>
    <w:rsid w:val="001F61E5"/>
    <w:rsid w:val="00216C06"/>
    <w:rsid w:val="00220A16"/>
    <w:rsid w:val="00220BDB"/>
    <w:rsid w:val="0022540C"/>
    <w:rsid w:val="0023335F"/>
    <w:rsid w:val="0023517B"/>
    <w:rsid w:val="00237A17"/>
    <w:rsid w:val="00247B43"/>
    <w:rsid w:val="0025277E"/>
    <w:rsid w:val="002565C6"/>
    <w:rsid w:val="0025716D"/>
    <w:rsid w:val="00260467"/>
    <w:rsid w:val="00264ED8"/>
    <w:rsid w:val="00280CB5"/>
    <w:rsid w:val="00280F33"/>
    <w:rsid w:val="00285A83"/>
    <w:rsid w:val="00285B07"/>
    <w:rsid w:val="00293179"/>
    <w:rsid w:val="00295FD5"/>
    <w:rsid w:val="002974CF"/>
    <w:rsid w:val="002A3A72"/>
    <w:rsid w:val="002A7C5E"/>
    <w:rsid w:val="002B085C"/>
    <w:rsid w:val="002B57EF"/>
    <w:rsid w:val="002B71C2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411BA"/>
    <w:rsid w:val="00345C19"/>
    <w:rsid w:val="00345F3E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0D9"/>
    <w:rsid w:val="003B4E9A"/>
    <w:rsid w:val="003B71A1"/>
    <w:rsid w:val="003B7D60"/>
    <w:rsid w:val="003C3C3A"/>
    <w:rsid w:val="003C484E"/>
    <w:rsid w:val="003D368E"/>
    <w:rsid w:val="003E1111"/>
    <w:rsid w:val="003E69DA"/>
    <w:rsid w:val="003F1946"/>
    <w:rsid w:val="003F5088"/>
    <w:rsid w:val="00410566"/>
    <w:rsid w:val="00410DE3"/>
    <w:rsid w:val="004123FC"/>
    <w:rsid w:val="00425FB3"/>
    <w:rsid w:val="00426A82"/>
    <w:rsid w:val="004331BF"/>
    <w:rsid w:val="00433DE0"/>
    <w:rsid w:val="004341C9"/>
    <w:rsid w:val="004355BD"/>
    <w:rsid w:val="00447C6C"/>
    <w:rsid w:val="00451CEB"/>
    <w:rsid w:val="00453128"/>
    <w:rsid w:val="00471056"/>
    <w:rsid w:val="00481001"/>
    <w:rsid w:val="00483414"/>
    <w:rsid w:val="0048359D"/>
    <w:rsid w:val="0049173E"/>
    <w:rsid w:val="004A3A07"/>
    <w:rsid w:val="004B3023"/>
    <w:rsid w:val="004B5A5C"/>
    <w:rsid w:val="004C3048"/>
    <w:rsid w:val="004D1039"/>
    <w:rsid w:val="004D75DA"/>
    <w:rsid w:val="004E062B"/>
    <w:rsid w:val="004F0AE0"/>
    <w:rsid w:val="004F14B6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950F8"/>
    <w:rsid w:val="005A4C49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E37AC"/>
    <w:rsid w:val="006E4AA0"/>
    <w:rsid w:val="006F251A"/>
    <w:rsid w:val="006F4E9B"/>
    <w:rsid w:val="006F6327"/>
    <w:rsid w:val="007035D5"/>
    <w:rsid w:val="0072118C"/>
    <w:rsid w:val="00731BBD"/>
    <w:rsid w:val="007375FB"/>
    <w:rsid w:val="00740E14"/>
    <w:rsid w:val="00750C46"/>
    <w:rsid w:val="0075194D"/>
    <w:rsid w:val="00753F04"/>
    <w:rsid w:val="00761571"/>
    <w:rsid w:val="0076286B"/>
    <w:rsid w:val="0076693B"/>
    <w:rsid w:val="00767157"/>
    <w:rsid w:val="00774D40"/>
    <w:rsid w:val="00776B7B"/>
    <w:rsid w:val="00777A75"/>
    <w:rsid w:val="00781D2F"/>
    <w:rsid w:val="00782D59"/>
    <w:rsid w:val="00786A03"/>
    <w:rsid w:val="00795F03"/>
    <w:rsid w:val="007A2183"/>
    <w:rsid w:val="007B7B0D"/>
    <w:rsid w:val="007B7BB9"/>
    <w:rsid w:val="007C0FB9"/>
    <w:rsid w:val="007C50BE"/>
    <w:rsid w:val="007E6A50"/>
    <w:rsid w:val="00805E5C"/>
    <w:rsid w:val="00805FC1"/>
    <w:rsid w:val="0081283D"/>
    <w:rsid w:val="008210AB"/>
    <w:rsid w:val="00825FB9"/>
    <w:rsid w:val="00835E1C"/>
    <w:rsid w:val="00840D65"/>
    <w:rsid w:val="008451B4"/>
    <w:rsid w:val="00845205"/>
    <w:rsid w:val="00847568"/>
    <w:rsid w:val="00854C77"/>
    <w:rsid w:val="00855321"/>
    <w:rsid w:val="00855F16"/>
    <w:rsid w:val="00860F8F"/>
    <w:rsid w:val="008667E6"/>
    <w:rsid w:val="0086709B"/>
    <w:rsid w:val="0087415A"/>
    <w:rsid w:val="00874A65"/>
    <w:rsid w:val="00884380"/>
    <w:rsid w:val="00890C7F"/>
    <w:rsid w:val="008A6E88"/>
    <w:rsid w:val="008B097C"/>
    <w:rsid w:val="008B0AF4"/>
    <w:rsid w:val="008B47D2"/>
    <w:rsid w:val="008D4752"/>
    <w:rsid w:val="008E0EC4"/>
    <w:rsid w:val="008E1728"/>
    <w:rsid w:val="008E2701"/>
    <w:rsid w:val="008E46E4"/>
    <w:rsid w:val="008F159C"/>
    <w:rsid w:val="00905D77"/>
    <w:rsid w:val="00906098"/>
    <w:rsid w:val="009073DD"/>
    <w:rsid w:val="00917E5F"/>
    <w:rsid w:val="009269BD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95601"/>
    <w:rsid w:val="009A1054"/>
    <w:rsid w:val="009A24BA"/>
    <w:rsid w:val="009B5DB8"/>
    <w:rsid w:val="009C20AF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40ECC"/>
    <w:rsid w:val="00A43C37"/>
    <w:rsid w:val="00A505DE"/>
    <w:rsid w:val="00A5515C"/>
    <w:rsid w:val="00A565FE"/>
    <w:rsid w:val="00A56A53"/>
    <w:rsid w:val="00A570C2"/>
    <w:rsid w:val="00A62383"/>
    <w:rsid w:val="00A653C4"/>
    <w:rsid w:val="00A767E2"/>
    <w:rsid w:val="00A76947"/>
    <w:rsid w:val="00A80C65"/>
    <w:rsid w:val="00A83107"/>
    <w:rsid w:val="00A86EB9"/>
    <w:rsid w:val="00A91453"/>
    <w:rsid w:val="00AE2654"/>
    <w:rsid w:val="00AF368E"/>
    <w:rsid w:val="00B04170"/>
    <w:rsid w:val="00B11ED1"/>
    <w:rsid w:val="00B129F6"/>
    <w:rsid w:val="00B15D4F"/>
    <w:rsid w:val="00B23E93"/>
    <w:rsid w:val="00B309B7"/>
    <w:rsid w:val="00B3272B"/>
    <w:rsid w:val="00B3291C"/>
    <w:rsid w:val="00B33278"/>
    <w:rsid w:val="00B37B9F"/>
    <w:rsid w:val="00B6066A"/>
    <w:rsid w:val="00B63C2E"/>
    <w:rsid w:val="00B719A8"/>
    <w:rsid w:val="00B71B12"/>
    <w:rsid w:val="00B73A02"/>
    <w:rsid w:val="00B81197"/>
    <w:rsid w:val="00B9437B"/>
    <w:rsid w:val="00BA026F"/>
    <w:rsid w:val="00BB2543"/>
    <w:rsid w:val="00BB5E13"/>
    <w:rsid w:val="00BB6C49"/>
    <w:rsid w:val="00BB7EDB"/>
    <w:rsid w:val="00BC73B6"/>
    <w:rsid w:val="00BD4E13"/>
    <w:rsid w:val="00BF1FEF"/>
    <w:rsid w:val="00BF2D5C"/>
    <w:rsid w:val="00C038EA"/>
    <w:rsid w:val="00C15B9D"/>
    <w:rsid w:val="00C226BE"/>
    <w:rsid w:val="00C301CA"/>
    <w:rsid w:val="00C3665F"/>
    <w:rsid w:val="00C369AA"/>
    <w:rsid w:val="00C36CBA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E64B8"/>
    <w:rsid w:val="00CF2FBA"/>
    <w:rsid w:val="00CF4D39"/>
    <w:rsid w:val="00D038DD"/>
    <w:rsid w:val="00D208B5"/>
    <w:rsid w:val="00D2126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22ADE"/>
    <w:rsid w:val="00E22AF6"/>
    <w:rsid w:val="00E31CC4"/>
    <w:rsid w:val="00E3663E"/>
    <w:rsid w:val="00E408E2"/>
    <w:rsid w:val="00E4757D"/>
    <w:rsid w:val="00E47A74"/>
    <w:rsid w:val="00E56097"/>
    <w:rsid w:val="00E662FF"/>
    <w:rsid w:val="00E663BC"/>
    <w:rsid w:val="00E7666F"/>
    <w:rsid w:val="00E76862"/>
    <w:rsid w:val="00E7703A"/>
    <w:rsid w:val="00E85BAB"/>
    <w:rsid w:val="00E87EAC"/>
    <w:rsid w:val="00E92EF9"/>
    <w:rsid w:val="00E9324D"/>
    <w:rsid w:val="00EA14BC"/>
    <w:rsid w:val="00EA593B"/>
    <w:rsid w:val="00EB1D18"/>
    <w:rsid w:val="00EB2B05"/>
    <w:rsid w:val="00EB4AC7"/>
    <w:rsid w:val="00EC23EA"/>
    <w:rsid w:val="00EC75F6"/>
    <w:rsid w:val="00ED2108"/>
    <w:rsid w:val="00ED6C95"/>
    <w:rsid w:val="00ED71E3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467FD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1E52"/>
    <w:rsid w:val="00FB372F"/>
    <w:rsid w:val="00FB5EC2"/>
    <w:rsid w:val="00FB5EEA"/>
    <w:rsid w:val="00FB6C18"/>
    <w:rsid w:val="00FB74E7"/>
    <w:rsid w:val="00FC33A0"/>
    <w:rsid w:val="00FC6A2F"/>
    <w:rsid w:val="00FC73FB"/>
    <w:rsid w:val="00FD1F8A"/>
    <w:rsid w:val="00FD4628"/>
    <w:rsid w:val="00FE2CF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5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5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6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6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Previsão de despesas obrigatórias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6114538696301327E-2"/>
                </c:manualLayout>
              </c:layout>
              <c:tx>
                <c:rich>
                  <a:bodyPr/>
                  <a:lstStyle/>
                  <a:p>
                    <a:r>
                      <a:rPr lang="en-US" sz="900" dirty="0" err="1" smtClean="0"/>
                      <a:t>Eventos</a:t>
                    </a:r>
                    <a:endParaRPr lang="en-US" sz="900" dirty="0" smtClean="0"/>
                  </a:p>
                  <a:p>
                    <a:r>
                      <a:rPr lang="en-US" sz="900" dirty="0" smtClean="0"/>
                      <a:t>R</a:t>
                    </a:r>
                    <a:r>
                      <a:rPr lang="en-US" sz="900" dirty="0"/>
                      <a:t>$ </a:t>
                    </a:r>
                    <a:r>
                      <a:rPr lang="en-US" sz="900" dirty="0" smtClean="0"/>
                      <a:t>285.000</a:t>
                    </a:r>
                    <a:r>
                      <a:rPr lang="en-US" sz="900" dirty="0"/>
                      <a:t>
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1869986084858764E-3"/>
                  <c:y val="-2.7529609832646854E-2"/>
                </c:manualLayout>
              </c:layout>
              <c:tx>
                <c:rich>
                  <a:bodyPr/>
                  <a:lstStyle/>
                  <a:p>
                    <a:r>
                      <a:rPr lang="en-US" sz="900" dirty="0" err="1" smtClean="0"/>
                      <a:t>Reuniões</a:t>
                    </a:r>
                    <a:endParaRPr lang="en-US" sz="900" dirty="0" smtClean="0"/>
                  </a:p>
                  <a:p>
                    <a:r>
                      <a:rPr lang="en-US" sz="900" dirty="0" smtClean="0"/>
                      <a:t>R</a:t>
                    </a:r>
                    <a:r>
                      <a:rPr lang="en-US" sz="900" dirty="0"/>
                      <a:t>$ </a:t>
                    </a:r>
                    <a:r>
                      <a:rPr lang="en-US" sz="900" dirty="0" smtClean="0"/>
                      <a:t>793.448</a:t>
                    </a:r>
                    <a:r>
                      <a:rPr lang="en-US" sz="900" dirty="0"/>
                      <a:t>
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8423192126658108"/>
                      <c:h val="0.10545546083026468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1.1374701397241871E-3"/>
                  <c:y val="1.3282248649847004E-2"/>
                </c:manualLayout>
              </c:layout>
              <c:tx>
                <c:rich>
                  <a:bodyPr/>
                  <a:lstStyle/>
                  <a:p>
                    <a:r>
                      <a:rPr lang="en-US" sz="900" dirty="0" err="1" smtClean="0"/>
                      <a:t>Comunicação</a:t>
                    </a:r>
                    <a:endParaRPr lang="en-US" sz="900" dirty="0" smtClean="0"/>
                  </a:p>
                  <a:p>
                    <a:r>
                      <a:rPr lang="en-US" sz="900" dirty="0" smtClean="0"/>
                      <a:t>R</a:t>
                    </a:r>
                    <a:r>
                      <a:rPr lang="en-US" sz="900" dirty="0"/>
                      <a:t>$ </a:t>
                    </a:r>
                    <a:r>
                      <a:rPr lang="en-US" sz="900" dirty="0" smtClean="0"/>
                      <a:t>710.012</a:t>
                    </a:r>
                    <a:r>
                      <a:rPr lang="en-US" sz="900" dirty="0"/>
                      <a:t>
</a:t>
                    </a:r>
                    <a:r>
                      <a:rPr lang="en-US" sz="900" dirty="0" smtClean="0"/>
                      <a:t>5%</a:t>
                    </a:r>
                    <a:endParaRPr lang="en-US" sz="900" dirty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8449944238356597"/>
                      <c:h val="0.10545546083026468"/>
                    </c:manualLayout>
                  </c15:layout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1200" dirty="0" err="1" smtClean="0"/>
                      <a:t>Pessoal</a:t>
                    </a:r>
                    <a:endParaRPr lang="en-US" sz="1200" dirty="0" smtClean="0"/>
                  </a:p>
                  <a:p>
                    <a:r>
                      <a:rPr lang="en-US" sz="1200" dirty="0" smtClean="0"/>
                      <a:t>R</a:t>
                    </a:r>
                    <a:r>
                      <a:rPr lang="en-US" sz="1200" dirty="0"/>
                      <a:t>$ </a:t>
                    </a:r>
                    <a:r>
                      <a:rPr lang="en-US" sz="1200" dirty="0" smtClean="0"/>
                      <a:t>9.707.196</a:t>
                    </a:r>
                    <a:r>
                      <a:rPr lang="en-US" sz="1200" dirty="0"/>
                      <a:t>
</a:t>
                    </a:r>
                    <a:r>
                      <a:rPr lang="en-US" sz="1200" dirty="0" smtClean="0"/>
                      <a:t>70%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675638043860336"/>
                  <c:y val="-2.396006632174484E-4"/>
                </c:manualLayout>
              </c:layout>
              <c:tx>
                <c:rich>
                  <a:bodyPr/>
                  <a:lstStyle/>
                  <a:p>
                    <a:r>
                      <a:rPr lang="en-US" sz="900" dirty="0" err="1" smtClean="0"/>
                      <a:t>Capacitação</a:t>
                    </a:r>
                    <a:endParaRPr lang="en-US" sz="900" dirty="0" smtClean="0"/>
                  </a:p>
                  <a:p>
                    <a:r>
                      <a:rPr lang="en-US" sz="900" dirty="0" smtClean="0"/>
                      <a:t>R</a:t>
                    </a:r>
                    <a:r>
                      <a:rPr lang="en-US" sz="900" dirty="0"/>
                      <a:t>$ </a:t>
                    </a:r>
                    <a:r>
                      <a:rPr lang="en-US" sz="900" dirty="0" smtClean="0"/>
                      <a:t>194.144</a:t>
                    </a:r>
                    <a:r>
                      <a:rPr lang="en-US" sz="900" dirty="0"/>
                      <a:t>
</a:t>
                    </a:r>
                    <a:r>
                      <a:rPr lang="en-US" sz="900" dirty="0" smtClean="0"/>
                      <a:t>1%</a:t>
                    </a:r>
                    <a:endParaRPr lang="en-US" sz="900" dirty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8070168888338456E-2"/>
                  <c:y val="1.6568829897071816E-2"/>
                </c:manualLayout>
              </c:layout>
              <c:tx>
                <c:rich>
                  <a:bodyPr/>
                  <a:lstStyle/>
                  <a:p>
                    <a:r>
                      <a:rPr lang="en-US" dirty="0" err="1" smtClean="0"/>
                      <a:t>Fiscalização</a:t>
                    </a:r>
                    <a:endParaRPr lang="en-US" dirty="0" smtClean="0"/>
                  </a:p>
                  <a:p>
                    <a:r>
                      <a:rPr lang="en-US" dirty="0" smtClean="0"/>
                      <a:t>R</a:t>
                    </a:r>
                    <a:r>
                      <a:rPr lang="en-US" dirty="0"/>
                      <a:t>$ </a:t>
                    </a:r>
                    <a:r>
                      <a:rPr lang="en-US" dirty="0" smtClean="0"/>
                      <a:t>549.530</a:t>
                    </a:r>
                    <a:r>
                      <a:rPr lang="en-US" dirty="0"/>
                      <a:t>
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9.4441919932393668E-3"/>
                  <c:y val="2.3999057999552951E-3"/>
                </c:manualLayout>
              </c:layout>
              <c:tx>
                <c:rich>
                  <a:bodyPr/>
                  <a:lstStyle/>
                  <a:p>
                    <a:r>
                      <a:rPr lang="en-US" dirty="0" err="1" smtClean="0"/>
                      <a:t>Patrocínios</a:t>
                    </a:r>
                    <a:endParaRPr lang="en-US" dirty="0" smtClean="0"/>
                  </a:p>
                  <a:p>
                    <a:r>
                      <a:rPr lang="en-US" dirty="0" smtClean="0"/>
                      <a:t>R</a:t>
                    </a:r>
                    <a:r>
                      <a:rPr lang="en-US" dirty="0"/>
                      <a:t>$ </a:t>
                    </a:r>
                    <a:r>
                      <a:rPr lang="en-US" dirty="0" smtClean="0"/>
                      <a:t>472.911</a:t>
                    </a:r>
                    <a:r>
                      <a:rPr lang="en-US" dirty="0"/>
                      <a:t>
</a:t>
                    </a:r>
                    <a:r>
                      <a:rPr lang="en-US" dirty="0" smtClean="0"/>
                      <a:t>3%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3.6114384376235008E-2"/>
                  <c:y val="8.9859258746766862E-4"/>
                </c:manualLayout>
              </c:layout>
              <c:tx>
                <c:rich>
                  <a:bodyPr/>
                  <a:lstStyle/>
                  <a:p>
                    <a:r>
                      <a:rPr lang="en-US" dirty="0" err="1" smtClean="0"/>
                      <a:t>Adm</a:t>
                    </a:r>
                    <a:r>
                      <a:rPr lang="en-US" dirty="0" smtClean="0"/>
                      <a:t>,</a:t>
                    </a:r>
                    <a:r>
                      <a:rPr lang="en-US" baseline="0" dirty="0" smtClean="0"/>
                      <a:t> Fin e </a:t>
                    </a:r>
                    <a:r>
                      <a:rPr lang="en-US" baseline="0" dirty="0" err="1" smtClean="0"/>
                      <a:t>Jur</a:t>
                    </a:r>
                    <a:endParaRPr lang="en-US" dirty="0" smtClean="0"/>
                  </a:p>
                  <a:p>
                    <a:r>
                      <a:rPr lang="en-US" dirty="0" smtClean="0"/>
                      <a:t>R</a:t>
                    </a:r>
                    <a:r>
                      <a:rPr lang="en-US" dirty="0"/>
                      <a:t>$ 1.132.746
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Plan1!$A$2:$A$9</c:f>
              <c:strCache>
                <c:ptCount val="8"/>
                <c:pt idx="0">
                  <c:v>Eventos</c:v>
                </c:pt>
                <c:pt idx="1">
                  <c:v>Reuniões</c:v>
                </c:pt>
                <c:pt idx="2">
                  <c:v>Comunicação</c:v>
                </c:pt>
                <c:pt idx="3">
                  <c:v>Pessoal</c:v>
                </c:pt>
                <c:pt idx="4">
                  <c:v>Capacitação</c:v>
                </c:pt>
                <c:pt idx="5">
                  <c:v>Fiscalização</c:v>
                </c:pt>
                <c:pt idx="6">
                  <c:v>Patrocínios</c:v>
                </c:pt>
                <c:pt idx="7">
                  <c:v>Adm, Fin e Jur</c:v>
                </c:pt>
              </c:strCache>
            </c:strRef>
          </c:cat>
          <c:val>
            <c:numRef>
              <c:f>Plan1!$B$2:$B$9</c:f>
              <c:numCache>
                <c:formatCode>"R$"\ #,##0</c:formatCode>
                <c:ptCount val="8"/>
                <c:pt idx="0">
                  <c:v>285000</c:v>
                </c:pt>
                <c:pt idx="1">
                  <c:v>793447.5</c:v>
                </c:pt>
                <c:pt idx="2">
                  <c:v>710012</c:v>
                </c:pt>
                <c:pt idx="3">
                  <c:v>9707196</c:v>
                </c:pt>
                <c:pt idx="4">
                  <c:v>194143.92</c:v>
                </c:pt>
                <c:pt idx="5">
                  <c:v>549530</c:v>
                </c:pt>
                <c:pt idx="6">
                  <c:v>472911</c:v>
                </c:pt>
                <c:pt idx="7">
                  <c:v>1132746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Colunas1</c:v>
                </c:pt>
              </c:strCache>
            </c:strRef>
          </c:tx>
          <c:cat>
            <c:strRef>
              <c:f>Plan1!$A$2:$A$9</c:f>
              <c:strCache>
                <c:ptCount val="8"/>
                <c:pt idx="0">
                  <c:v>Eventos</c:v>
                </c:pt>
                <c:pt idx="1">
                  <c:v>Reuniões</c:v>
                </c:pt>
                <c:pt idx="2">
                  <c:v>Comunicação</c:v>
                </c:pt>
                <c:pt idx="3">
                  <c:v>Pessoal</c:v>
                </c:pt>
                <c:pt idx="4">
                  <c:v>Capacitação</c:v>
                </c:pt>
                <c:pt idx="5">
                  <c:v>Fiscalização</c:v>
                </c:pt>
                <c:pt idx="6">
                  <c:v>Patrocínios</c:v>
                </c:pt>
                <c:pt idx="7">
                  <c:v>Adm, Fin e Jur</c:v>
                </c:pt>
              </c:strCache>
            </c:strRef>
          </c:cat>
          <c:val>
            <c:numRef>
              <c:f>Plan1!$C$2:$C$9</c:f>
              <c:numCache>
                <c:formatCode>0.00%</c:formatCode>
                <c:ptCount val="8"/>
                <c:pt idx="0">
                  <c:v>2.0585068945123602E-2</c:v>
                </c:pt>
                <c:pt idx="1">
                  <c:v>5.7309373655564773E-2</c:v>
                </c:pt>
                <c:pt idx="2">
                  <c:v>5.1282968322333679E-2</c:v>
                </c:pt>
                <c:pt idx="3">
                  <c:v>0.70113438218887036</c:v>
                </c:pt>
                <c:pt idx="4">
                  <c:v>1.4022687643777409E-2</c:v>
                </c:pt>
                <c:pt idx="5">
                  <c:v>3.9691624341802713E-2</c:v>
                </c:pt>
                <c:pt idx="6">
                  <c:v>3.4157563297920517E-2</c:v>
                </c:pt>
                <c:pt idx="7">
                  <c:v>8.1816331604606954E-2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241"/>
      </c:pieChart>
    </c:plotArea>
    <c:legend>
      <c:legendPos val="r"/>
      <c:layout>
        <c:manualLayout>
          <c:xMode val="edge"/>
          <c:yMode val="edge"/>
          <c:x val="0.79306390881493649"/>
          <c:y val="0.21133909097819545"/>
          <c:w val="0.1864999972680631"/>
          <c:h val="0.44001477988088716"/>
        </c:manualLayout>
      </c:layout>
      <c:overlay val="0"/>
      <c:txPr>
        <a:bodyPr/>
        <a:lstStyle/>
        <a:p>
          <a:pPr>
            <a:defRPr sz="1100"/>
          </a:pPr>
          <a:endParaRPr lang="pt-BR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pt-BR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BD7BC3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6BF9-ACCB-45B3-83F0-E590280B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1113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10</cp:revision>
  <cp:lastPrinted>2020-07-31T20:21:00Z</cp:lastPrinted>
  <dcterms:created xsi:type="dcterms:W3CDTF">2020-09-25T14:45:00Z</dcterms:created>
  <dcterms:modified xsi:type="dcterms:W3CDTF">2020-09-25T22:02:00Z</dcterms:modified>
</cp:coreProperties>
</file>