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BB02D6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BB02D6" w:rsidRDefault="00F948F0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17435</w:t>
            </w:r>
          </w:p>
        </w:tc>
      </w:tr>
      <w:tr w:rsidR="0094187E" w:rsidRPr="00BB02D6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BB02D6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BB02D6" w:rsidRDefault="00F948F0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693332/2018</w:t>
            </w:r>
          </w:p>
        </w:tc>
      </w:tr>
      <w:tr w:rsidR="00B15C47" w:rsidRPr="00BB02D6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15C47" w:rsidRPr="00BB02D6" w:rsidRDefault="00B15C47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15C47" w:rsidRDefault="00F948F0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de L. G.</w:t>
            </w:r>
          </w:p>
        </w:tc>
      </w:tr>
      <w:tr w:rsidR="00F2267F" w:rsidRPr="00BB02D6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BB02D6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BB02D6" w:rsidRDefault="00F948F0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M. B.</w:t>
            </w:r>
          </w:p>
        </w:tc>
      </w:tr>
      <w:tr w:rsidR="00F2267F" w:rsidRPr="00BB02D6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BB02D6" w:rsidRDefault="00863DDB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</w:tbl>
    <w:p w:rsidR="00F2267F" w:rsidRPr="00BB02D6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BB02D6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BB02D6" w:rsidRDefault="00F2267F" w:rsidP="00F948F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  <w:b/>
              </w:rPr>
              <w:t xml:space="preserve">DELIBERAÇÃO CED-CAU/RS nº </w:t>
            </w:r>
            <w:r w:rsidR="00C36A89" w:rsidRPr="00BB02D6">
              <w:rPr>
                <w:rFonts w:ascii="Times New Roman" w:hAnsi="Times New Roman"/>
                <w:b/>
              </w:rPr>
              <w:t>0</w:t>
            </w:r>
            <w:r w:rsidR="00B15C47">
              <w:rPr>
                <w:rFonts w:ascii="Times New Roman" w:hAnsi="Times New Roman"/>
                <w:b/>
              </w:rPr>
              <w:t>2</w:t>
            </w:r>
            <w:r w:rsidR="00F948F0">
              <w:rPr>
                <w:rFonts w:ascii="Times New Roman" w:hAnsi="Times New Roman"/>
                <w:b/>
              </w:rPr>
              <w:t>7</w:t>
            </w:r>
            <w:r w:rsidRPr="00BB02D6">
              <w:rPr>
                <w:rFonts w:ascii="Times New Roman" w:hAnsi="Times New Roman"/>
                <w:b/>
              </w:rPr>
              <w:t>/201</w:t>
            </w:r>
            <w:r w:rsidR="0030099D" w:rsidRPr="00BB02D6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BB02D6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BB02D6" w:rsidRDefault="00F2267F" w:rsidP="005D190E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</w:rPr>
        <w:t>A COMISSÃO DE ÉTICA E DISCIPLINA – CED-CAU/RS, reunida ordinariamente em Porto Alegr</w:t>
      </w:r>
      <w:r w:rsidR="004F3ED2" w:rsidRPr="00BB02D6">
        <w:rPr>
          <w:rFonts w:ascii="Times New Roman" w:hAnsi="Times New Roman"/>
        </w:rPr>
        <w:t>e/RS, na sede do CAU/RS, no dia</w:t>
      </w:r>
      <w:r w:rsidR="00C36A89" w:rsidRPr="00BB02D6">
        <w:rPr>
          <w:rFonts w:ascii="Times New Roman" w:hAnsi="Times New Roman"/>
        </w:rPr>
        <w:t xml:space="preserve"> </w:t>
      </w:r>
      <w:r w:rsidR="00BF0028">
        <w:rPr>
          <w:rFonts w:ascii="Times New Roman" w:hAnsi="Times New Roman"/>
        </w:rPr>
        <w:t>26</w:t>
      </w:r>
      <w:r w:rsidR="00C36A89" w:rsidRPr="00BB02D6">
        <w:rPr>
          <w:rFonts w:ascii="Times New Roman" w:hAnsi="Times New Roman"/>
        </w:rPr>
        <w:t xml:space="preserve"> de fevereiro de 2019</w:t>
      </w:r>
      <w:r w:rsidRPr="00BB02D6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Default="00F2267F" w:rsidP="005D190E">
      <w:pPr>
        <w:autoSpaceDE w:val="0"/>
        <w:autoSpaceDN w:val="0"/>
        <w:spacing w:after="120"/>
        <w:jc w:val="both"/>
        <w:rPr>
          <w:rFonts w:ascii="Times New Roman" w:hAnsi="Times New Roman"/>
          <w:lang w:eastAsia="pt-BR"/>
        </w:rPr>
      </w:pPr>
      <w:r w:rsidRPr="00BB02D6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BF0028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BB02D6">
        <w:rPr>
          <w:rFonts w:ascii="Times New Roman" w:hAnsi="Times New Roman"/>
          <w:lang w:eastAsia="pt-BR"/>
        </w:rPr>
        <w:t>, no parecer de admissibilidade.</w:t>
      </w:r>
    </w:p>
    <w:p w:rsidR="00F04477" w:rsidRDefault="00F04477" w:rsidP="005D190E">
      <w:pPr>
        <w:autoSpaceDE w:val="0"/>
        <w:autoSpaceDN w:val="0"/>
        <w:spacing w:after="120"/>
        <w:jc w:val="both"/>
        <w:rPr>
          <w:rFonts w:ascii="Times New Roman" w:hAnsi="Times New Roman"/>
          <w:lang w:eastAsia="pt-BR"/>
        </w:rPr>
      </w:pPr>
      <w:r w:rsidRPr="00BB02D6">
        <w:rPr>
          <w:rFonts w:ascii="Times New Roman" w:hAnsi="Times New Roman"/>
          <w:lang w:eastAsia="pt-BR"/>
        </w:rPr>
        <w:t>Considerando</w:t>
      </w:r>
      <w:r w:rsidRPr="00D16B6F">
        <w:rPr>
          <w:rFonts w:ascii="Times New Roman" w:hAnsi="Times New Roman"/>
        </w:rPr>
        <w:t xml:space="preserve"> </w:t>
      </w:r>
      <w:r w:rsidRPr="00D16B6F">
        <w:rPr>
          <w:rFonts w:ascii="Times New Roman" w:hAnsi="Times New Roman"/>
        </w:rPr>
        <w:t xml:space="preserve">o exposto no art. 23, </w:t>
      </w:r>
      <w:r w:rsidRPr="00D16B6F">
        <w:rPr>
          <w:rFonts w:ascii="Times New Roman" w:hAnsi="Times New Roman"/>
          <w:i/>
        </w:rPr>
        <w:t>caput</w:t>
      </w:r>
      <w:r w:rsidRPr="00D16B6F">
        <w:rPr>
          <w:rFonts w:ascii="Times New Roman" w:hAnsi="Times New Roman"/>
        </w:rPr>
        <w:t xml:space="preserve"> e parágrafo único, da Lei 12.378, de 31 de dezembro de 2010</w:t>
      </w:r>
      <w:r>
        <w:rPr>
          <w:rFonts w:ascii="Times New Roman" w:hAnsi="Times New Roman"/>
        </w:rPr>
        <w:t>:</w:t>
      </w:r>
    </w:p>
    <w:p w:rsidR="00F04477" w:rsidRPr="005D190E" w:rsidRDefault="00F04477" w:rsidP="005D190E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0"/>
          <w:szCs w:val="20"/>
        </w:rPr>
      </w:pPr>
      <w:r w:rsidRPr="005D190E">
        <w:rPr>
          <w:rFonts w:ascii="Times New Roman" w:hAnsi="Times New Roman"/>
          <w:sz w:val="20"/>
          <w:szCs w:val="20"/>
        </w:rPr>
        <w:t>Art. 23. Prescreve em 5 (cinco) anos a pretensão de punição das sanções disciplinares, a contar da data do fato.</w:t>
      </w:r>
    </w:p>
    <w:p w:rsidR="00F04477" w:rsidRPr="00D16B6F" w:rsidRDefault="00F04477" w:rsidP="00F04477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  <w:lang w:eastAsia="pt-BR"/>
        </w:rPr>
        <w:t>Considerando</w:t>
      </w:r>
      <w:r w:rsidRPr="00D16B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disposto nos</w:t>
      </w:r>
      <w:r w:rsidRPr="00D16B6F">
        <w:rPr>
          <w:rFonts w:ascii="Times New Roman" w:hAnsi="Times New Roman"/>
        </w:rPr>
        <w:t xml:space="preserve"> art</w:t>
      </w:r>
      <w:r>
        <w:rPr>
          <w:rFonts w:ascii="Times New Roman" w:hAnsi="Times New Roman"/>
        </w:rPr>
        <w:t>igos</w:t>
      </w:r>
      <w:r w:rsidRPr="00D16B6F">
        <w:rPr>
          <w:rFonts w:ascii="Times New Roman" w:hAnsi="Times New Roman"/>
        </w:rPr>
        <w:t xml:space="preserve"> 20, § 1º, </w:t>
      </w:r>
      <w:r>
        <w:rPr>
          <w:rFonts w:ascii="Times New Roman" w:hAnsi="Times New Roman"/>
        </w:rPr>
        <w:t xml:space="preserve">inciso </w:t>
      </w:r>
      <w:r w:rsidRPr="00D16B6F">
        <w:rPr>
          <w:rFonts w:ascii="Times New Roman" w:hAnsi="Times New Roman"/>
        </w:rPr>
        <w:t xml:space="preserve">VI, e 114, </w:t>
      </w:r>
      <w:r w:rsidRPr="00D16B6F">
        <w:rPr>
          <w:rFonts w:ascii="Times New Roman" w:hAnsi="Times New Roman"/>
          <w:i/>
        </w:rPr>
        <w:t>caput</w:t>
      </w:r>
      <w:r w:rsidRPr="00D16B6F">
        <w:rPr>
          <w:rFonts w:ascii="Times New Roman" w:hAnsi="Times New Roman"/>
        </w:rPr>
        <w:t xml:space="preserve"> e parágrafo único, </w:t>
      </w:r>
      <w:r>
        <w:rPr>
          <w:rFonts w:ascii="Times New Roman" w:hAnsi="Times New Roman"/>
        </w:rPr>
        <w:t xml:space="preserve">ambos </w:t>
      </w:r>
      <w:r w:rsidRPr="00D16B6F">
        <w:rPr>
          <w:rFonts w:ascii="Times New Roman" w:hAnsi="Times New Roman"/>
        </w:rPr>
        <w:t>da Resolução nº 143</w:t>
      </w:r>
      <w:r>
        <w:rPr>
          <w:rFonts w:ascii="Times New Roman" w:hAnsi="Times New Roman"/>
        </w:rPr>
        <w:t xml:space="preserve"> do</w:t>
      </w:r>
      <w:r w:rsidRPr="00D16B6F">
        <w:rPr>
          <w:rFonts w:ascii="Times New Roman" w:hAnsi="Times New Roman"/>
        </w:rPr>
        <w:t xml:space="preserve"> CAU/BR:</w:t>
      </w:r>
    </w:p>
    <w:p w:rsidR="00F04477" w:rsidRPr="005D190E" w:rsidRDefault="00F04477" w:rsidP="00F04477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0"/>
        </w:rPr>
      </w:pPr>
      <w:r w:rsidRPr="005D190E">
        <w:rPr>
          <w:rFonts w:ascii="Times New Roman" w:hAnsi="Times New Roman"/>
          <w:sz w:val="20"/>
          <w:szCs w:val="20"/>
        </w:rPr>
        <w:t>Art. 20. (...)</w:t>
      </w:r>
    </w:p>
    <w:p w:rsidR="00F04477" w:rsidRPr="005D190E" w:rsidRDefault="00F04477" w:rsidP="00F04477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0"/>
        </w:rPr>
      </w:pPr>
      <w:r w:rsidRPr="005D190E">
        <w:rPr>
          <w:rFonts w:ascii="Times New Roman" w:hAnsi="Times New Roman"/>
          <w:sz w:val="20"/>
          <w:szCs w:val="20"/>
        </w:rPr>
        <w:t>§ 1° São critérios de admissibilidade:</w:t>
      </w:r>
    </w:p>
    <w:p w:rsidR="00F04477" w:rsidRPr="005D190E" w:rsidRDefault="00F04477" w:rsidP="00F04477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0"/>
        </w:rPr>
      </w:pPr>
      <w:r w:rsidRPr="005D190E">
        <w:rPr>
          <w:rFonts w:ascii="Times New Roman" w:hAnsi="Times New Roman"/>
          <w:sz w:val="20"/>
          <w:szCs w:val="20"/>
        </w:rPr>
        <w:t>(...)</w:t>
      </w:r>
    </w:p>
    <w:p w:rsidR="00F04477" w:rsidRPr="005D190E" w:rsidRDefault="00F04477" w:rsidP="00F04477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0"/>
        </w:rPr>
      </w:pPr>
      <w:r w:rsidRPr="005D190E">
        <w:rPr>
          <w:rFonts w:ascii="Times New Roman" w:hAnsi="Times New Roman"/>
          <w:sz w:val="20"/>
          <w:szCs w:val="20"/>
        </w:rPr>
        <w:t>VI - a verificação da ocorrência da prescrição nos termos do art. 114.</w:t>
      </w:r>
    </w:p>
    <w:p w:rsidR="00F04477" w:rsidRPr="005D190E" w:rsidRDefault="00F04477" w:rsidP="00F04477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0"/>
        </w:rPr>
      </w:pPr>
      <w:r w:rsidRPr="005D190E">
        <w:rPr>
          <w:rFonts w:ascii="Times New Roman" w:hAnsi="Times New Roman"/>
          <w:sz w:val="20"/>
          <w:szCs w:val="20"/>
        </w:rPr>
        <w:t>(...)</w:t>
      </w:r>
    </w:p>
    <w:p w:rsidR="00F04477" w:rsidRPr="005D190E" w:rsidRDefault="00F04477" w:rsidP="00F04477">
      <w:pPr>
        <w:tabs>
          <w:tab w:val="left" w:pos="1418"/>
        </w:tabs>
        <w:ind w:left="2268"/>
        <w:jc w:val="both"/>
        <w:rPr>
          <w:rFonts w:ascii="Times New Roman" w:hAnsi="Times New Roman"/>
          <w:sz w:val="20"/>
          <w:szCs w:val="20"/>
        </w:rPr>
      </w:pPr>
      <w:r w:rsidRPr="005D190E">
        <w:rPr>
          <w:rFonts w:ascii="Times New Roman" w:hAnsi="Times New Roman"/>
          <w:sz w:val="20"/>
          <w:szCs w:val="20"/>
        </w:rPr>
        <w:t>Art. 114. A punibilidade do profissional arquiteto e urbanista, por falta sujeita a processo ético-disciplinar, prescreve em 5 (cinco) anos, contados da data do fato, nos termos do art. 23 da Lei n° 12.378, de 31 de dezembro de 2010.</w:t>
      </w:r>
    </w:p>
    <w:p w:rsidR="00F04477" w:rsidRPr="005D190E" w:rsidRDefault="00F04477" w:rsidP="00F04477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0"/>
          <w:szCs w:val="20"/>
        </w:rPr>
      </w:pPr>
      <w:r w:rsidRPr="005D190E">
        <w:rPr>
          <w:rFonts w:ascii="Times New Roman" w:hAnsi="Times New Roman"/>
          <w:sz w:val="20"/>
          <w:szCs w:val="20"/>
        </w:rPr>
        <w:t>Parágrafo único. A intimação feita ao profissional para apresentar defesa interrompe o prazo prescricional de que trata o caput deste artigo, que recomeça a correr automaticamente por igual período.</w:t>
      </w:r>
    </w:p>
    <w:p w:rsidR="00F04477" w:rsidRPr="00D16B6F" w:rsidRDefault="00F04477" w:rsidP="00F0447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Considerando que o conselheiro relator entendeu que a data do fato foi a data de início dos trabalhos, 30/09/2011, conforme registrado na ART nº 6026764 (fl. 09), a pretensão punitiva prescreveu em 30/09/2016, portanto, dezoito meses antes do cadastramento da denúncia no CAU/RS.</w:t>
      </w:r>
    </w:p>
    <w:p w:rsidR="00F2267F" w:rsidRPr="00BB02D6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BB02D6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BB02D6">
        <w:rPr>
          <w:rFonts w:ascii="Times New Roman" w:hAnsi="Times New Roman"/>
          <w:b/>
        </w:rPr>
        <w:t>DELIBEROU:</w:t>
      </w:r>
    </w:p>
    <w:p w:rsidR="00F2267F" w:rsidRPr="00BB02D6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BB02D6" w:rsidRDefault="00C829D5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</w:rPr>
        <w:t xml:space="preserve">Aprovar </w:t>
      </w:r>
      <w:r w:rsidR="00F2267F" w:rsidRPr="00BB02D6">
        <w:rPr>
          <w:rFonts w:ascii="Times New Roman" w:hAnsi="Times New Roman"/>
        </w:rPr>
        <w:t>o não acatamento da denúncia e a consequente determinação do seu arquivamento liminar, nos termos do parecer do relator;</w:t>
      </w:r>
    </w:p>
    <w:p w:rsidR="00F2267F" w:rsidRPr="00BB02D6" w:rsidRDefault="00F2267F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</w:rPr>
        <w:t xml:space="preserve">Intimar o denunciante desta decisão, cabendo interposição de recurso ao Plenário do CAU/RS no prazo de 10 (dez) dias, nos termos do art. 22 da </w:t>
      </w:r>
      <w:r w:rsidR="0000691C" w:rsidRPr="00BB02D6">
        <w:rPr>
          <w:rFonts w:ascii="Times New Roman" w:hAnsi="Times New Roman"/>
        </w:rPr>
        <w:t>Resolução n° 143 do CAU/BR</w:t>
      </w:r>
      <w:r w:rsidRPr="00BB02D6">
        <w:rPr>
          <w:rFonts w:ascii="Times New Roman" w:hAnsi="Times New Roman"/>
        </w:rPr>
        <w:t>.</w:t>
      </w:r>
    </w:p>
    <w:p w:rsidR="009C7886" w:rsidRPr="00BB02D6" w:rsidRDefault="009C7886" w:rsidP="0000691C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</w:rPr>
        <w:t>Intimar a parte denunciada da decisão, informando que cabe recurso.</w:t>
      </w:r>
      <w:bookmarkStart w:id="0" w:name="_GoBack"/>
      <w:bookmarkEnd w:id="0"/>
    </w:p>
    <w:p w:rsidR="00C43770" w:rsidRPr="00BB02D6" w:rsidRDefault="00C43770" w:rsidP="00C43770">
      <w:pPr>
        <w:pStyle w:val="PargrafodaLista"/>
        <w:numPr>
          <w:ilvl w:val="0"/>
          <w:numId w:val="8"/>
        </w:numPr>
        <w:ind w:left="709" w:hanging="709"/>
        <w:jc w:val="both"/>
        <w:rPr>
          <w:rFonts w:ascii="Times New Roman" w:hAnsi="Times New Roman"/>
        </w:rPr>
      </w:pPr>
      <w:r w:rsidRPr="00BB02D6">
        <w:rPr>
          <w:rFonts w:ascii="Times New Roman" w:hAnsi="Times New Roman"/>
        </w:rPr>
        <w:lastRenderedPageBreak/>
        <w:t>Caso haja interposição de recurso, oficiar a parte denunciada para que, querendo, apresente contrarrazões no prazo de 10 (dez) dias.</w:t>
      </w:r>
    </w:p>
    <w:p w:rsidR="00C43770" w:rsidRDefault="00C43770" w:rsidP="00C43770">
      <w:pPr>
        <w:pStyle w:val="PargrafodaLista"/>
        <w:ind w:left="709"/>
        <w:jc w:val="both"/>
        <w:rPr>
          <w:rFonts w:ascii="Times New Roman" w:hAnsi="Times New Roman"/>
        </w:rPr>
      </w:pPr>
    </w:p>
    <w:p w:rsidR="00C829D5" w:rsidRPr="00F27F17" w:rsidRDefault="00C829D5" w:rsidP="00C829D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27F17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C36A89">
            <w:rPr>
              <w:rFonts w:ascii="Times New Roman" w:hAnsi="Times New Roman"/>
              <w:sz w:val="22"/>
              <w:szCs w:val="22"/>
            </w:rPr>
            <w:t>quatro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F27F17">
        <w:rPr>
          <w:rFonts w:ascii="Times New Roman" w:hAnsi="Times New Roman"/>
          <w:sz w:val="22"/>
          <w:szCs w:val="22"/>
          <w:lang w:eastAsia="pt-BR"/>
        </w:rPr>
        <w:t>,</w:t>
      </w:r>
      <w:r w:rsidR="00C36A8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36A89">
        <w:rPr>
          <w:rFonts w:ascii="Times New Roman" w:eastAsia="MS Mincho" w:hAnsi="Times New Roman"/>
          <w:sz w:val="22"/>
          <w:szCs w:val="22"/>
        </w:rPr>
        <w:t>Marcia Elizabeth Martins e</w:t>
      </w:r>
      <w:r w:rsidRPr="00F27F17">
        <w:rPr>
          <w:rFonts w:ascii="Times New Roman" w:hAnsi="Times New Roman"/>
          <w:sz w:val="22"/>
          <w:szCs w:val="22"/>
          <w:lang w:eastAsia="pt-BR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="00C36A89">
        <w:rPr>
          <w:rFonts w:ascii="Times New Roman" w:hAnsi="Times New Roman"/>
          <w:sz w:val="22"/>
          <w:szCs w:val="22"/>
        </w:rPr>
        <w:t>.</w:t>
      </w:r>
    </w:p>
    <w:p w:rsidR="00F2267F" w:rsidRPr="001C2D6B" w:rsidRDefault="00F2267F" w:rsidP="00F2267F">
      <w:pPr>
        <w:jc w:val="both"/>
        <w:rPr>
          <w:rFonts w:ascii="Times New Roman" w:hAnsi="Times New Roman"/>
        </w:rPr>
      </w:pPr>
    </w:p>
    <w:p w:rsidR="00F2267F" w:rsidRPr="00BB02D6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BB02D6">
        <w:rPr>
          <w:rFonts w:ascii="Times New Roman" w:hAnsi="Times New Roman"/>
        </w:rPr>
        <w:t xml:space="preserve">Porto Alegre, </w:t>
      </w:r>
      <w:r w:rsidRPr="00BB02D6">
        <w:rPr>
          <w:rFonts w:ascii="Times New Roman" w:hAnsi="Times New Roman"/>
        </w:rPr>
        <w:fldChar w:fldCharType="begin"/>
      </w:r>
      <w:r w:rsidRPr="00BB02D6">
        <w:rPr>
          <w:rFonts w:ascii="Times New Roman" w:hAnsi="Times New Roman"/>
        </w:rPr>
        <w:instrText xml:space="preserve"> DATE  \@ "d' de 'MMMM' de 'yyyy"  \* MERGEFORMAT </w:instrText>
      </w:r>
      <w:r w:rsidRPr="00BB02D6">
        <w:rPr>
          <w:rFonts w:ascii="Times New Roman" w:hAnsi="Times New Roman"/>
        </w:rPr>
        <w:fldChar w:fldCharType="separate"/>
      </w:r>
      <w:r w:rsidR="00C37A54">
        <w:rPr>
          <w:rFonts w:ascii="Times New Roman" w:hAnsi="Times New Roman"/>
          <w:noProof/>
        </w:rPr>
        <w:t>26 de fevereiro de 2019</w:t>
      </w:r>
      <w:r w:rsidRPr="00BB02D6">
        <w:rPr>
          <w:rFonts w:ascii="Times New Roman" w:hAnsi="Times New Roman"/>
        </w:rPr>
        <w:fldChar w:fldCharType="end"/>
      </w:r>
      <w:r w:rsidRPr="00BB02D6">
        <w:rPr>
          <w:rFonts w:ascii="Times New Roman" w:hAnsi="Times New Roman"/>
        </w:rPr>
        <w:t>.</w:t>
      </w:r>
    </w:p>
    <w:p w:rsidR="00F2267F" w:rsidRPr="00BB02D6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BB02D6" w:rsidTr="00C912D9">
        <w:tc>
          <w:tcPr>
            <w:tcW w:w="4897" w:type="dxa"/>
            <w:shd w:val="clear" w:color="auto" w:fill="auto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  <w:b/>
              </w:rPr>
              <w:t>RUI MINEIRO</w:t>
            </w:r>
          </w:p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BB02D6" w:rsidTr="00C912D9">
        <w:tc>
          <w:tcPr>
            <w:tcW w:w="4897" w:type="dxa"/>
            <w:shd w:val="clear" w:color="auto" w:fill="auto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  <w:b/>
              </w:rPr>
              <w:t>NOE VE</w:t>
            </w:r>
            <w:r w:rsidR="00154581" w:rsidRPr="00BB02D6">
              <w:rPr>
                <w:rFonts w:ascii="Times New Roman" w:hAnsi="Times New Roman"/>
                <w:b/>
              </w:rPr>
              <w:t>G</w:t>
            </w:r>
            <w:r w:rsidRPr="00BB02D6">
              <w:rPr>
                <w:rFonts w:ascii="Times New Roman" w:hAnsi="Times New Roman"/>
                <w:b/>
              </w:rPr>
              <w:t>A COTTA DE MELLO</w:t>
            </w:r>
          </w:p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BB02D6" w:rsidTr="00C912D9">
        <w:tc>
          <w:tcPr>
            <w:tcW w:w="4897" w:type="dxa"/>
            <w:shd w:val="clear" w:color="auto" w:fill="auto"/>
          </w:tcPr>
          <w:p w:rsidR="00C36A89" w:rsidRPr="00BB02D6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eastAsia="MS Mincho" w:hAnsi="Times New Roman"/>
                <w:b/>
              </w:rPr>
              <w:t>MARCIA ELIZABETH MARTINS</w:t>
            </w:r>
            <w:r w:rsidRPr="00BB02D6">
              <w:rPr>
                <w:rFonts w:ascii="Times New Roman" w:hAnsi="Times New Roman"/>
                <w:b/>
              </w:rPr>
              <w:t xml:space="preserve"> </w:t>
            </w:r>
          </w:p>
          <w:p w:rsidR="00F2267F" w:rsidRPr="00BB02D6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</w:rPr>
              <w:t>Membro</w:t>
            </w:r>
            <w:r w:rsidR="00F2267F" w:rsidRPr="00BB02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BB02D6" w:rsidTr="00C912D9">
        <w:tc>
          <w:tcPr>
            <w:tcW w:w="4897" w:type="dxa"/>
            <w:shd w:val="clear" w:color="auto" w:fill="auto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  <w:b/>
              </w:rPr>
              <w:t>MAURÍCIO ZUCHETTI</w:t>
            </w:r>
          </w:p>
          <w:p w:rsidR="00F2267F" w:rsidRPr="00BB02D6" w:rsidRDefault="00C36A89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B02D6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BB02D6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BB02D6" w:rsidTr="00C912D9">
        <w:tc>
          <w:tcPr>
            <w:tcW w:w="4897" w:type="dxa"/>
            <w:shd w:val="clear" w:color="auto" w:fill="auto"/>
          </w:tcPr>
          <w:p w:rsidR="00F2267F" w:rsidRPr="00BB02D6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BB02D6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BB02D6" w:rsidRDefault="00B546CA" w:rsidP="00C829D5">
      <w:pPr>
        <w:rPr>
          <w:rFonts w:ascii="Times New Roman" w:hAnsi="Times New Roman"/>
        </w:rPr>
      </w:pPr>
    </w:p>
    <w:sectPr w:rsidR="00B546CA" w:rsidRPr="00BB02D6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V2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V2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5D190E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95712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D33D4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D190E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712AB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63DDB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5C47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02D6"/>
    <w:rsid w:val="00BB5F63"/>
    <w:rsid w:val="00BB6B00"/>
    <w:rsid w:val="00BC2565"/>
    <w:rsid w:val="00BC4FB2"/>
    <w:rsid w:val="00BE43F9"/>
    <w:rsid w:val="00BF0028"/>
    <w:rsid w:val="00C14A69"/>
    <w:rsid w:val="00C1634B"/>
    <w:rsid w:val="00C32772"/>
    <w:rsid w:val="00C33634"/>
    <w:rsid w:val="00C36A89"/>
    <w:rsid w:val="00C37A5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D5C9D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04477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948F0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A14B-0538-48AC-AA68-E1B10B09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2019-02-26T14:40:00Z</cp:lastPrinted>
  <dcterms:created xsi:type="dcterms:W3CDTF">2019-02-26T15:19:00Z</dcterms:created>
  <dcterms:modified xsi:type="dcterms:W3CDTF">2019-02-26T16:56:00Z</dcterms:modified>
</cp:coreProperties>
</file>