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DENÚNCIA</w:t>
            </w:r>
            <w:r w:rsidR="00E41ABA"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B76297" w:rsidRDefault="009B6A02" w:rsidP="00CB2CB2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10990</w:t>
            </w:r>
          </w:p>
        </w:tc>
      </w:tr>
      <w:tr w:rsidR="00E41ABA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41ABA" w:rsidRPr="001C2D6B" w:rsidRDefault="00E41ABA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41ABA" w:rsidRDefault="00E41ABA" w:rsidP="00CB2CB2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548709/2017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D10B5" w:rsidRDefault="009B6A02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</w:t>
            </w:r>
            <w:r w:rsidR="00B76297" w:rsidRPr="00B76297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 xml:space="preserve"> H.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F2267F" w:rsidP="009B6A0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D357A">
              <w:rPr>
                <w:rFonts w:ascii="Times New Roman" w:hAnsi="Times New Roman"/>
                <w:szCs w:val="22"/>
              </w:rPr>
              <w:t xml:space="preserve">Arq. </w:t>
            </w:r>
            <w:proofErr w:type="gramStart"/>
            <w:r w:rsidRPr="00AD357A">
              <w:rPr>
                <w:rFonts w:ascii="Times New Roman" w:hAnsi="Times New Roman"/>
                <w:szCs w:val="22"/>
              </w:rPr>
              <w:t>e</w:t>
            </w:r>
            <w:proofErr w:type="gramEnd"/>
            <w:r w:rsidRPr="00AD357A">
              <w:rPr>
                <w:rFonts w:ascii="Times New Roman" w:hAnsi="Times New Roman"/>
                <w:szCs w:val="22"/>
              </w:rPr>
              <w:t xml:space="preserve"> Urb.</w:t>
            </w:r>
            <w:r w:rsidR="00B76297">
              <w:rPr>
                <w:rFonts w:ascii="Times New Roman" w:hAnsi="Times New Roman"/>
                <w:szCs w:val="22"/>
              </w:rPr>
              <w:t xml:space="preserve"> </w:t>
            </w:r>
            <w:r w:rsidR="009B6A02">
              <w:rPr>
                <w:rFonts w:ascii="Times New Roman" w:hAnsi="Times New Roman"/>
                <w:szCs w:val="22"/>
              </w:rPr>
              <w:t>M. S. J.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9B6A02" w:rsidP="009B6A0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B6A02">
              <w:rPr>
                <w:rFonts w:ascii="Times New Roman" w:hAnsi="Times New Roman"/>
                <w:szCs w:val="22"/>
              </w:rPr>
              <w:t>Noe Vega Cotta de Mello</w:t>
            </w:r>
          </w:p>
        </w:tc>
      </w:tr>
    </w:tbl>
    <w:p w:rsidR="00F2267F" w:rsidRPr="001C2D6B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1C2D6B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1C2D6B" w:rsidRDefault="00F2267F" w:rsidP="0052298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522989">
              <w:rPr>
                <w:rFonts w:ascii="Times New Roman" w:hAnsi="Times New Roman"/>
                <w:b/>
              </w:rPr>
              <w:t>060/2018</w:t>
            </w:r>
          </w:p>
        </w:tc>
      </w:tr>
    </w:tbl>
    <w:p w:rsidR="00F2267F" w:rsidRPr="001C2D6B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</w:t>
      </w:r>
      <w:r w:rsidR="004F3ED2">
        <w:rPr>
          <w:rFonts w:ascii="Times New Roman" w:hAnsi="Times New Roman"/>
        </w:rPr>
        <w:t>e/RS, na sede do CAU/RS, no dia</w:t>
      </w:r>
      <w:r w:rsidR="009B4EB0">
        <w:rPr>
          <w:rFonts w:ascii="Times New Roman" w:hAnsi="Times New Roman"/>
        </w:rPr>
        <w:t xml:space="preserve"> 25 de setembro de 2018</w:t>
      </w:r>
      <w:r w:rsidRPr="001C2D6B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1C2D6B">
        <w:rPr>
          <w:rFonts w:ascii="Times New Roman" w:hAnsi="Times New Roman"/>
          <w:lang w:eastAsia="pt-BR"/>
        </w:rPr>
        <w:t xml:space="preserve">Considerando os fatos expostos pelo relator, Conselheiro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</w:dropDownList>
        </w:sdtPr>
        <w:sdtEndPr/>
        <w:sdtContent>
          <w:r w:rsidR="009B4EB0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1C2D6B">
        <w:rPr>
          <w:rFonts w:ascii="Times New Roman" w:hAnsi="Times New Roman"/>
          <w:lang w:eastAsia="pt-BR"/>
        </w:rPr>
        <w:t>, no parecer de admissibilidade</w:t>
      </w:r>
      <w:r w:rsidR="009B4EB0">
        <w:rPr>
          <w:rFonts w:ascii="Times New Roman" w:hAnsi="Times New Roman"/>
          <w:lang w:eastAsia="pt-BR"/>
        </w:rPr>
        <w:t xml:space="preserve"> (fls. 41/43)</w:t>
      </w:r>
      <w:r w:rsidRPr="001C2D6B">
        <w:rPr>
          <w:rFonts w:ascii="Times New Roman" w:hAnsi="Times New Roman"/>
          <w:lang w:eastAsia="pt-BR"/>
        </w:rPr>
        <w:t>.</w:t>
      </w: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DELIBEROU: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Default="00C829D5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Aprovar </w:t>
      </w:r>
      <w:r w:rsidR="00F2267F" w:rsidRPr="001C2D6B">
        <w:rPr>
          <w:rFonts w:ascii="Times New Roman" w:hAnsi="Times New Roman"/>
        </w:rPr>
        <w:t>o não acatamento da denúncia e a consequente determinação do seu arquivamento liminar, nos termos do parecer do relator;</w:t>
      </w:r>
    </w:p>
    <w:p w:rsidR="00F2267F" w:rsidRDefault="00F2267F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Intimar o denunciante desta decisão, cabendo interposição de recurso ao Plenário do CAU/RS no prazo de 10 (dez) dias, nos termos do art. 22 da </w:t>
      </w:r>
      <w:r w:rsidR="0000691C" w:rsidRPr="0000691C">
        <w:rPr>
          <w:rFonts w:ascii="Times New Roman" w:hAnsi="Times New Roman"/>
        </w:rPr>
        <w:t>Resolução n° 143 do CAU/BR</w:t>
      </w:r>
      <w:r w:rsidRPr="001C2D6B">
        <w:rPr>
          <w:rFonts w:ascii="Times New Roman" w:hAnsi="Times New Roman"/>
        </w:rPr>
        <w:t>.</w:t>
      </w:r>
    </w:p>
    <w:p w:rsidR="00B83D1A" w:rsidRDefault="00B83D1A" w:rsidP="00B83D1A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Oficiar ao denunciado da decisão, após o prazo recursal, caso não haja interposição de recurso pela parte denunciante, ou, se houver interposição de recurso, a decisão não seja reconsiderada pelo Plenário. </w:t>
      </w:r>
    </w:p>
    <w:p w:rsidR="00F2267F" w:rsidRPr="00F2267F" w:rsidRDefault="00F2267F" w:rsidP="0000691C">
      <w:pPr>
        <w:jc w:val="both"/>
        <w:rPr>
          <w:rFonts w:ascii="Times New Roman" w:hAnsi="Times New Roman"/>
        </w:rPr>
      </w:pPr>
    </w:p>
    <w:p w:rsidR="00C829D5" w:rsidRPr="00F27F17" w:rsidRDefault="00C829D5" w:rsidP="00C829D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27F17">
        <w:rPr>
          <w:rFonts w:ascii="Times New Roman" w:hAnsi="Times New Roman"/>
          <w:sz w:val="22"/>
          <w:szCs w:val="22"/>
        </w:rPr>
        <w:t xml:space="preserve">Com </w:t>
      </w:r>
      <w:r w:rsidR="00FA549B">
        <w:rPr>
          <w:rFonts w:ascii="Times New Roman" w:hAnsi="Times New Roman"/>
          <w:sz w:val="22"/>
          <w:szCs w:val="22"/>
        </w:rPr>
        <w:t>dois</w:t>
      </w:r>
      <w:bookmarkStart w:id="0" w:name="_GoBack"/>
      <w:bookmarkEnd w:id="0"/>
      <w:r w:rsidRPr="00F27F17">
        <w:rPr>
          <w:rFonts w:ascii="Times New Roman" w:hAnsi="Times New Roman"/>
          <w:sz w:val="22"/>
          <w:szCs w:val="22"/>
        </w:rPr>
        <w:t xml:space="preserve"> votos favoráveis dos conselheiros,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Noe Vega Cotta de Mello</w:t>
          </w:r>
        </w:sdtContent>
      </w:sdt>
      <w:r w:rsidRPr="00F27F17">
        <w:rPr>
          <w:rFonts w:ascii="Times New Roman" w:hAnsi="Times New Roman"/>
          <w:sz w:val="22"/>
          <w:szCs w:val="22"/>
          <w:lang w:eastAsia="pt-BR"/>
        </w:rPr>
        <w:t xml:space="preserve">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Maurício Zuchetti</w:t>
          </w:r>
        </w:sdtContent>
      </w:sdt>
      <w:r w:rsidR="00A92BDF">
        <w:rPr>
          <w:rFonts w:ascii="Times New Roman" w:hAnsi="Times New Roman"/>
          <w:sz w:val="22"/>
          <w:szCs w:val="22"/>
        </w:rPr>
        <w:t>.</w:t>
      </w:r>
    </w:p>
    <w:p w:rsidR="00F2267F" w:rsidRPr="001C2D6B" w:rsidRDefault="00F2267F" w:rsidP="00F2267F">
      <w:pPr>
        <w:jc w:val="both"/>
        <w:rPr>
          <w:rFonts w:ascii="Times New Roman" w:hAnsi="Times New Roman"/>
        </w:rPr>
      </w:pPr>
    </w:p>
    <w:p w:rsidR="00F2267F" w:rsidRPr="001C2D6B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Porto Alegre, </w:t>
      </w:r>
      <w:r w:rsidR="00A92BDF">
        <w:rPr>
          <w:rFonts w:ascii="Times New Roman" w:hAnsi="Times New Roman"/>
        </w:rPr>
        <w:t>25 de setembro de 2018.</w:t>
      </w:r>
    </w:p>
    <w:p w:rsidR="00F2267F" w:rsidRPr="001C2D6B" w:rsidRDefault="00F2267F" w:rsidP="00F2267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532" w:type="dxa"/>
        <w:tblInd w:w="-176" w:type="dxa"/>
        <w:tblLook w:val="04A0" w:firstRow="1" w:lastRow="0" w:firstColumn="1" w:lastColumn="0" w:noHBand="0" w:noVBand="1"/>
      </w:tblPr>
      <w:tblGrid>
        <w:gridCol w:w="4897"/>
        <w:gridCol w:w="4635"/>
      </w:tblGrid>
      <w:tr w:rsidR="00F2267F" w:rsidRPr="00CC64EA" w:rsidTr="00A92BDF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</w:t>
            </w:r>
            <w:r w:rsidR="00154581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 COTTA DE MELLO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635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A92BDF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F2267F" w:rsidRPr="00CC64EA" w:rsidRDefault="00A92BD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 w:rsidR="00F2267F"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635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A92BDF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5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546CA" w:rsidRDefault="00B546CA" w:rsidP="00C829D5"/>
    <w:sectPr w:rsidR="00B546CA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-982695</wp:posOffset>
              </wp:positionH>
              <wp:positionV relativeFrom="paragraph">
                <wp:posOffset>224961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4pt;margin-top:17.7pt;width:44.1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FA549B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2989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6002C"/>
    <w:rsid w:val="0097203B"/>
    <w:rsid w:val="00973CE0"/>
    <w:rsid w:val="009873FE"/>
    <w:rsid w:val="009A5675"/>
    <w:rsid w:val="009A77F2"/>
    <w:rsid w:val="009B424A"/>
    <w:rsid w:val="009B4EB0"/>
    <w:rsid w:val="009B6A02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92BDF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446"/>
    <w:rsid w:val="00B76297"/>
    <w:rsid w:val="00B81D40"/>
    <w:rsid w:val="00B83D1A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1ABA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549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E5C6F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717E8-C99C-41FE-89C5-03707628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6</cp:revision>
  <cp:lastPrinted>2017-08-23T16:47:00Z</cp:lastPrinted>
  <dcterms:created xsi:type="dcterms:W3CDTF">2018-10-01T18:17:00Z</dcterms:created>
  <dcterms:modified xsi:type="dcterms:W3CDTF">2018-10-01T21:01:00Z</dcterms:modified>
</cp:coreProperties>
</file>