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94187E" w:rsidRPr="007E22B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7E22B7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7E22B7" w:rsidRDefault="00155C98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679993/2018</w:t>
            </w:r>
          </w:p>
        </w:tc>
      </w:tr>
      <w:tr w:rsidR="00F2267F" w:rsidRPr="007E22B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7E22B7" w:rsidRDefault="003A5978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</w:p>
        </w:tc>
      </w:tr>
      <w:tr w:rsidR="00F2267F" w:rsidRPr="007E22B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7E22B7" w:rsidRDefault="00FB4985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DENUNCIAD</w:t>
            </w:r>
            <w:r w:rsidR="003A5978">
              <w:rPr>
                <w:rFonts w:ascii="Times New Roman" w:hAnsi="Times New Roman"/>
              </w:rPr>
              <w:t>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55C98" w:rsidRDefault="00155C98" w:rsidP="00155C9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55C98"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</w:rPr>
              <w:t xml:space="preserve"> </w:t>
            </w:r>
            <w:r w:rsidRPr="00155C98">
              <w:rPr>
                <w:rFonts w:ascii="Times New Roman" w:hAnsi="Times New Roman"/>
              </w:rPr>
              <w:t xml:space="preserve">A. </w:t>
            </w:r>
            <w:proofErr w:type="spellStart"/>
            <w:r w:rsidR="00BC3573">
              <w:rPr>
                <w:rFonts w:ascii="Times New Roman" w:hAnsi="Times New Roman"/>
              </w:rPr>
              <w:t>da</w:t>
            </w:r>
            <w:proofErr w:type="spellEnd"/>
            <w:r w:rsidR="00BC3573">
              <w:rPr>
                <w:rFonts w:ascii="Times New Roman" w:hAnsi="Times New Roman"/>
              </w:rPr>
              <w:t xml:space="preserve"> </w:t>
            </w:r>
            <w:r w:rsidRPr="00155C98">
              <w:rPr>
                <w:rFonts w:ascii="Times New Roman" w:hAnsi="Times New Roman"/>
              </w:rPr>
              <w:t>S. C.</w:t>
            </w:r>
          </w:p>
        </w:tc>
      </w:tr>
      <w:tr w:rsidR="00F2267F" w:rsidRPr="007E22B7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7E22B7" w:rsidRDefault="00155C98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Maurício Zuchetti</w:t>
            </w:r>
          </w:p>
        </w:tc>
      </w:tr>
    </w:tbl>
    <w:p w:rsidR="00F2267F" w:rsidRPr="007E22B7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7E22B7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7E22B7" w:rsidRDefault="00F2267F" w:rsidP="00FB4985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  <w:b/>
              </w:rPr>
              <w:t xml:space="preserve">DELIBERAÇÃO CED-CAU/RS nº </w:t>
            </w:r>
            <w:r w:rsidR="00FB4985" w:rsidRPr="007E22B7">
              <w:rPr>
                <w:rFonts w:ascii="Times New Roman" w:hAnsi="Times New Roman"/>
                <w:b/>
              </w:rPr>
              <w:t>0</w:t>
            </w:r>
            <w:r w:rsidR="00155C98">
              <w:rPr>
                <w:rFonts w:ascii="Times New Roman" w:hAnsi="Times New Roman"/>
                <w:b/>
              </w:rPr>
              <w:t>9</w:t>
            </w:r>
            <w:r w:rsidR="00C511FD">
              <w:rPr>
                <w:rFonts w:ascii="Times New Roman" w:hAnsi="Times New Roman"/>
                <w:b/>
              </w:rPr>
              <w:t>0</w:t>
            </w:r>
            <w:r w:rsidRPr="007E22B7">
              <w:rPr>
                <w:rFonts w:ascii="Times New Roman" w:hAnsi="Times New Roman"/>
                <w:b/>
              </w:rPr>
              <w:t>/201</w:t>
            </w:r>
            <w:r w:rsidR="0030099D" w:rsidRPr="007E22B7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7E22B7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4533D8" w:rsidRPr="00F631CD" w:rsidRDefault="004533D8" w:rsidP="004533D8">
      <w:pPr>
        <w:tabs>
          <w:tab w:val="left" w:pos="1418"/>
        </w:tabs>
        <w:jc w:val="both"/>
        <w:rPr>
          <w:rFonts w:ascii="Times New Roman" w:hAnsi="Times New Roman"/>
        </w:rPr>
      </w:pPr>
      <w:r w:rsidRPr="00F631CD">
        <w:rPr>
          <w:rFonts w:ascii="Times New Roman" w:hAnsi="Times New Roman"/>
        </w:rPr>
        <w:t>A COMISSÃO DE ÉTICA E DISCIPLINA – CED-CAU/RS, reunida ordinariamente em Porto Alegre/RS, na sede do CAU/RS, no dia</w:t>
      </w:r>
      <w:r>
        <w:rPr>
          <w:rFonts w:ascii="Times New Roman" w:hAnsi="Times New Roman"/>
        </w:rPr>
        <w:t xml:space="preserve"> </w:t>
      </w:r>
      <w:r w:rsidR="002C2A39">
        <w:rPr>
          <w:rFonts w:ascii="Times New Roman" w:hAnsi="Times New Roman"/>
        </w:rPr>
        <w:t>16</w:t>
      </w:r>
      <w:r>
        <w:rPr>
          <w:rFonts w:ascii="Times New Roman" w:hAnsi="Times New Roman"/>
        </w:rPr>
        <w:t xml:space="preserve"> de ju</w:t>
      </w:r>
      <w:r w:rsidR="002C2A39">
        <w:rPr>
          <w:rFonts w:ascii="Times New Roman" w:hAnsi="Times New Roman"/>
        </w:rPr>
        <w:t>l</w:t>
      </w:r>
      <w:r>
        <w:rPr>
          <w:rFonts w:ascii="Times New Roman" w:hAnsi="Times New Roman"/>
        </w:rPr>
        <w:t>ho de 2019</w:t>
      </w:r>
      <w:r w:rsidRPr="00F631CD">
        <w:rPr>
          <w:rFonts w:ascii="Times New Roman" w:hAnsi="Times New Roman"/>
        </w:rPr>
        <w:t>, no uso das competências que lhe conferem o artigo 12, § 1º, da Resolução nº 104 do CAU/BR, o artigo 2º, inciso III, alínea ‘b’, da Resolução nº 30 do CAU/BR e o art. 94, Inciso II, do Regimento Interno do CAU/RS.</w:t>
      </w:r>
    </w:p>
    <w:p w:rsidR="004533D8" w:rsidRPr="00F631CD" w:rsidRDefault="004533D8" w:rsidP="004533D8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4533D8" w:rsidRDefault="004533D8" w:rsidP="004533D8">
      <w:pPr>
        <w:autoSpaceDE w:val="0"/>
        <w:autoSpaceDN w:val="0"/>
        <w:spacing w:after="120"/>
        <w:jc w:val="both"/>
        <w:rPr>
          <w:rFonts w:ascii="Times New Roman" w:hAnsi="Times New Roman"/>
          <w:lang w:eastAsia="pt-BR"/>
        </w:rPr>
      </w:pPr>
      <w:r w:rsidRPr="00F631CD">
        <w:rPr>
          <w:rFonts w:ascii="Times New Roman" w:hAnsi="Times New Roman"/>
        </w:rPr>
        <w:t>Considerando os argumentos apresentado</w:t>
      </w:r>
      <w:r>
        <w:rPr>
          <w:rFonts w:ascii="Times New Roman" w:hAnsi="Times New Roman"/>
        </w:rPr>
        <w:t>s pel</w:t>
      </w:r>
      <w:r w:rsidR="009C6699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Conselheir</w:t>
      </w:r>
      <w:r w:rsidR="009C6699">
        <w:rPr>
          <w:rFonts w:ascii="Times New Roman" w:hAnsi="Times New Roman"/>
        </w:rPr>
        <w:t>o</w:t>
      </w:r>
      <w:r w:rsidRPr="00F631CD">
        <w:rPr>
          <w:rFonts w:ascii="Times New Roman" w:hAnsi="Times New Roman"/>
        </w:rPr>
        <w:t xml:space="preserve"> </w:t>
      </w:r>
      <w:r w:rsidR="009C6699">
        <w:rPr>
          <w:rFonts w:ascii="Times New Roman" w:hAnsi="Times New Roman"/>
        </w:rPr>
        <w:t>r</w:t>
      </w:r>
      <w:r w:rsidRPr="00F631CD">
        <w:rPr>
          <w:rFonts w:ascii="Times New Roman" w:hAnsi="Times New Roman"/>
        </w:rPr>
        <w:t xml:space="preserve">elator </w:t>
      </w:r>
      <w:r w:rsidR="009C6699">
        <w:rPr>
          <w:rFonts w:ascii="Times New Roman" w:hAnsi="Times New Roman"/>
        </w:rPr>
        <w:t>Maurício Zuchetti</w:t>
      </w:r>
      <w:r w:rsidR="009C6699"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>no parecer de admissibilidade, o qual concluiu que:</w:t>
      </w:r>
    </w:p>
    <w:p w:rsidR="004533D8" w:rsidRDefault="00155C98" w:rsidP="004533D8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0"/>
          <w:lang w:eastAsia="pt-BR"/>
        </w:rPr>
      </w:pPr>
      <w:r>
        <w:rPr>
          <w:rFonts w:ascii="Times New Roman" w:hAnsi="Times New Roman"/>
          <w:sz w:val="20"/>
          <w:lang w:eastAsia="pt-BR"/>
        </w:rPr>
        <w:t>U</w:t>
      </w:r>
      <w:r w:rsidRPr="00155C98">
        <w:rPr>
          <w:rFonts w:ascii="Times New Roman" w:hAnsi="Times New Roman"/>
          <w:sz w:val="20"/>
          <w:lang w:eastAsia="pt-BR"/>
        </w:rPr>
        <w:t>ma vez que os fatos ocorreram até meados de 2011</w:t>
      </w:r>
      <w:r w:rsidR="00BC3573">
        <w:rPr>
          <w:rFonts w:ascii="Times New Roman" w:hAnsi="Times New Roman"/>
          <w:sz w:val="20"/>
          <w:lang w:eastAsia="pt-BR"/>
        </w:rPr>
        <w:t>,</w:t>
      </w:r>
      <w:bookmarkStart w:id="0" w:name="_GoBack"/>
      <w:bookmarkEnd w:id="0"/>
      <w:r w:rsidRPr="00155C98">
        <w:rPr>
          <w:rFonts w:ascii="Times New Roman" w:hAnsi="Times New Roman"/>
          <w:sz w:val="20"/>
          <w:lang w:eastAsia="pt-BR"/>
        </w:rPr>
        <w:t xml:space="preserve"> no máximo considerando </w:t>
      </w:r>
      <w:r w:rsidR="00BC3573">
        <w:rPr>
          <w:rFonts w:ascii="Times New Roman" w:hAnsi="Times New Roman"/>
          <w:sz w:val="20"/>
          <w:lang w:eastAsia="pt-BR"/>
        </w:rPr>
        <w:t xml:space="preserve">a </w:t>
      </w:r>
      <w:r w:rsidRPr="00155C98">
        <w:rPr>
          <w:rFonts w:ascii="Times New Roman" w:hAnsi="Times New Roman"/>
          <w:sz w:val="20"/>
          <w:lang w:eastAsia="pt-BR"/>
        </w:rPr>
        <w:t>sentença da Ação Civil pública, encontra-se prescrita a pu</w:t>
      </w:r>
      <w:r w:rsidR="00BC3573">
        <w:rPr>
          <w:rFonts w:ascii="Times New Roman" w:hAnsi="Times New Roman"/>
          <w:sz w:val="20"/>
          <w:lang w:eastAsia="pt-BR"/>
        </w:rPr>
        <w:t>nibilidade</w:t>
      </w:r>
      <w:r w:rsidRPr="00155C98">
        <w:rPr>
          <w:rFonts w:ascii="Times New Roman" w:hAnsi="Times New Roman"/>
          <w:sz w:val="20"/>
          <w:lang w:eastAsia="pt-BR"/>
        </w:rPr>
        <w:t>,</w:t>
      </w:r>
      <w:r>
        <w:rPr>
          <w:rFonts w:ascii="Times New Roman" w:hAnsi="Times New Roman"/>
          <w:sz w:val="20"/>
          <w:lang w:eastAsia="pt-BR"/>
        </w:rPr>
        <w:t xml:space="preserve"> eis</w:t>
      </w:r>
      <w:r w:rsidRPr="00155C98">
        <w:rPr>
          <w:rFonts w:ascii="Times New Roman" w:hAnsi="Times New Roman"/>
          <w:sz w:val="20"/>
          <w:lang w:eastAsia="pt-BR"/>
        </w:rPr>
        <w:t xml:space="preserve"> que passados mais de 5 anos entre a data do fato até o presente momento</w:t>
      </w:r>
      <w:r w:rsidR="004533D8">
        <w:rPr>
          <w:rFonts w:ascii="Times New Roman" w:hAnsi="Times New Roman"/>
          <w:sz w:val="20"/>
          <w:lang w:eastAsia="pt-BR"/>
        </w:rPr>
        <w:t>.</w:t>
      </w:r>
    </w:p>
    <w:p w:rsidR="004533D8" w:rsidRPr="00F631CD" w:rsidRDefault="004533D8" w:rsidP="004533D8">
      <w:pPr>
        <w:tabs>
          <w:tab w:val="left" w:pos="1418"/>
        </w:tabs>
        <w:spacing w:after="120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Considerando que compete à CED-CAU/RS realizar o juízo de admissibilidade, imediatamente após a leitura do parecer de admissibilidade emitido pelo relator, nos termos do art. 21, da Resolução CAU/BR nº 143/2017.</w:t>
      </w:r>
    </w:p>
    <w:p w:rsidR="00F2267F" w:rsidRPr="007E22B7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7E22B7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7E22B7">
        <w:rPr>
          <w:rFonts w:ascii="Times New Roman" w:hAnsi="Times New Roman"/>
          <w:b/>
        </w:rPr>
        <w:t>DELIBEROU:</w:t>
      </w:r>
    </w:p>
    <w:p w:rsidR="00F2267F" w:rsidRPr="007E22B7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4533D8" w:rsidRDefault="004533D8" w:rsidP="004533D8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Aprovar</w:t>
      </w:r>
      <w:r>
        <w:rPr>
          <w:rFonts w:ascii="Times New Roman" w:hAnsi="Times New Roman"/>
        </w:rPr>
        <w:t xml:space="preserve"> </w:t>
      </w:r>
      <w:r w:rsidRPr="0000691C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 xml:space="preserve">não </w:t>
      </w:r>
      <w:r w:rsidRPr="0000691C">
        <w:rPr>
          <w:rFonts w:ascii="Times New Roman" w:hAnsi="Times New Roman"/>
        </w:rPr>
        <w:t xml:space="preserve">acatamento da denúncia </w:t>
      </w:r>
      <w:r>
        <w:rPr>
          <w:rFonts w:ascii="Times New Roman" w:hAnsi="Times New Roman"/>
        </w:rPr>
        <w:t>e a consequente determinação de arquivamento liminar</w:t>
      </w:r>
      <w:r w:rsidRPr="0000691C">
        <w:rPr>
          <w:rFonts w:ascii="Times New Roman" w:hAnsi="Times New Roman"/>
        </w:rPr>
        <w:t>, nos termos do parecer do relator</w:t>
      </w:r>
      <w:r>
        <w:rPr>
          <w:rFonts w:ascii="Times New Roman" w:hAnsi="Times New Roman"/>
        </w:rPr>
        <w:t>, uma vez que não foram identificados indícios de falta ético-disciplinar.</w:t>
      </w:r>
    </w:p>
    <w:p w:rsidR="00155C98" w:rsidRDefault="00BC3573" w:rsidP="004533D8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Intimar o denunciado do arquivamento do </w:t>
      </w:r>
      <w:r w:rsidR="00155C98">
        <w:rPr>
          <w:rFonts w:ascii="Times New Roman" w:hAnsi="Times New Roman"/>
        </w:rPr>
        <w:t>processo.</w:t>
      </w:r>
    </w:p>
    <w:p w:rsidR="0000691C" w:rsidRPr="007E22B7" w:rsidRDefault="0000691C" w:rsidP="0000691C">
      <w:pPr>
        <w:pStyle w:val="PargrafodaLista"/>
        <w:ind w:left="0"/>
        <w:rPr>
          <w:rFonts w:ascii="Times New Roman" w:hAnsi="Times New Roman"/>
        </w:rPr>
      </w:pPr>
    </w:p>
    <w:p w:rsidR="000D0613" w:rsidRPr="007E22B7" w:rsidRDefault="000D0613" w:rsidP="000D0613">
      <w:pPr>
        <w:tabs>
          <w:tab w:val="left" w:pos="1418"/>
        </w:tabs>
        <w:jc w:val="both"/>
        <w:rPr>
          <w:rFonts w:ascii="Times New Roman" w:hAnsi="Times New Roman"/>
        </w:rPr>
      </w:pPr>
      <w:r w:rsidRPr="007E22B7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8B87C11EE143402FBECE29DA31F450C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7E22B7">
            <w:rPr>
              <w:rFonts w:ascii="Times New Roman" w:hAnsi="Times New Roman"/>
            </w:rPr>
            <w:t>quatro</w:t>
          </w:r>
        </w:sdtContent>
      </w:sdt>
      <w:r w:rsidRPr="007E22B7">
        <w:rPr>
          <w:rFonts w:ascii="Times New Roman" w:hAnsi="Times New Roman"/>
        </w:rPr>
        <w:t xml:space="preserve"> votos favoráveis dos conselheiros </w:t>
      </w:r>
      <w:sdt>
        <w:sdtPr>
          <w:rPr>
            <w:rFonts w:ascii="Times New Roman" w:hAnsi="Times New Roman"/>
            <w:lang w:eastAsia="pt-BR"/>
          </w:rPr>
          <w:id w:val="1546025573"/>
          <w:placeholder>
            <w:docPart w:val="07350DC9613C4497A278E6B89F5A150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7E22B7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7E22B7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94B76CD160A041A1B7AA25611EE47F9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7E22B7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7E22B7">
        <w:rPr>
          <w:rFonts w:ascii="Times New Roman" w:hAnsi="Times New Roman"/>
          <w:lang w:eastAsia="pt-BR"/>
        </w:rPr>
        <w:t xml:space="preserve">, Marcia Elizabeth Martins e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4202AC43C07545C39CB8547D45375CD6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7E22B7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7E22B7">
        <w:rPr>
          <w:rFonts w:ascii="Times New Roman" w:hAnsi="Times New Roman"/>
        </w:rPr>
        <w:t>.</w:t>
      </w:r>
    </w:p>
    <w:p w:rsidR="00AF4E6E" w:rsidRPr="007E22B7" w:rsidRDefault="00AF4E6E" w:rsidP="00F2267F">
      <w:pPr>
        <w:spacing w:line="360" w:lineRule="auto"/>
        <w:jc w:val="right"/>
        <w:rPr>
          <w:rFonts w:ascii="Times New Roman" w:hAnsi="Times New Roman"/>
        </w:rPr>
      </w:pPr>
    </w:p>
    <w:p w:rsidR="00F2267F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7E22B7">
        <w:rPr>
          <w:rFonts w:ascii="Times New Roman" w:hAnsi="Times New Roman"/>
        </w:rPr>
        <w:t>Porto Alegre,</w:t>
      </w:r>
      <w:r w:rsidR="00FB4985" w:rsidRPr="007E22B7">
        <w:rPr>
          <w:rFonts w:ascii="Times New Roman" w:hAnsi="Times New Roman"/>
        </w:rPr>
        <w:t xml:space="preserve"> </w:t>
      </w:r>
      <w:r w:rsidR="004533D8">
        <w:rPr>
          <w:rFonts w:ascii="Times New Roman" w:hAnsi="Times New Roman"/>
        </w:rPr>
        <w:t>1</w:t>
      </w:r>
      <w:r w:rsidR="008D582D">
        <w:rPr>
          <w:rFonts w:ascii="Times New Roman" w:hAnsi="Times New Roman"/>
        </w:rPr>
        <w:t>6</w:t>
      </w:r>
      <w:r w:rsidR="00FB4985" w:rsidRPr="007E22B7">
        <w:rPr>
          <w:rFonts w:ascii="Times New Roman" w:hAnsi="Times New Roman"/>
        </w:rPr>
        <w:t xml:space="preserve"> de ju</w:t>
      </w:r>
      <w:r w:rsidR="0094144B">
        <w:rPr>
          <w:rFonts w:ascii="Times New Roman" w:hAnsi="Times New Roman"/>
        </w:rPr>
        <w:t>l</w:t>
      </w:r>
      <w:r w:rsidR="00FB4985" w:rsidRPr="007E22B7">
        <w:rPr>
          <w:rFonts w:ascii="Times New Roman" w:hAnsi="Times New Roman"/>
        </w:rPr>
        <w:t>ho de 2019</w:t>
      </w:r>
      <w:r w:rsidRPr="007E22B7">
        <w:rPr>
          <w:rFonts w:ascii="Times New Roman" w:hAnsi="Times New Roman"/>
        </w:rPr>
        <w:t>.</w:t>
      </w:r>
    </w:p>
    <w:p w:rsidR="00155C98" w:rsidRPr="007E22B7" w:rsidRDefault="00155C98" w:rsidP="00F2267F">
      <w:pPr>
        <w:spacing w:line="360" w:lineRule="auto"/>
        <w:jc w:val="right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7E22B7" w:rsidTr="00C912D9">
        <w:tc>
          <w:tcPr>
            <w:tcW w:w="4897" w:type="dxa"/>
            <w:shd w:val="clear" w:color="auto" w:fill="auto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  <w:b/>
              </w:rPr>
              <w:t>RUI MINEIRO</w:t>
            </w:r>
          </w:p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7E22B7" w:rsidTr="00C912D9">
        <w:tc>
          <w:tcPr>
            <w:tcW w:w="4897" w:type="dxa"/>
            <w:shd w:val="clear" w:color="auto" w:fill="auto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  <w:b/>
              </w:rPr>
              <w:t>NOE VE</w:t>
            </w:r>
            <w:r w:rsidR="00154581" w:rsidRPr="007E22B7">
              <w:rPr>
                <w:rFonts w:ascii="Times New Roman" w:hAnsi="Times New Roman"/>
                <w:b/>
              </w:rPr>
              <w:t>G</w:t>
            </w:r>
            <w:r w:rsidRPr="007E22B7">
              <w:rPr>
                <w:rFonts w:ascii="Times New Roman" w:hAnsi="Times New Roman"/>
                <w:b/>
              </w:rPr>
              <w:t>A COTTA DE MELLO</w:t>
            </w:r>
          </w:p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7E22B7" w:rsidTr="00C912D9">
        <w:tc>
          <w:tcPr>
            <w:tcW w:w="4897" w:type="dxa"/>
            <w:shd w:val="clear" w:color="auto" w:fill="auto"/>
          </w:tcPr>
          <w:p w:rsidR="00F2267F" w:rsidRPr="007E22B7" w:rsidRDefault="00AF4E6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  <w:b/>
              </w:rPr>
              <w:t>MÁRCIA ELIZABETH MARTINS</w:t>
            </w:r>
          </w:p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</w:tcPr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7E22B7" w:rsidTr="00C912D9">
        <w:tc>
          <w:tcPr>
            <w:tcW w:w="4897" w:type="dxa"/>
            <w:shd w:val="clear" w:color="auto" w:fill="auto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  <w:b/>
              </w:rPr>
              <w:t>MAURÍCIO ZUCHETTI</w:t>
            </w:r>
          </w:p>
          <w:p w:rsidR="00F2267F" w:rsidRPr="007E22B7" w:rsidRDefault="00AF4E6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E22B7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7E22B7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7E22B7" w:rsidTr="00C912D9">
        <w:tc>
          <w:tcPr>
            <w:tcW w:w="4897" w:type="dxa"/>
            <w:shd w:val="clear" w:color="auto" w:fill="auto"/>
          </w:tcPr>
          <w:p w:rsidR="00F2267F" w:rsidRPr="007E22B7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7E22B7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7E22B7" w:rsidRDefault="00B546CA" w:rsidP="00C829D5">
      <w:pPr>
        <w:rPr>
          <w:rFonts w:ascii="Times New Roman" w:hAnsi="Times New Roman"/>
        </w:rPr>
      </w:pPr>
    </w:p>
    <w:sectPr w:rsidR="00B546CA" w:rsidRPr="007E22B7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</w:t>
                          </w:r>
                          <w:r w:rsidR="00CA72F9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3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</w:t>
                    </w:r>
                    <w:r w:rsidR="00CA72F9">
                      <w:rPr>
                        <w:rFonts w:ascii="DaxCondensed" w:hAnsi="DaxCondensed"/>
                        <w:color w:val="008080"/>
                        <w:sz w:val="18"/>
                      </w:rPr>
                      <w:t>3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BC3573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A123C"/>
    <w:multiLevelType w:val="hybridMultilevel"/>
    <w:tmpl w:val="9CD080A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387D4D60"/>
    <w:multiLevelType w:val="hybridMultilevel"/>
    <w:tmpl w:val="43080B6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65B38"/>
    <w:multiLevelType w:val="hybridMultilevel"/>
    <w:tmpl w:val="F030E6D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2129D8"/>
    <w:multiLevelType w:val="hybridMultilevel"/>
    <w:tmpl w:val="83001E9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16"/>
  </w:num>
  <w:num w:numId="5">
    <w:abstractNumId w:val="6"/>
  </w:num>
  <w:num w:numId="6">
    <w:abstractNumId w:val="15"/>
  </w:num>
  <w:num w:numId="7">
    <w:abstractNumId w:val="3"/>
  </w:num>
  <w:num w:numId="8">
    <w:abstractNumId w:val="11"/>
  </w:num>
  <w:num w:numId="9">
    <w:abstractNumId w:val="5"/>
  </w:num>
  <w:num w:numId="10">
    <w:abstractNumId w:val="19"/>
  </w:num>
  <w:num w:numId="11">
    <w:abstractNumId w:val="8"/>
  </w:num>
  <w:num w:numId="12">
    <w:abstractNumId w:val="7"/>
  </w:num>
  <w:num w:numId="13">
    <w:abstractNumId w:val="1"/>
  </w:num>
  <w:num w:numId="14">
    <w:abstractNumId w:val="4"/>
  </w:num>
  <w:num w:numId="15">
    <w:abstractNumId w:val="18"/>
  </w:num>
  <w:num w:numId="16">
    <w:abstractNumId w:val="10"/>
  </w:num>
  <w:num w:numId="17">
    <w:abstractNumId w:val="14"/>
  </w:num>
  <w:num w:numId="18">
    <w:abstractNumId w:val="2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55C98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C2A39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5978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2997"/>
    <w:rsid w:val="004533D8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3100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E22B7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582D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44B"/>
    <w:rsid w:val="0094187E"/>
    <w:rsid w:val="0096002C"/>
    <w:rsid w:val="0097203B"/>
    <w:rsid w:val="00973CE0"/>
    <w:rsid w:val="009873FE"/>
    <w:rsid w:val="009A5675"/>
    <w:rsid w:val="009A77F2"/>
    <w:rsid w:val="009B424A"/>
    <w:rsid w:val="009C6699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02CD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39A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AF4E6E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3664B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3573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11FD"/>
    <w:rsid w:val="00C53332"/>
    <w:rsid w:val="00C60290"/>
    <w:rsid w:val="00C73EFB"/>
    <w:rsid w:val="00C829D5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B7800"/>
    <w:rsid w:val="00EC11B0"/>
    <w:rsid w:val="00EE5E35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77A55"/>
    <w:rsid w:val="00F8149A"/>
    <w:rsid w:val="00F8289D"/>
    <w:rsid w:val="00F86092"/>
    <w:rsid w:val="00FA143B"/>
    <w:rsid w:val="00FA6056"/>
    <w:rsid w:val="00FB3D22"/>
    <w:rsid w:val="00FB484D"/>
    <w:rsid w:val="00FB4985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87C11EE143402FBECE29DA31F45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16998-2E7D-4101-96C5-2E4D0B7BB9FB}"/>
      </w:docPartPr>
      <w:docPartBody>
        <w:p w:rsidR="00B627E0" w:rsidRDefault="003A30D0" w:rsidP="003A30D0">
          <w:pPr>
            <w:pStyle w:val="8B87C11EE143402FBECE29DA31F450C5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07350DC9613C4497A278E6B89F5A1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B0016-A9BA-4F9F-9532-B70CAFB30778}"/>
      </w:docPartPr>
      <w:docPartBody>
        <w:p w:rsidR="00B627E0" w:rsidRDefault="003A30D0" w:rsidP="003A30D0">
          <w:pPr>
            <w:pStyle w:val="07350DC9613C4497A278E6B89F5A150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94B76CD160A041A1B7AA25611EE47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D063A9-7C9A-471C-BF1E-69C55F008653}"/>
      </w:docPartPr>
      <w:docPartBody>
        <w:p w:rsidR="00B627E0" w:rsidRDefault="003A30D0" w:rsidP="003A30D0">
          <w:pPr>
            <w:pStyle w:val="94B76CD160A041A1B7AA25611EE47F9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202AC43C07545C39CB8547D45375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6A8A2-D20F-456B-A172-49DDC4737C59}"/>
      </w:docPartPr>
      <w:docPartBody>
        <w:p w:rsidR="00B627E0" w:rsidRDefault="003A30D0" w:rsidP="003A30D0">
          <w:pPr>
            <w:pStyle w:val="4202AC43C07545C39CB8547D45375CD6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3A30D0"/>
    <w:rsid w:val="00791134"/>
    <w:rsid w:val="00B627E0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A30D0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8B87C11EE143402FBECE29DA31F450C5">
    <w:name w:val="8B87C11EE143402FBECE29DA31F450C5"/>
    <w:rsid w:val="003A30D0"/>
  </w:style>
  <w:style w:type="paragraph" w:customStyle="1" w:styleId="07350DC9613C4497A278E6B89F5A150B">
    <w:name w:val="07350DC9613C4497A278E6B89F5A150B"/>
    <w:rsid w:val="003A30D0"/>
  </w:style>
  <w:style w:type="paragraph" w:customStyle="1" w:styleId="94B76CD160A041A1B7AA25611EE47F95">
    <w:name w:val="94B76CD160A041A1B7AA25611EE47F95"/>
    <w:rsid w:val="003A30D0"/>
  </w:style>
  <w:style w:type="paragraph" w:customStyle="1" w:styleId="4202AC43C07545C39CB8547D45375CD6">
    <w:name w:val="4202AC43C07545C39CB8547D45375CD6"/>
    <w:rsid w:val="003A3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880A5-05FC-4C60-AFCD-E3A54818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7</cp:revision>
  <cp:lastPrinted>2019-07-18T19:11:00Z</cp:lastPrinted>
  <dcterms:created xsi:type="dcterms:W3CDTF">2019-07-17T21:10:00Z</dcterms:created>
  <dcterms:modified xsi:type="dcterms:W3CDTF">2019-07-18T19:11:00Z</dcterms:modified>
</cp:coreProperties>
</file>