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01117">
            <w:rPr>
              <w:rFonts w:ascii="Calibri" w:hAnsi="Calibri"/>
              <w:sz w:val="22"/>
              <w:szCs w:val="22"/>
            </w:rPr>
            <w:t>19 de maio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77510D">
            <w:rPr>
              <w:rFonts w:ascii="Calibri" w:hAnsi="Calibri"/>
              <w:sz w:val="22"/>
              <w:szCs w:val="22"/>
            </w:rPr>
            <w:t>1</w:t>
          </w:r>
          <w:r w:rsidR="00301117">
            <w:rPr>
              <w:rFonts w:ascii="Calibri" w:hAnsi="Calibri"/>
              <w:sz w:val="22"/>
              <w:szCs w:val="22"/>
            </w:rPr>
            <w:t>4956</w:t>
          </w:r>
          <w:r w:rsidR="00D07E64">
            <w:rPr>
              <w:rFonts w:ascii="Calibri" w:hAnsi="Calibri"/>
              <w:sz w:val="22"/>
              <w:szCs w:val="22"/>
            </w:rPr>
            <w:t>/201</w:t>
          </w:r>
          <w:r w:rsidR="0077510D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301117">
            <w:rPr>
              <w:rFonts w:ascii="Calibri" w:hAnsi="Calibri"/>
              <w:sz w:val="22"/>
              <w:szCs w:val="22"/>
            </w:rPr>
            <w:t>21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301117">
        <w:rPr>
          <w:rFonts w:ascii="Calibri" w:hAnsi="Calibri"/>
          <w:sz w:val="22"/>
          <w:szCs w:val="22"/>
        </w:rPr>
        <w:t>o cancelamento do auto de infração e arquivamento do processo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1117">
            <w:rPr>
              <w:rFonts w:ascii="Calibri" w:hAnsi="Calibri"/>
              <w:b/>
              <w:sz w:val="22"/>
              <w:szCs w:val="22"/>
            </w:rPr>
            <w:t>121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4234CF">
        <w:rPr>
          <w:rFonts w:ascii="Calibri" w:hAnsi="Calibri"/>
          <w:b/>
          <w:sz w:val="22"/>
          <w:szCs w:val="22"/>
        </w:rPr>
        <w:t>1</w:t>
      </w:r>
      <w:r w:rsidR="00301117">
        <w:rPr>
          <w:rFonts w:ascii="Calibri" w:hAnsi="Calibri"/>
          <w:b/>
          <w:sz w:val="22"/>
          <w:szCs w:val="22"/>
        </w:rPr>
        <w:t>4956</w:t>
      </w:r>
      <w:r w:rsidR="008D6859">
        <w:rPr>
          <w:rFonts w:ascii="Calibri" w:hAnsi="Calibri"/>
          <w:b/>
          <w:sz w:val="22"/>
          <w:szCs w:val="22"/>
        </w:rPr>
        <w:t>/201</w:t>
      </w:r>
      <w:r w:rsidR="003E3783">
        <w:rPr>
          <w:rFonts w:ascii="Calibri" w:hAnsi="Calibri"/>
          <w:b/>
          <w:sz w:val="22"/>
          <w:szCs w:val="22"/>
        </w:rPr>
        <w:t>4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 xml:space="preserve">a </w:t>
      </w:r>
      <w:r w:rsidR="00301117">
        <w:rPr>
          <w:rFonts w:ascii="Calibri" w:hAnsi="Calibri"/>
          <w:sz w:val="22"/>
          <w:szCs w:val="22"/>
        </w:rPr>
        <w:t xml:space="preserve">pessoa jurídica DE ROSE ARQUITETURA E CONSTRUÇÃO LTDA., com sede em Torres/RS. </w:t>
      </w:r>
    </w:p>
    <w:p w:rsidR="003771C1" w:rsidRDefault="003771C1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CAU/RS, em </w:t>
      </w:r>
      <w:r w:rsidR="00301117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>/</w:t>
      </w:r>
      <w:r w:rsidR="00301117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/201</w:t>
      </w:r>
      <w:r w:rsidR="0030111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, notificou preventivamente </w:t>
      </w:r>
      <w:r w:rsidR="00301117">
        <w:rPr>
          <w:rFonts w:ascii="Calibri" w:hAnsi="Calibri"/>
          <w:sz w:val="22"/>
          <w:szCs w:val="22"/>
        </w:rPr>
        <w:t>a pessoa jurídica por ausência de registro no CAU</w:t>
      </w:r>
      <w:r>
        <w:rPr>
          <w:rFonts w:ascii="Calibri" w:hAnsi="Calibri"/>
          <w:sz w:val="22"/>
          <w:szCs w:val="22"/>
        </w:rPr>
        <w:t xml:space="preserve">. </w:t>
      </w:r>
      <w:r w:rsidR="00301117">
        <w:rPr>
          <w:rFonts w:ascii="Calibri" w:hAnsi="Calibri"/>
          <w:sz w:val="22"/>
          <w:szCs w:val="22"/>
        </w:rPr>
        <w:t xml:space="preserve">Não houve regularização. O auto de infração foi lavrado em 13/01/2015. </w:t>
      </w:r>
    </w:p>
    <w:p w:rsidR="00182EA0" w:rsidRDefault="0030111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="00182EA0">
        <w:rPr>
          <w:rFonts w:ascii="Calibri" w:hAnsi="Calibri"/>
          <w:sz w:val="22"/>
          <w:szCs w:val="22"/>
        </w:rPr>
        <w:t xml:space="preserve">26/01/2015, </w:t>
      </w:r>
      <w:r>
        <w:rPr>
          <w:rFonts w:ascii="Calibri" w:hAnsi="Calibri"/>
          <w:sz w:val="22"/>
          <w:szCs w:val="22"/>
        </w:rPr>
        <w:t xml:space="preserve">o arquiteto e urbanista Laurence De Rose, sócio e responsável técnico pela sociedade empresária, </w:t>
      </w:r>
      <w:r w:rsidR="00182EA0">
        <w:rPr>
          <w:rFonts w:ascii="Calibri" w:hAnsi="Calibri"/>
          <w:sz w:val="22"/>
          <w:szCs w:val="22"/>
        </w:rPr>
        <w:t xml:space="preserve">apresentou defesa ao CAU/RS, na qual </w:t>
      </w:r>
      <w:r>
        <w:rPr>
          <w:rFonts w:ascii="Calibri" w:hAnsi="Calibri"/>
          <w:sz w:val="22"/>
          <w:szCs w:val="22"/>
        </w:rPr>
        <w:t>solicitou o cancelamento da multa em razão de que a regularização da empresa já havia sido providenciada</w:t>
      </w:r>
      <w:r w:rsidR="00182EA0">
        <w:rPr>
          <w:rFonts w:ascii="Calibri" w:hAnsi="Calibri"/>
          <w:sz w:val="22"/>
          <w:szCs w:val="22"/>
        </w:rPr>
        <w:t xml:space="preserve">. </w:t>
      </w:r>
    </w:p>
    <w:p w:rsidR="00835438" w:rsidRDefault="00182EA0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29/04/2015, o registro da pessoa jurídica foi concluído no CAU sob o nº 119709.  </w:t>
      </w:r>
      <w:r w:rsidR="00D31A99"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B464ED" w:rsidRDefault="0060477D" w:rsidP="00182EA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>no processo administrativo em apreço, que</w:t>
      </w:r>
      <w:r w:rsidR="00C1477D">
        <w:rPr>
          <w:rFonts w:ascii="Calibri" w:hAnsi="Calibri"/>
          <w:sz w:val="22"/>
          <w:szCs w:val="22"/>
        </w:rPr>
        <w:t xml:space="preserve"> </w:t>
      </w:r>
      <w:r w:rsidR="00182EA0">
        <w:rPr>
          <w:rFonts w:ascii="Calibri" w:hAnsi="Calibri"/>
          <w:sz w:val="22"/>
          <w:szCs w:val="22"/>
        </w:rPr>
        <w:t>o registro da pessoa jurídica prestadora de serviços na área da arquitetura concluiu o seu registro no CAU, atendendo aos preceitos da Lei nº 12.378/2010. Nesse sentido, foi alcançada a finalidade maior que o processo administrativo visava</w:t>
      </w:r>
      <w:r w:rsidR="00FF6C1D">
        <w:rPr>
          <w:rFonts w:ascii="Calibri" w:hAnsi="Calibri"/>
          <w:sz w:val="22"/>
          <w:szCs w:val="22"/>
        </w:rPr>
        <w:t xml:space="preserve">: o registro da pessoa jurídica. </w:t>
      </w:r>
      <w:r w:rsidR="001F5F51">
        <w:rPr>
          <w:rFonts w:ascii="Calibri" w:hAnsi="Calibri"/>
          <w:sz w:val="22"/>
          <w:szCs w:val="22"/>
        </w:rPr>
        <w:t xml:space="preserve"> </w:t>
      </w:r>
    </w:p>
    <w:p w:rsidR="009B3FAA" w:rsidRPr="009B3FAA" w:rsidRDefault="009B3FAA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B3FAA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2A1DBC">
        <w:rPr>
          <w:rFonts w:ascii="Calibri" w:hAnsi="Calibri"/>
          <w:sz w:val="22"/>
          <w:szCs w:val="22"/>
        </w:rPr>
        <w:t>pel</w:t>
      </w:r>
      <w:r w:rsidR="00FF6C1D">
        <w:rPr>
          <w:rFonts w:ascii="Calibri" w:hAnsi="Calibri"/>
          <w:sz w:val="22"/>
          <w:szCs w:val="22"/>
        </w:rPr>
        <w:t>o cancelamento do auto de infração e pelo arquivamento do processo administrativo, em homenagem ao princípio da finalidade, nos termos do art. 53 da Resolução nº 22 do CAU/BR.</w:t>
      </w:r>
      <w:r w:rsidR="009B3FAA">
        <w:rPr>
          <w:rFonts w:ascii="Calibri" w:hAnsi="Calibri"/>
          <w:sz w:val="22"/>
          <w:szCs w:val="22"/>
        </w:rPr>
        <w:t xml:space="preserve">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01117">
            <w:rPr>
              <w:rFonts w:ascii="Calibri" w:hAnsi="Calibri"/>
              <w:sz w:val="22"/>
              <w:szCs w:val="22"/>
            </w:rPr>
            <w:t>19 de maio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1117">
            <w:rPr>
              <w:rFonts w:ascii="Calibri" w:hAnsi="Calibri"/>
              <w:sz w:val="22"/>
              <w:szCs w:val="22"/>
            </w:rPr>
            <w:t>121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01117">
            <w:rPr>
              <w:rFonts w:ascii="Calibri" w:hAnsi="Calibri"/>
              <w:sz w:val="22"/>
              <w:szCs w:val="22"/>
            </w:rPr>
            <w:t>1000014956/2014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F6C1D">
            <w:rPr>
              <w:rFonts w:ascii="Calibri" w:hAnsi="Calibri"/>
              <w:sz w:val="22"/>
              <w:szCs w:val="22"/>
            </w:rPr>
            <w:t>De Rose Arquitetura e Construção LTDA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C3831" w:rsidRDefault="00FF6C1D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1000014956/2014</w:t>
      </w:r>
      <w:r>
        <w:rPr>
          <w:rFonts w:ascii="Calibri" w:hAnsi="Calibri"/>
          <w:sz w:val="22"/>
          <w:szCs w:val="22"/>
        </w:rPr>
        <w:t xml:space="preserve"> tem como parte interessada a pessoa jurídica DE ROSE ARQUITETURA E CONSTRUÇÃO LTDA., com sede em Torres/RS.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Unidade de Fiscalização do CAU/RS, em 22/12/2014, notificou preventivamente a pessoa jurídica por ausência de registro no CAU. Não houve regularização. O auto de infração foi lavrado em 13/01/2015.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Em 26/01/2015, o arquiteto e urbanista Laurence De Rose, sócio e responsável técnico pela sociedade empresária, apresentou defesa ao CAU/RS, na qual solicitou o cancelamento da multa em razão de que a regularização da empresa já havia sido providenciada. Em 29/04/2015, o registro da pessoa jurídica foi concluído no CAU sob o nº 119709.  É o sucinto relatório.</w:t>
      </w:r>
      <w:r>
        <w:rPr>
          <w:rFonts w:ascii="Calibri" w:hAnsi="Calibri"/>
          <w:sz w:val="22"/>
          <w:szCs w:val="22"/>
        </w:rPr>
        <w:t xml:space="preserve"> </w:t>
      </w:r>
      <w:r w:rsidR="00AC3831"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FF6C1D" w:rsidRDefault="00FF6C1D" w:rsidP="00FF6C1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o registro da pessoa jurídica prestadora de serviços na área da arquitetura concluiu o seu registro no CAU, atendendo aos preceitos da Lei nº 12.378/2010. Nesse sentido, foi alcançada a finalidade maior que o processo administrativo visava: o registro da pessoa jurídica. 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7030D6" w:rsidRDefault="00D332E7" w:rsidP="00FF6C1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</w:t>
      </w:r>
      <w:r w:rsidR="00FF6C1D">
        <w:rPr>
          <w:rFonts w:ascii="Calibri" w:hAnsi="Calibri"/>
          <w:sz w:val="22"/>
          <w:szCs w:val="22"/>
        </w:rPr>
        <w:t>elo cancelamento do auto de infração e pelo arquivamento do processo administrativo</w:t>
      </w:r>
    </w:p>
    <w:p w:rsidR="0077510D" w:rsidRDefault="0077510D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FF6C1D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FF6C1D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Pr="00860496" w:rsidRDefault="00FF6C1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</w:t>
      </w:r>
      <w:r w:rsidR="008C7927" w:rsidRPr="00860496">
        <w:rPr>
          <w:rFonts w:ascii="Calibri" w:hAnsi="Calibri"/>
          <w:sz w:val="22"/>
          <w:szCs w:val="22"/>
        </w:rPr>
        <w:t xml:space="preserve">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1117">
            <w:rPr>
              <w:rFonts w:ascii="Calibri" w:hAnsi="Calibri"/>
              <w:sz w:val="22"/>
              <w:szCs w:val="22"/>
            </w:rPr>
            <w:t>121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FF6C1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01117">
            <w:rPr>
              <w:rFonts w:ascii="Calibri" w:hAnsi="Calibri"/>
              <w:sz w:val="22"/>
              <w:szCs w:val="22"/>
            </w:rPr>
            <w:t>1000014956/2014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r w:rsidR="00FF6C1D">
        <w:rPr>
          <w:rFonts w:ascii="Calibri" w:hAnsi="Calibri"/>
          <w:sz w:val="22"/>
          <w:szCs w:val="22"/>
        </w:rPr>
        <w:t>De Rose Arquitetura e Construção LTDA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>Roberto Decó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1D48B6">
        <w:rPr>
          <w:rFonts w:ascii="Calibri" w:hAnsi="Calibri"/>
          <w:sz w:val="22"/>
          <w:szCs w:val="22"/>
        </w:rPr>
        <w:t>pel</w:t>
      </w:r>
      <w:r w:rsidR="00FF6C1D">
        <w:rPr>
          <w:rFonts w:ascii="Calibri" w:hAnsi="Calibri"/>
          <w:sz w:val="22"/>
          <w:szCs w:val="22"/>
        </w:rPr>
        <w:t>o cancelamento do auto de infração e pelo arquivamento do processo em razão do registro da pessoa jurídica interessada no CAU</w:t>
      </w:r>
      <w:r w:rsidR="00B35091">
        <w:rPr>
          <w:rFonts w:ascii="Calibri" w:hAnsi="Calibri"/>
          <w:sz w:val="22"/>
          <w:szCs w:val="22"/>
        </w:rPr>
        <w:t>.</w:t>
      </w:r>
      <w:r w:rsidR="001D48B6">
        <w:rPr>
          <w:rFonts w:ascii="Calibri" w:hAnsi="Calibri"/>
          <w:sz w:val="22"/>
          <w:szCs w:val="22"/>
        </w:rPr>
        <w:t xml:space="preserve">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B35091">
        <w:rPr>
          <w:rFonts w:ascii="Calibri" w:hAnsi="Calibri"/>
          <w:b/>
          <w:sz w:val="22"/>
          <w:szCs w:val="22"/>
        </w:rPr>
        <w:t>M</w:t>
      </w:r>
      <w:bookmarkStart w:id="0" w:name="_GoBack"/>
      <w:bookmarkEnd w:id="0"/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1D48B6" w:rsidRDefault="00B35091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1D48B6">
        <w:rPr>
          <w:rFonts w:ascii="Calibri" w:hAnsi="Calibri"/>
          <w:b/>
          <w:sz w:val="22"/>
          <w:szCs w:val="22"/>
        </w:rPr>
        <w:t>-SE</w:t>
      </w:r>
      <w:r w:rsidR="001D48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interessado desta deliberação</w:t>
      </w:r>
      <w:r w:rsidR="001D48B6">
        <w:rPr>
          <w:rFonts w:ascii="Calibri" w:hAnsi="Calibri"/>
          <w:sz w:val="22"/>
          <w:szCs w:val="22"/>
        </w:rPr>
        <w:t>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B3509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5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35091">
            <w:rPr>
              <w:rFonts w:ascii="Calibri" w:hAnsi="Calibri"/>
              <w:sz w:val="22"/>
              <w:szCs w:val="22"/>
            </w:rPr>
            <w:t>21 de maio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659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2EA0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1117"/>
    <w:rsid w:val="00302EB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5091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9F6654-E2CB-4A1D-84C8-8B344443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660</Words>
  <Characters>6119</Characters>
  <Application>Microsoft Office Word</Application>
  <DocSecurity>0</DocSecurity>
  <Lines>50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</vt:lpstr>
      <vt:lpstr/>
    </vt:vector>
  </TitlesOfParts>
  <Company>De Rose Arquitetura e Construção LTDA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</dc:title>
  <dc:subject>1000014956/2014</dc:subject>
  <dc:creator>Mauro Vieira Maciel</dc:creator>
  <cp:lastModifiedBy>Presidente</cp:lastModifiedBy>
  <cp:revision>3</cp:revision>
  <cp:lastPrinted>2015-04-22T13:16:00Z</cp:lastPrinted>
  <dcterms:created xsi:type="dcterms:W3CDTF">2015-05-19T12:24:00Z</dcterms:created>
  <dcterms:modified xsi:type="dcterms:W3CDTF">2015-05-19T12:55:00Z</dcterms:modified>
</cp:coreProperties>
</file>