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F273E0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83BD65AD9FC24BDDBB6E2EB6841C42E2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F273E0">
                  <w:rPr>
                    <w:rFonts w:ascii="Times New Roman" w:hAnsi="Times New Roman"/>
                    <w:sz w:val="20"/>
                    <w:szCs w:val="20"/>
                  </w:rPr>
                  <w:t>986/2016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1D63359355BB4CE99DA79390F8E22535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F273E0">
                  <w:rPr>
                    <w:rFonts w:ascii="Times New Roman" w:hAnsi="Times New Roman"/>
                    <w:sz w:val="20"/>
                    <w:szCs w:val="20"/>
                  </w:rPr>
                  <w:t>624/2016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F273E0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8F09DDAE7E0D41C7AC7F060E9F06EE03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F273E0">
                  <w:rPr>
                    <w:rFonts w:ascii="Times New Roman" w:hAnsi="Times New Roman"/>
                    <w:sz w:val="20"/>
                    <w:szCs w:val="20"/>
                  </w:rPr>
                  <w:t>Adair Bandeira Rodrigues</w:t>
                </w:r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662DEF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188793B1B32949B2A187F970FF273BC0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2-0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273E0">
                  <w:rPr>
                    <w:rFonts w:ascii="Times New Roman" w:hAnsi="Times New Roman"/>
                    <w:sz w:val="20"/>
                    <w:szCs w:val="20"/>
                  </w:rPr>
                  <w:t>07/02/2017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9C26A9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o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F1F7613A07134EFB864E6744621FCA6E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9C26A9">
                  <w:rPr>
                    <w:rFonts w:ascii="Times New Roman" w:hAnsi="Times New Roman"/>
                    <w:sz w:val="20"/>
                    <w:szCs w:val="20"/>
                  </w:rPr>
                  <w:t xml:space="preserve">Rômulo </w:t>
                </w:r>
                <w:proofErr w:type="spellStart"/>
                <w:r w:rsidR="009C26A9">
                  <w:rPr>
                    <w:rFonts w:ascii="Times New Roman" w:hAnsi="Times New Roman"/>
                    <w:sz w:val="20"/>
                    <w:szCs w:val="20"/>
                  </w:rPr>
                  <w:t>Plentz</w:t>
                </w:r>
                <w:proofErr w:type="spellEnd"/>
                <w:r w:rsidR="009C26A9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="00F273E0">
                  <w:rPr>
                    <w:rFonts w:ascii="Times New Roman" w:hAnsi="Times New Roman"/>
                    <w:sz w:val="20"/>
                    <w:szCs w:val="20"/>
                  </w:rPr>
                  <w:t>Giralt</w:t>
                </w:r>
                <w:proofErr w:type="spellEnd"/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>m</w:t>
      </w:r>
      <w:r w:rsidR="009C26A9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2026360624"/>
          <w:placeholder>
            <w:docPart w:val="4914AF3E5BF44F2DB26C4D5211334959"/>
          </w:placeholder>
          <w:text/>
        </w:sdtPr>
        <w:sdtEndPr/>
        <w:sdtContent>
          <w:r w:rsidR="00F273E0">
            <w:rPr>
              <w:rFonts w:ascii="Times New Roman" w:eastAsia="Calibri" w:hAnsi="Times New Roman"/>
              <w:sz w:val="20"/>
              <w:szCs w:val="20"/>
            </w:rPr>
            <w:t>08</w:t>
          </w:r>
        </w:sdtContent>
      </w:sdt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sdt>
        <w:sdtPr>
          <w:rPr>
            <w:rFonts w:ascii="Times New Roman" w:eastAsia="Calibri" w:hAnsi="Times New Roman"/>
            <w:sz w:val="20"/>
            <w:szCs w:val="20"/>
          </w:rPr>
          <w:id w:val="-1123456843"/>
          <w:placeholder>
            <w:docPart w:val="4914AF3E5BF44F2DB26C4D5211334959"/>
          </w:placeholder>
          <w:text/>
        </w:sdtPr>
        <w:sdtEndPr/>
        <w:sdtContent>
          <w:r w:rsidR="00F273E0">
            <w:rPr>
              <w:rFonts w:ascii="Times New Roman" w:eastAsia="Calibri" w:hAnsi="Times New Roman"/>
              <w:sz w:val="20"/>
              <w:szCs w:val="20"/>
            </w:rPr>
            <w:t>dezembro</w:t>
          </w:r>
        </w:sdtContent>
      </w:sdt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sdt>
        <w:sdtPr>
          <w:rPr>
            <w:rFonts w:ascii="Times New Roman" w:eastAsia="Calibri" w:hAnsi="Times New Roman"/>
            <w:sz w:val="20"/>
            <w:szCs w:val="20"/>
          </w:rPr>
          <w:id w:val="-1117290763"/>
          <w:placeholder>
            <w:docPart w:val="4914AF3E5BF44F2DB26C4D5211334959"/>
          </w:placeholder>
          <w:text/>
        </w:sdtPr>
        <w:sdtEndPr/>
        <w:sdtContent>
          <w:r w:rsidR="00F273E0">
            <w:rPr>
              <w:rFonts w:ascii="Times New Roman" w:eastAsia="Calibri" w:hAnsi="Times New Roman"/>
              <w:sz w:val="20"/>
              <w:szCs w:val="20"/>
            </w:rPr>
            <w:t>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9C9CAD89E7AF42D7A7930374703F42DC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F273E0">
            <w:rPr>
              <w:rFonts w:ascii="Times New Roman" w:eastAsia="Calibri" w:hAnsi="Times New Roman"/>
              <w:sz w:val="20"/>
              <w:szCs w:val="20"/>
            </w:rPr>
            <w:t>624/2016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E0DC3D58FBC648FB91C53190645595D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F273E0">
            <w:rPr>
              <w:rFonts w:ascii="Times New Roman" w:eastAsia="Calibri" w:hAnsi="Times New Roman"/>
              <w:sz w:val="20"/>
              <w:szCs w:val="20"/>
            </w:rPr>
            <w:t>Adair Bandeira Rodrigues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5406CC789CE342329C8C92A2AD10CAF4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F273E0">
            <w:rPr>
              <w:rFonts w:ascii="Times New Roman" w:eastAsia="Calibri" w:hAnsi="Times New Roman"/>
              <w:sz w:val="20"/>
              <w:szCs w:val="20"/>
            </w:rPr>
            <w:t xml:space="preserve">2012, 2013, 2014, </w:t>
          </w:r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2015</w:t>
          </w:r>
          <w:r w:rsidR="00F273E0">
            <w:rPr>
              <w:rFonts w:ascii="Times New Roman" w:eastAsia="Calibri" w:hAnsi="Times New Roman"/>
              <w:sz w:val="20"/>
              <w:szCs w:val="20"/>
            </w:rPr>
            <w:t xml:space="preserve">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052F4C34025C4017963739E8AAE470A1"/>
        </w:placeholder>
      </w:sdtPr>
      <w:sdtEndPr/>
      <w:sdtContent>
        <w:p w:rsidR="00F450D4" w:rsidRDefault="00A03681" w:rsidP="00F450D4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Tempestivamente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>
            <w:rPr>
              <w:rFonts w:ascii="Times New Roman" w:eastAsia="Calibri" w:hAnsi="Times New Roman"/>
              <w:sz w:val="20"/>
              <w:szCs w:val="20"/>
            </w:rPr>
            <w:t>o C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>ontribuinte apresentou impugnação (</w:t>
          </w:r>
          <w:proofErr w:type="spellStart"/>
          <w:r w:rsidRPr="00A03681">
            <w:rPr>
              <w:rFonts w:ascii="Times New Roman" w:eastAsia="Calibri" w:hAnsi="Times New Roman"/>
              <w:sz w:val="20"/>
              <w:szCs w:val="20"/>
            </w:rPr>
            <w:t>fl</w:t>
          </w:r>
          <w:proofErr w:type="spellEnd"/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F450D4">
            <w:rPr>
              <w:rFonts w:ascii="Times New Roman" w:eastAsia="Calibri" w:hAnsi="Times New Roman"/>
              <w:sz w:val="20"/>
              <w:szCs w:val="20"/>
            </w:rPr>
            <w:t>13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), </w:t>
          </w:r>
          <w:r>
            <w:rPr>
              <w:rFonts w:ascii="Times New Roman" w:eastAsia="Calibri" w:hAnsi="Times New Roman"/>
              <w:sz w:val="20"/>
              <w:szCs w:val="20"/>
            </w:rPr>
            <w:t>opondo-se aos valores cobrados,</w:t>
          </w:r>
          <w:r w:rsidR="00F450D4">
            <w:rPr>
              <w:rFonts w:ascii="Times New Roman" w:eastAsia="Calibri" w:hAnsi="Times New Roman"/>
              <w:sz w:val="20"/>
              <w:szCs w:val="20"/>
            </w:rPr>
            <w:t xml:space="preserve"> alegando, em suma, que está aposentado desde 04/11/2013, nunca havendo trabalhado como arquiteto, apenas como desenhista.</w:t>
          </w:r>
        </w:p>
        <w:p w:rsidR="007335BA" w:rsidRDefault="00F450D4" w:rsidP="00F450D4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Argui que não realizou cadastro no CAU/RS e que não cancelou o registro profissional junto ao CREA-RS por falta de informação. </w:t>
          </w:r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 xml:space="preserve"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A0563" w:rsidRDefault="001A0563" w:rsidP="001A0563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Importante salientar que, c</w:t>
      </w:r>
      <w:r w:rsidRPr="004A49DB">
        <w:rPr>
          <w:rFonts w:ascii="Times New Roman" w:eastAsia="Calibri" w:hAnsi="Times New Roman"/>
          <w:sz w:val="20"/>
          <w:szCs w:val="20"/>
        </w:rPr>
        <w:t xml:space="preserve">onforme disposto no </w:t>
      </w:r>
      <w:r>
        <w:rPr>
          <w:rFonts w:ascii="Times New Roman" w:eastAsia="Calibri" w:hAnsi="Times New Roman"/>
          <w:sz w:val="20"/>
          <w:szCs w:val="20"/>
        </w:rPr>
        <w:t>a</w:t>
      </w:r>
      <w:r w:rsidRPr="004A49DB">
        <w:rPr>
          <w:rFonts w:ascii="Times New Roman" w:eastAsia="Calibri" w:hAnsi="Times New Roman"/>
          <w:sz w:val="20"/>
          <w:szCs w:val="20"/>
        </w:rPr>
        <w:t>rt. 14 da Resolução CAU/BR nº 18, a interrupção do registro é facultada ao profissional que, temporariamente, não pretende exercer a profissão, desde que: esteja em dia com as obrigações perante o CAU/UF, inclusive aquelas referentes ao ano do</w:t>
      </w:r>
      <w:r>
        <w:rPr>
          <w:rFonts w:ascii="Times New Roman" w:eastAsia="Calibri" w:hAnsi="Times New Roman"/>
          <w:sz w:val="20"/>
          <w:szCs w:val="20"/>
        </w:rPr>
        <w:t xml:space="preserve"> r</w:t>
      </w:r>
      <w:r w:rsidRPr="004A49DB">
        <w:rPr>
          <w:rFonts w:ascii="Times New Roman" w:eastAsia="Calibri" w:hAnsi="Times New Roman"/>
          <w:sz w:val="20"/>
          <w:szCs w:val="20"/>
        </w:rPr>
        <w:t>equerimento; não ocupe cargo ou emprego para o qual seja exigida formação profissional na área de Arquitetura e Urbanismo ou para cujo concurso ou processo seletivo tenha sido exigido título profissional de arquiteto e urbanista; e não conste como autuado em processo por infração, em tramitação em CAU/UF ou no CAU/BR, aos dispositivos do Código de Ética e Disciplina ou da Lei n° 12.378, de 31 de dezembro de 2010. Relativamente às obrigações perante o CAU/UF, a anuidade será fixada em valor proporcional aos duodécimos correspondentes aos meses e fração de mês de atividade profissional contados até a solicitação da interrupção. (Incluído pela Resolução n° 32).</w:t>
      </w: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AE96A9F0A12E415CA8B8300965A00DC4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F273E0">
            <w:rPr>
              <w:rFonts w:ascii="Times New Roman" w:eastAsia="Calibri" w:hAnsi="Times New Roman"/>
              <w:sz w:val="20"/>
              <w:szCs w:val="20"/>
            </w:rPr>
            <w:t>624/2016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052F4C34025C4017963739E8AAE470A1"/>
          </w:placeholder>
        </w:sdtPr>
        <w:sdtEndPr>
          <w:rPr>
            <w:highlight w:val="lightGray"/>
          </w:rPr>
        </w:sdtEndPr>
        <w:sdtContent>
          <w:r w:rsidR="00F450D4">
            <w:rPr>
              <w:rFonts w:ascii="Times New Roman" w:eastAsia="Calibri" w:hAnsi="Times New Roman"/>
              <w:sz w:val="20"/>
              <w:szCs w:val="20"/>
            </w:rPr>
            <w:t>não possui razão o</w:t>
          </w:r>
          <w:r w:rsidR="00F450D4">
            <w:rPr>
              <w:rFonts w:ascii="Times New Roman" w:eastAsia="Calibri" w:hAnsi="Times New Roman"/>
              <w:sz w:val="20"/>
              <w:szCs w:val="20"/>
            </w:rPr>
            <w:t xml:space="preserve"> Contribuinte, tendo em vista que</w:t>
          </w:r>
          <w:r w:rsidR="00F450D4" w:rsidRPr="004C10DF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F450D4">
            <w:rPr>
              <w:rFonts w:ascii="Times New Roman" w:eastAsia="Calibri" w:hAnsi="Times New Roman"/>
              <w:sz w:val="20"/>
              <w:szCs w:val="20"/>
            </w:rPr>
            <w:t>há inscrição regular d</w:t>
          </w:r>
          <w:r w:rsidR="00F450D4">
            <w:rPr>
              <w:rFonts w:ascii="Times New Roman" w:eastAsia="Calibri" w:hAnsi="Times New Roman"/>
              <w:sz w:val="20"/>
              <w:szCs w:val="20"/>
            </w:rPr>
            <w:t>o Arquiteto</w:t>
          </w:r>
          <w:r w:rsidR="00F450D4">
            <w:rPr>
              <w:rFonts w:ascii="Times New Roman" w:eastAsia="Calibri" w:hAnsi="Times New Roman"/>
              <w:sz w:val="20"/>
              <w:szCs w:val="20"/>
            </w:rPr>
            <w:t xml:space="preserve"> e Urbanista no CAU/RS, sendo que o mero afastamento do exercício da atividade não é causa legítima que afaste a obrigação de recolhimento dos valores</w:t>
          </w:r>
          <w:r w:rsidR="00F450D4">
            <w:rPr>
              <w:rFonts w:ascii="Times New Roman" w:eastAsia="Calibri" w:hAnsi="Times New Roman"/>
              <w:sz w:val="20"/>
              <w:szCs w:val="20"/>
            </w:rPr>
            <w:t xml:space="preserve">. Ademais, a alegação de desconhecimento das questões impostas por lei não é suficiente a autorizar seu </w:t>
          </w:r>
          <w:proofErr w:type="gramStart"/>
          <w:r w:rsidR="00F450D4">
            <w:rPr>
              <w:rFonts w:ascii="Times New Roman" w:eastAsia="Calibri" w:hAnsi="Times New Roman"/>
              <w:sz w:val="20"/>
              <w:szCs w:val="20"/>
            </w:rPr>
            <w:t>descumprimento.</w:t>
          </w:r>
          <w:proofErr w:type="gramEnd"/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4914AF3E5BF44F2DB26C4D5211334959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pelo Arquiteto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5CFAFD858DB3453396E0C1C04ADBF0E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2-0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F273E0">
            <w:rPr>
              <w:rFonts w:ascii="Times New Roman" w:eastAsia="Calibri" w:hAnsi="Times New Roman"/>
              <w:sz w:val="20"/>
              <w:szCs w:val="20"/>
            </w:rPr>
            <w:t>7</w:t>
          </w:r>
          <w:proofErr w:type="gramEnd"/>
          <w:r w:rsidR="00F273E0">
            <w:rPr>
              <w:rFonts w:ascii="Times New Roman" w:eastAsia="Calibri" w:hAnsi="Times New Roman"/>
              <w:sz w:val="20"/>
              <w:szCs w:val="20"/>
            </w:rPr>
            <w:t xml:space="preserve"> de fevereiro de 2017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F392ADFD4A374FE1A0CEAD584F169B83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F273E0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Rômulo Plentz Giralt</w:t>
          </w:r>
        </w:p>
      </w:sdtContent>
    </w:sdt>
    <w:p w:rsidR="00F04346" w:rsidRDefault="00E93404" w:rsidP="0012402E">
      <w:pPr>
        <w:spacing w:line="360" w:lineRule="auto"/>
        <w:jc w:val="center"/>
        <w:rPr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  <w:r w:rsidR="00F04346" w:rsidRPr="00F04346">
        <w:rPr>
          <w:sz w:val="20"/>
          <w:szCs w:val="20"/>
        </w:rPr>
        <w:br w:type="page"/>
      </w:r>
    </w:p>
    <w:p w:rsidR="00356BEC" w:rsidRDefault="00356BEC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415B2" wp14:editId="79411691">
                <wp:simplePos x="0" y="0"/>
                <wp:positionH relativeFrom="column">
                  <wp:posOffset>-1279833</wp:posOffset>
                </wp:positionH>
                <wp:positionV relativeFrom="paragraph">
                  <wp:posOffset>-1800860</wp:posOffset>
                </wp:positionV>
                <wp:extent cx="8303173" cy="13285076"/>
                <wp:effectExtent l="0" t="0" r="3175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3173" cy="132850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100.75pt;margin-top:-141.8pt;width:653.8pt;height:10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" fillcolor="white [3201]" stroked="f" strokeweight="2pt"/>
            </w:pict>
          </mc:Fallback>
        </mc:AlternateContent>
      </w:r>
      <w:r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F64EAB72F43F40ED9977F21E3B063C9C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F273E0">
                  <w:rPr>
                    <w:rFonts w:ascii="Times New Roman" w:hAnsi="Times New Roman"/>
                    <w:sz w:val="20"/>
                    <w:szCs w:val="20"/>
                  </w:rPr>
                  <w:t>986/2016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5795A92246674173BABF1676467042BC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F273E0">
                  <w:rPr>
                    <w:rFonts w:ascii="Times New Roman" w:hAnsi="Times New Roman"/>
                    <w:sz w:val="20"/>
                    <w:szCs w:val="20"/>
                  </w:rPr>
                  <w:t>624/2016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BDAC3D5AAD4045508D6D2BBAF953319A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F273E0">
                  <w:rPr>
                    <w:rFonts w:ascii="Times New Roman" w:hAnsi="Times New Roman"/>
                    <w:sz w:val="20"/>
                    <w:szCs w:val="20"/>
                  </w:rPr>
                  <w:t>Adair Bandeira Rodrigues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662DEF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214D27CDE6D14FF99F67CA4C7362CABC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2-0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273E0">
                  <w:rPr>
                    <w:rFonts w:ascii="Times New Roman" w:hAnsi="Times New Roman"/>
                    <w:sz w:val="20"/>
                    <w:szCs w:val="20"/>
                  </w:rPr>
                  <w:t>07/02/2017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07D9FADA468F4F5BBBBF3826ED04AD66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F273E0">
                  <w:rPr>
                    <w:rFonts w:ascii="Times New Roman" w:hAnsi="Times New Roman"/>
                    <w:sz w:val="20"/>
                    <w:szCs w:val="20"/>
                  </w:rPr>
                  <w:t>Rômulo Plentz Giralt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662DE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052F4C34025C4017963739E8AAE470A1"/>
                </w:placeholder>
                <w:text/>
              </w:sdtPr>
              <w:sdtEndPr/>
              <w:sdtContent>
                <w:r w:rsidR="00662DEF">
                  <w:rPr>
                    <w:rFonts w:ascii="Times New Roman" w:hAnsi="Times New Roman"/>
                    <w:b/>
                    <w:sz w:val="20"/>
                    <w:szCs w:val="20"/>
                  </w:rPr>
                  <w:t>044/2014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C791B490D9B64D388699955850A52E0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2-0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F273E0">
            <w:rPr>
              <w:rFonts w:ascii="Times New Roman" w:hAnsi="Times New Roman"/>
              <w:sz w:val="20"/>
              <w:szCs w:val="20"/>
            </w:rPr>
            <w:t>7</w:t>
          </w:r>
          <w:proofErr w:type="gramEnd"/>
          <w:r w:rsidR="00F273E0">
            <w:rPr>
              <w:rFonts w:ascii="Times New Roman" w:hAnsi="Times New Roman"/>
              <w:sz w:val="20"/>
              <w:szCs w:val="20"/>
            </w:rPr>
            <w:t xml:space="preserve"> de fevereiro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19006D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19006D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19006D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12B61EE4ED2F48DCBA5598DD9174E54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F273E0">
            <w:rPr>
              <w:rFonts w:ascii="Times New Roman" w:hAnsi="Times New Roman"/>
              <w:sz w:val="20"/>
              <w:szCs w:val="20"/>
            </w:rPr>
            <w:t>Adair Bandeira Rodrigues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BB198B91203E42CC88ACC14E6C9DD630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F273E0">
            <w:rPr>
              <w:rFonts w:ascii="Times New Roman" w:eastAsia="Calibri" w:hAnsi="Times New Roman"/>
              <w:sz w:val="20"/>
              <w:szCs w:val="20"/>
            </w:rPr>
            <w:t>624/2016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2BC42A48C0A145FE8CBD1497B7D6B60E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F273E0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052F4C34025C4017963739E8AAE470A1"/>
          </w:placeholder>
        </w:sdtPr>
        <w:sdtEndPr>
          <w:rPr>
            <w:highlight w:val="lightGray"/>
          </w:rPr>
        </w:sdtEndPr>
        <w:sdtContent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que: (1) </w:t>
          </w:r>
          <w:r w:rsidR="00662DEF" w:rsidRPr="00662DEF">
            <w:rPr>
              <w:rFonts w:ascii="Times New Roman" w:eastAsia="Calibri" w:hAnsi="Times New Roman"/>
              <w:sz w:val="20"/>
              <w:szCs w:val="20"/>
            </w:rPr>
            <w:t>há inscrição regular d</w:t>
          </w:r>
          <w:r w:rsidR="00662DEF">
            <w:rPr>
              <w:rFonts w:ascii="Times New Roman" w:eastAsia="Calibri" w:hAnsi="Times New Roman"/>
              <w:sz w:val="20"/>
              <w:szCs w:val="20"/>
            </w:rPr>
            <w:t>o Arquiteto</w:t>
          </w:r>
          <w:r w:rsidR="00662DEF" w:rsidRPr="00662DEF">
            <w:rPr>
              <w:rFonts w:ascii="Times New Roman" w:eastAsia="Calibri" w:hAnsi="Times New Roman"/>
              <w:sz w:val="20"/>
              <w:szCs w:val="20"/>
            </w:rPr>
            <w:t xml:space="preserve"> e Urbanista no CAU/RS, sendo que o mero afastamento do exercício da atividade não é causa legítima que afaste a obrigação de recolhimento dos valores;</w:t>
          </w:r>
          <w:r w:rsidR="00662DEF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(2) </w:t>
          </w:r>
          <w:r w:rsidR="00662DEF" w:rsidRPr="00662DEF">
            <w:rPr>
              <w:rFonts w:ascii="Times New Roman" w:eastAsia="Calibri" w:hAnsi="Times New Roman"/>
              <w:sz w:val="20"/>
              <w:szCs w:val="20"/>
            </w:rPr>
            <w:t>a alegação de desconhecimento da</w:t>
          </w:r>
          <w:r w:rsidR="00662DEF">
            <w:rPr>
              <w:rFonts w:ascii="Times New Roman" w:eastAsia="Calibri" w:hAnsi="Times New Roman"/>
              <w:sz w:val="20"/>
              <w:szCs w:val="20"/>
            </w:rPr>
            <w:t>s obrigações trazidas pela</w:t>
          </w:r>
          <w:r w:rsidR="00662DEF" w:rsidRPr="00662DEF">
            <w:rPr>
              <w:rFonts w:ascii="Times New Roman" w:eastAsia="Calibri" w:hAnsi="Times New Roman"/>
              <w:sz w:val="20"/>
              <w:szCs w:val="20"/>
            </w:rPr>
            <w:t xml:space="preserve"> lei não é causa autorizativa para </w:t>
          </w:r>
          <w:r w:rsidR="00662DEF">
            <w:rPr>
              <w:rFonts w:ascii="Times New Roman" w:eastAsia="Calibri" w:hAnsi="Times New Roman"/>
              <w:sz w:val="20"/>
              <w:szCs w:val="20"/>
            </w:rPr>
            <w:t xml:space="preserve">seu </w:t>
          </w:r>
          <w:proofErr w:type="gramStart"/>
          <w:r w:rsidR="00662DEF">
            <w:rPr>
              <w:rFonts w:ascii="Times New Roman" w:eastAsia="Calibri" w:hAnsi="Times New Roman"/>
              <w:sz w:val="20"/>
              <w:szCs w:val="20"/>
            </w:rPr>
            <w:t>descumprimento.</w:t>
          </w:r>
          <w:proofErr w:type="gramEnd"/>
        </w:sdtContent>
      </w:sdt>
    </w:p>
    <w:p w:rsidR="007335BA" w:rsidRPr="006C7086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0F6FD18C64AD4BC38272795BA9FFB42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F273E0">
            <w:rPr>
              <w:rFonts w:ascii="Times New Roman" w:hAnsi="Times New Roman"/>
              <w:sz w:val="20"/>
              <w:szCs w:val="20"/>
            </w:rPr>
            <w:t>Adair Bandeira Rodrigues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</w:rPr>
          <w:id w:val="-1817716439"/>
          <w:placeholder>
            <w:docPart w:val="052F4C34025C4017963739E8AAE470A1"/>
          </w:placeholder>
          <w:text/>
        </w:sdtPr>
        <w:sdtEndPr/>
        <w:sdtContent>
          <w:r w:rsidR="00662DEF">
            <w:rPr>
              <w:rFonts w:ascii="Times New Roman" w:hAnsi="Times New Roman"/>
              <w:sz w:val="20"/>
              <w:szCs w:val="20"/>
            </w:rPr>
            <w:t>3.401,36 (três mil quatrocentos e um reais e trinta e seis centavos)</w:t>
          </w:r>
        </w:sdtContent>
      </w:sdt>
      <w:r>
        <w:rPr>
          <w:rFonts w:ascii="Times New Roman" w:hAnsi="Times New Roman"/>
          <w:sz w:val="20"/>
          <w:szCs w:val="20"/>
        </w:rPr>
        <w:t xml:space="preserve">, </w:t>
      </w:r>
      <w:r w:rsidR="008A23E7">
        <w:rPr>
          <w:rFonts w:ascii="Times New Roman" w:hAnsi="Times New Roman"/>
          <w:sz w:val="20"/>
          <w:szCs w:val="20"/>
        </w:rPr>
        <w:t xml:space="preserve">devidamente atualizado, </w:t>
      </w:r>
      <w:r>
        <w:rPr>
          <w:rFonts w:ascii="Times New Roman" w:hAnsi="Times New Roman"/>
          <w:sz w:val="20"/>
          <w:szCs w:val="20"/>
        </w:rPr>
        <w:t xml:space="preserve">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ED01CF4BF9B947219E4E43E16A20EDC9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F273E0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6C7086" w:rsidRPr="001722BC" w:rsidRDefault="006C7086" w:rsidP="006C708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INFORMAR </w:t>
      </w:r>
      <w:proofErr w:type="gramStart"/>
      <w:r>
        <w:rPr>
          <w:rFonts w:ascii="Times New Roman" w:hAnsi="Times New Roman"/>
          <w:sz w:val="20"/>
          <w:szCs w:val="20"/>
        </w:rPr>
        <w:t>ao(</w:t>
      </w:r>
      <w:proofErr w:type="gramEnd"/>
      <w:r>
        <w:rPr>
          <w:rFonts w:ascii="Times New Roman" w:hAnsi="Times New Roman"/>
          <w:sz w:val="20"/>
          <w:szCs w:val="20"/>
        </w:rPr>
        <w:t xml:space="preserve">à) profissional </w:t>
      </w:r>
      <w:r w:rsidRPr="001722BC">
        <w:rPr>
          <w:rFonts w:ascii="Times New Roman" w:hAnsi="Times New Roman"/>
          <w:sz w:val="20"/>
          <w:szCs w:val="20"/>
        </w:rPr>
        <w:t>as condições especiais de negociação das anuidades</w:t>
      </w:r>
      <w:r>
        <w:rPr>
          <w:rFonts w:ascii="Times New Roman" w:hAnsi="Times New Roman"/>
          <w:sz w:val="20"/>
          <w:szCs w:val="20"/>
        </w:rPr>
        <w:t>, realizadas online através do sistema SICCAU</w:t>
      </w:r>
      <w:r w:rsidRPr="001722BC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sem</w:t>
      </w:r>
      <w:r w:rsidRPr="001722BC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 cobra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nça de</w:t>
      </w:r>
      <w:r w:rsidRPr="001722BC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 multa de mora, 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e com </w:t>
      </w:r>
      <w:r w:rsidRPr="001722BC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juros calculados somente pela taxa S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ELIC, os</w:t>
      </w:r>
      <w:r>
        <w:rPr>
          <w:rFonts w:ascii="Times New Roman" w:hAnsi="Times New Roman"/>
          <w:sz w:val="20"/>
          <w:szCs w:val="20"/>
        </w:rPr>
        <w:t xml:space="preserve"> quais podem ser solicitados até 30 de junho de 2017,</w:t>
      </w:r>
      <w:r w:rsidRPr="001722B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conforme a seguinte regra</w:t>
      </w:r>
      <w:r w:rsidRPr="001722BC">
        <w:rPr>
          <w:rFonts w:ascii="Times New Roman" w:hAnsi="Times New Roman"/>
          <w:sz w:val="20"/>
          <w:szCs w:val="20"/>
        </w:rPr>
        <w:t xml:space="preserve">: </w:t>
      </w:r>
    </w:p>
    <w:p w:rsidR="006C7086" w:rsidRPr="004D680D" w:rsidRDefault="006C7086" w:rsidP="0019006D">
      <w:pPr>
        <w:numPr>
          <w:ilvl w:val="0"/>
          <w:numId w:val="14"/>
        </w:numPr>
        <w:shd w:val="clear" w:color="auto" w:fill="FFFFFF"/>
        <w:spacing w:line="360" w:lineRule="auto"/>
        <w:ind w:left="448" w:hanging="357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>2</w:t>
      </w:r>
      <w:proofErr w:type="gramEnd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 xml:space="preserve"> anuidades vencidas podem ser parceladas em até 10 meses</w:t>
      </w:r>
    </w:p>
    <w:p w:rsidR="006C7086" w:rsidRPr="004D680D" w:rsidRDefault="006C7086" w:rsidP="0019006D">
      <w:pPr>
        <w:numPr>
          <w:ilvl w:val="0"/>
          <w:numId w:val="14"/>
        </w:numPr>
        <w:shd w:val="clear" w:color="auto" w:fill="FFFFFF"/>
        <w:spacing w:line="360" w:lineRule="auto"/>
        <w:ind w:left="448" w:hanging="357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>3</w:t>
      </w:r>
      <w:proofErr w:type="gramEnd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 xml:space="preserve"> anuidades vencidas podem ser parceladas em até 15 meses</w:t>
      </w:r>
    </w:p>
    <w:p w:rsidR="006C7086" w:rsidRPr="004D680D" w:rsidRDefault="006C7086" w:rsidP="0019006D">
      <w:pPr>
        <w:numPr>
          <w:ilvl w:val="0"/>
          <w:numId w:val="14"/>
        </w:numPr>
        <w:shd w:val="clear" w:color="auto" w:fill="FFFFFF"/>
        <w:spacing w:line="360" w:lineRule="auto"/>
        <w:ind w:left="448" w:hanging="357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>4</w:t>
      </w:r>
      <w:proofErr w:type="gramEnd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 xml:space="preserve"> anuidades vencidas podem ser parceladas em até 20 meses</w:t>
      </w:r>
    </w:p>
    <w:p w:rsidR="006C7086" w:rsidRPr="006C4F59" w:rsidRDefault="006C7086" w:rsidP="0019006D">
      <w:pPr>
        <w:numPr>
          <w:ilvl w:val="0"/>
          <w:numId w:val="14"/>
        </w:numPr>
        <w:shd w:val="clear" w:color="auto" w:fill="FFFFFF"/>
        <w:spacing w:line="360" w:lineRule="auto"/>
        <w:ind w:left="448" w:hanging="357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>5</w:t>
      </w:r>
      <w:proofErr w:type="gramEnd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 xml:space="preserve"> anuidades vencidas podem ser parceladas em até 25 meses</w:t>
      </w:r>
    </w:p>
    <w:p w:rsidR="006C7086" w:rsidRPr="007335BA" w:rsidRDefault="006C7086" w:rsidP="006C7086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511359DD71494389A3E7BC68751CDE3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2-0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F273E0">
            <w:rPr>
              <w:rFonts w:ascii="Times New Roman" w:hAnsi="Times New Roman"/>
              <w:sz w:val="20"/>
              <w:szCs w:val="20"/>
            </w:rPr>
            <w:t>7</w:t>
          </w:r>
          <w:proofErr w:type="gramEnd"/>
          <w:r w:rsidR="00F273E0">
            <w:rPr>
              <w:rFonts w:ascii="Times New Roman" w:hAnsi="Times New Roman"/>
              <w:sz w:val="20"/>
              <w:szCs w:val="20"/>
            </w:rPr>
            <w:t xml:space="preserve"> de fevereiro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6C7086" w:rsidRPr="00F04346" w:rsidTr="00407139">
        <w:tc>
          <w:tcPr>
            <w:tcW w:w="4721" w:type="dxa"/>
            <w:shd w:val="clear" w:color="auto" w:fill="auto"/>
          </w:tcPr>
          <w:p w:rsidR="006C7086" w:rsidRPr="00F04346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Rômulo Plentz Giralt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C7086" w:rsidRPr="00F04346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</w:tcPr>
          <w:p w:rsidR="006C7086" w:rsidRPr="00F04346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Vinicius Vieira de Souza </w:t>
            </w:r>
            <w:r w:rsidRPr="0089441D">
              <w:rPr>
                <w:rFonts w:ascii="Times New Roman" w:hAnsi="Times New Roman"/>
                <w:sz w:val="20"/>
                <w:szCs w:val="20"/>
              </w:rPr>
              <w:t>(Suplente)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C7086" w:rsidRPr="00F04346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7086" w:rsidRPr="00F04346" w:rsidTr="00407139">
        <w:tc>
          <w:tcPr>
            <w:tcW w:w="4721" w:type="dxa"/>
            <w:shd w:val="clear" w:color="auto" w:fill="auto"/>
          </w:tcPr>
          <w:p w:rsidR="006C7086" w:rsidRPr="0089441D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Fausto Henrique Steffen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Coordenador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Adjunto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76" w:type="dxa"/>
            <w:shd w:val="clear" w:color="auto" w:fill="auto"/>
          </w:tcPr>
          <w:p w:rsidR="006C7086" w:rsidRPr="00F04346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441D">
              <w:rPr>
                <w:rFonts w:ascii="Times New Roman" w:hAnsi="Times New Roman"/>
                <w:b/>
                <w:sz w:val="20"/>
                <w:szCs w:val="20"/>
              </w:rPr>
              <w:t>Denise Rosado Retamal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9441D">
              <w:rPr>
                <w:rFonts w:ascii="Times New Roman" w:hAnsi="Times New Roman"/>
                <w:sz w:val="20"/>
                <w:szCs w:val="20"/>
              </w:rPr>
              <w:t>Suplente)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C7086" w:rsidRPr="00F04346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7086" w:rsidRPr="00F04346" w:rsidTr="00407139">
        <w:tc>
          <w:tcPr>
            <w:tcW w:w="4721" w:type="dxa"/>
            <w:shd w:val="clear" w:color="auto" w:fill="auto"/>
          </w:tcPr>
          <w:p w:rsidR="006C7086" w:rsidRPr="0089441D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Clóvis Ilgenfr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itz d</w:t>
            </w: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a Silva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>Membro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6C7086" w:rsidRPr="00F04346" w:rsidRDefault="006C7086" w:rsidP="0019006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441D">
              <w:rPr>
                <w:rFonts w:ascii="Times New Roman" w:hAnsi="Times New Roman"/>
                <w:b/>
                <w:sz w:val="20"/>
                <w:szCs w:val="20"/>
              </w:rPr>
              <w:t>Marcelo Gribov Brinckmann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9441D">
              <w:rPr>
                <w:rFonts w:ascii="Times New Roman" w:hAnsi="Times New Roman"/>
                <w:sz w:val="20"/>
                <w:szCs w:val="20"/>
              </w:rPr>
              <w:t>(</w:t>
            </w:r>
            <w:r w:rsidR="0019006D">
              <w:rPr>
                <w:rFonts w:ascii="Times New Roman" w:hAnsi="Times New Roman"/>
                <w:sz w:val="20"/>
                <w:szCs w:val="20"/>
              </w:rPr>
              <w:t>S</w:t>
            </w:r>
            <w:r w:rsidRPr="0089441D">
              <w:rPr>
                <w:rFonts w:ascii="Times New Roman" w:hAnsi="Times New Roman"/>
                <w:sz w:val="20"/>
                <w:szCs w:val="20"/>
              </w:rPr>
              <w:t>uplente)</w:t>
            </w: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6C708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1985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3E0" w:rsidRDefault="00F273E0">
      <w:r>
        <w:separator/>
      </w:r>
    </w:p>
  </w:endnote>
  <w:endnote w:type="continuationSeparator" w:id="0">
    <w:p w:rsidR="00F273E0" w:rsidRDefault="00F2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3E0" w:rsidRDefault="00F273E0">
      <w:r>
        <w:separator/>
      </w:r>
    </w:p>
  </w:footnote>
  <w:footnote w:type="continuationSeparator" w:id="0">
    <w:p w:rsidR="00F273E0" w:rsidRDefault="00F273E0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333D04B" wp14:editId="05CAB5E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CB1EF0F" wp14:editId="612CE1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11D3B72E" wp14:editId="022724B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B24E8"/>
    <w:multiLevelType w:val="multilevel"/>
    <w:tmpl w:val="2A6E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  <w:num w:numId="1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No/r1Vj9G5JQ01w22K7keXXXLEw=" w:salt="HHC13/9G0URflBOfZUFjeA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E0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00F26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006D"/>
    <w:rsid w:val="0019362F"/>
    <w:rsid w:val="00193EE5"/>
    <w:rsid w:val="001A0563"/>
    <w:rsid w:val="001A3726"/>
    <w:rsid w:val="001B5217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33635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3C69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5317D"/>
    <w:rsid w:val="00454BD4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F0094"/>
    <w:rsid w:val="004F25C8"/>
    <w:rsid w:val="004F2EA5"/>
    <w:rsid w:val="004F56E7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2DEF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C7086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23E7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C26A9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273E0"/>
    <w:rsid w:val="00F450D4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s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BD65AD9FC24BDDBB6E2EB6841C42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1E2791-15CF-4A10-AB43-C3A1AEC9FFE5}"/>
      </w:docPartPr>
      <w:docPartBody>
        <w:p w:rsidR="00000000" w:rsidRDefault="00D95F31">
          <w:pPr>
            <w:pStyle w:val="83BD65AD9FC24BDDBB6E2EB6841C42E2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1D63359355BB4CE99DA79390F8E225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1ADCDC-99A1-4DB8-93B8-1F2284A88085}"/>
      </w:docPartPr>
      <w:docPartBody>
        <w:p w:rsidR="00000000" w:rsidRDefault="00D95F31">
          <w:pPr>
            <w:pStyle w:val="1D63359355BB4CE99DA79390F8E22535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8F09DDAE7E0D41C7AC7F060E9F06EE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4B59D7-0234-47BC-981A-F540943FCBC2}"/>
      </w:docPartPr>
      <w:docPartBody>
        <w:p w:rsidR="00000000" w:rsidRDefault="00D95F31">
          <w:pPr>
            <w:pStyle w:val="8F09DDAE7E0D41C7AC7F060E9F06EE03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188793B1B32949B2A187F970FF273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2E6118-A1F4-44AA-A54A-33425225F212}"/>
      </w:docPartPr>
      <w:docPartBody>
        <w:p w:rsidR="00000000" w:rsidRDefault="00D95F31">
          <w:pPr>
            <w:pStyle w:val="188793B1B32949B2A187F970FF273BC0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F1F7613A07134EFB864E6744621FCA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B394E9-C816-4C0B-BD27-923C2139677A}"/>
      </w:docPartPr>
      <w:docPartBody>
        <w:p w:rsidR="00000000" w:rsidRDefault="00D95F31">
          <w:pPr>
            <w:pStyle w:val="F1F7613A07134EFB864E6744621FCA6E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4914AF3E5BF44F2DB26C4D52113349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1E588C-4610-40D6-ABF1-FD122A660F21}"/>
      </w:docPartPr>
      <w:docPartBody>
        <w:p w:rsidR="00000000" w:rsidRDefault="00D95F31">
          <w:pPr>
            <w:pStyle w:val="4914AF3E5BF44F2DB26C4D5211334959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9CAD89E7AF42D7A7930374703F4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32D42F-EA80-4448-BFC4-ABBCD370AC5C}"/>
      </w:docPartPr>
      <w:docPartBody>
        <w:p w:rsidR="00000000" w:rsidRDefault="00D95F31">
          <w:pPr>
            <w:pStyle w:val="9C9CAD89E7AF42D7A7930374703F42DC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E0DC3D58FBC648FB91C53190645595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5E8019-394D-49B4-9E10-CED354FAEC15}"/>
      </w:docPartPr>
      <w:docPartBody>
        <w:p w:rsidR="00000000" w:rsidRDefault="00D95F31">
          <w:pPr>
            <w:pStyle w:val="E0DC3D58FBC648FB91C53190645595D4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5406CC789CE342329C8C92A2AD10CA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310070-5A35-48B5-AB8C-8D9DDCA24F59}"/>
      </w:docPartPr>
      <w:docPartBody>
        <w:p w:rsidR="00000000" w:rsidRDefault="00D95F31">
          <w:pPr>
            <w:pStyle w:val="5406CC789CE342329C8C92A2AD10CAF4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052F4C34025C4017963739E8AAE470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8E3BBC-7071-44CC-A948-D002D7879248}"/>
      </w:docPartPr>
      <w:docPartBody>
        <w:p w:rsidR="00000000" w:rsidRDefault="00D95F31">
          <w:pPr>
            <w:pStyle w:val="052F4C34025C4017963739E8AAE470A1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96A9F0A12E415CA8B8300965A00D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417BD9-6C1C-404E-AA77-F286A13D6360}"/>
      </w:docPartPr>
      <w:docPartBody>
        <w:p w:rsidR="00000000" w:rsidRDefault="00D95F31">
          <w:pPr>
            <w:pStyle w:val="AE96A9F0A12E415CA8B8300965A00DC4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5CFAFD858DB3453396E0C1C04ADBF0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C7AB3A-8609-4C17-8919-B6BF58EE4234}"/>
      </w:docPartPr>
      <w:docPartBody>
        <w:p w:rsidR="00000000" w:rsidRDefault="00D95F31">
          <w:pPr>
            <w:pStyle w:val="5CFAFD858DB3453396E0C1C04ADBF0E3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F392ADFD4A374FE1A0CEAD584F169B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D4C735-DBCD-4312-AFAF-A60391D99458}"/>
      </w:docPartPr>
      <w:docPartBody>
        <w:p w:rsidR="00000000" w:rsidRDefault="00D95F31">
          <w:pPr>
            <w:pStyle w:val="F392ADFD4A374FE1A0CEAD584F169B83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F64EAB72F43F40ED9977F21E3B063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28E85-4EF5-43B8-9686-6DFC91CCB91C}"/>
      </w:docPartPr>
      <w:docPartBody>
        <w:p w:rsidR="00000000" w:rsidRDefault="00D95F31">
          <w:pPr>
            <w:pStyle w:val="F64EAB72F43F40ED9977F21E3B063C9C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5795A92246674173BABF167646704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72F01-73AA-4BD8-AEF9-203B4F81ED55}"/>
      </w:docPartPr>
      <w:docPartBody>
        <w:p w:rsidR="00000000" w:rsidRDefault="00D95F31">
          <w:pPr>
            <w:pStyle w:val="5795A92246674173BABF1676467042BC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BDAC3D5AAD4045508D6D2BBAF95331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D09839-758B-4218-BD5D-12CEE9FC98BC}"/>
      </w:docPartPr>
      <w:docPartBody>
        <w:p w:rsidR="00000000" w:rsidRDefault="00D95F31">
          <w:pPr>
            <w:pStyle w:val="BDAC3D5AAD4045508D6D2BBAF953319A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214D27CDE6D14FF99F67CA4C7362CA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7786B9-4701-4C59-8484-7F7A8233E075}"/>
      </w:docPartPr>
      <w:docPartBody>
        <w:p w:rsidR="00000000" w:rsidRDefault="00D95F31">
          <w:pPr>
            <w:pStyle w:val="214D27CDE6D14FF99F67CA4C7362CABC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07D9FADA468F4F5BBBBF3826ED04AD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EED982-400A-48F7-8761-979F3C04D95B}"/>
      </w:docPartPr>
      <w:docPartBody>
        <w:p w:rsidR="00000000" w:rsidRDefault="00D95F31">
          <w:pPr>
            <w:pStyle w:val="07D9FADA468F4F5BBBBF3826ED04AD66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C791B490D9B64D388699955850A52E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4FD26-5AC6-4D99-8E1D-ED79CF89A61B}"/>
      </w:docPartPr>
      <w:docPartBody>
        <w:p w:rsidR="00000000" w:rsidRDefault="00D95F31">
          <w:pPr>
            <w:pStyle w:val="C791B490D9B64D388699955850A52E09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12B61EE4ED2F48DCBA5598DD9174E5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17086B-5419-49E2-91AE-0B6DD93B0D9D}"/>
      </w:docPartPr>
      <w:docPartBody>
        <w:p w:rsidR="00000000" w:rsidRDefault="00D95F31">
          <w:pPr>
            <w:pStyle w:val="12B61EE4ED2F48DCBA5598DD9174E54A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BB198B91203E42CC88ACC14E6C9DD6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F3D711-B1B1-43D0-AB5E-9069AFF6A4EE}"/>
      </w:docPartPr>
      <w:docPartBody>
        <w:p w:rsidR="00000000" w:rsidRDefault="00D95F31">
          <w:pPr>
            <w:pStyle w:val="BB198B91203E42CC88ACC14E6C9DD630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2BC42A48C0A145FE8CBD1497B7D6B6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36974E-171A-48F9-BCB4-39EF88C1F9C7}"/>
      </w:docPartPr>
      <w:docPartBody>
        <w:p w:rsidR="00000000" w:rsidRDefault="00D95F31">
          <w:pPr>
            <w:pStyle w:val="2BC42A48C0A145FE8CBD1497B7D6B60E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0F6FD18C64AD4BC38272795BA9FFB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34524E-3116-4BBD-B198-5E5F83692AF6}"/>
      </w:docPartPr>
      <w:docPartBody>
        <w:p w:rsidR="00000000" w:rsidRDefault="00D95F31">
          <w:pPr>
            <w:pStyle w:val="0F6FD18C64AD4BC38272795BA9FFB42F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ED01CF4BF9B947219E4E43E16A20E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5DCFF4-E9D0-4CEC-A4AD-C7782778F420}"/>
      </w:docPartPr>
      <w:docPartBody>
        <w:p w:rsidR="00000000" w:rsidRDefault="00D95F31">
          <w:pPr>
            <w:pStyle w:val="ED01CF4BF9B947219E4E43E16A20EDC9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511359DD71494389A3E7BC68751CDE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C1C81C-CFCA-4398-B8E3-F3159EF0C64C}"/>
      </w:docPartPr>
      <w:docPartBody>
        <w:p w:rsidR="00000000" w:rsidRDefault="00D95F31">
          <w:pPr>
            <w:pStyle w:val="511359DD71494389A3E7BC68751CDE30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83BD65AD9FC24BDDBB6E2EB6841C42E2">
    <w:name w:val="83BD65AD9FC24BDDBB6E2EB6841C42E2"/>
  </w:style>
  <w:style w:type="paragraph" w:customStyle="1" w:styleId="1D63359355BB4CE99DA79390F8E22535">
    <w:name w:val="1D63359355BB4CE99DA79390F8E22535"/>
  </w:style>
  <w:style w:type="paragraph" w:customStyle="1" w:styleId="8F09DDAE7E0D41C7AC7F060E9F06EE03">
    <w:name w:val="8F09DDAE7E0D41C7AC7F060E9F06EE03"/>
  </w:style>
  <w:style w:type="paragraph" w:customStyle="1" w:styleId="188793B1B32949B2A187F970FF273BC0">
    <w:name w:val="188793B1B32949B2A187F970FF273BC0"/>
  </w:style>
  <w:style w:type="paragraph" w:customStyle="1" w:styleId="F1F7613A07134EFB864E6744621FCA6E">
    <w:name w:val="F1F7613A07134EFB864E6744621FCA6E"/>
  </w:style>
  <w:style w:type="paragraph" w:customStyle="1" w:styleId="4914AF3E5BF44F2DB26C4D5211334959">
    <w:name w:val="4914AF3E5BF44F2DB26C4D5211334959"/>
  </w:style>
  <w:style w:type="paragraph" w:customStyle="1" w:styleId="9C9CAD89E7AF42D7A7930374703F42DC">
    <w:name w:val="9C9CAD89E7AF42D7A7930374703F42DC"/>
  </w:style>
  <w:style w:type="paragraph" w:customStyle="1" w:styleId="E0DC3D58FBC648FB91C53190645595D4">
    <w:name w:val="E0DC3D58FBC648FB91C53190645595D4"/>
  </w:style>
  <w:style w:type="paragraph" w:customStyle="1" w:styleId="5406CC789CE342329C8C92A2AD10CAF4">
    <w:name w:val="5406CC789CE342329C8C92A2AD10CAF4"/>
  </w:style>
  <w:style w:type="paragraph" w:customStyle="1" w:styleId="052F4C34025C4017963739E8AAE470A1">
    <w:name w:val="052F4C34025C4017963739E8AAE470A1"/>
  </w:style>
  <w:style w:type="paragraph" w:customStyle="1" w:styleId="AE96A9F0A12E415CA8B8300965A00DC4">
    <w:name w:val="AE96A9F0A12E415CA8B8300965A00DC4"/>
  </w:style>
  <w:style w:type="paragraph" w:customStyle="1" w:styleId="5CFAFD858DB3453396E0C1C04ADBF0E3">
    <w:name w:val="5CFAFD858DB3453396E0C1C04ADBF0E3"/>
  </w:style>
  <w:style w:type="paragraph" w:customStyle="1" w:styleId="F392ADFD4A374FE1A0CEAD584F169B83">
    <w:name w:val="F392ADFD4A374FE1A0CEAD584F169B83"/>
  </w:style>
  <w:style w:type="paragraph" w:customStyle="1" w:styleId="F64EAB72F43F40ED9977F21E3B063C9C">
    <w:name w:val="F64EAB72F43F40ED9977F21E3B063C9C"/>
  </w:style>
  <w:style w:type="paragraph" w:customStyle="1" w:styleId="5795A92246674173BABF1676467042BC">
    <w:name w:val="5795A92246674173BABF1676467042BC"/>
  </w:style>
  <w:style w:type="paragraph" w:customStyle="1" w:styleId="BDAC3D5AAD4045508D6D2BBAF953319A">
    <w:name w:val="BDAC3D5AAD4045508D6D2BBAF953319A"/>
  </w:style>
  <w:style w:type="paragraph" w:customStyle="1" w:styleId="214D27CDE6D14FF99F67CA4C7362CABC">
    <w:name w:val="214D27CDE6D14FF99F67CA4C7362CABC"/>
  </w:style>
  <w:style w:type="paragraph" w:customStyle="1" w:styleId="07D9FADA468F4F5BBBBF3826ED04AD66">
    <w:name w:val="07D9FADA468F4F5BBBBF3826ED04AD66"/>
  </w:style>
  <w:style w:type="paragraph" w:customStyle="1" w:styleId="C791B490D9B64D388699955850A52E09">
    <w:name w:val="C791B490D9B64D388699955850A52E09"/>
  </w:style>
  <w:style w:type="paragraph" w:customStyle="1" w:styleId="12B61EE4ED2F48DCBA5598DD9174E54A">
    <w:name w:val="12B61EE4ED2F48DCBA5598DD9174E54A"/>
  </w:style>
  <w:style w:type="paragraph" w:customStyle="1" w:styleId="BB198B91203E42CC88ACC14E6C9DD630">
    <w:name w:val="BB198B91203E42CC88ACC14E6C9DD630"/>
  </w:style>
  <w:style w:type="paragraph" w:customStyle="1" w:styleId="2BC42A48C0A145FE8CBD1497B7D6B60E">
    <w:name w:val="2BC42A48C0A145FE8CBD1497B7D6B60E"/>
  </w:style>
  <w:style w:type="paragraph" w:customStyle="1" w:styleId="0F6FD18C64AD4BC38272795BA9FFB42F">
    <w:name w:val="0F6FD18C64AD4BC38272795BA9FFB42F"/>
  </w:style>
  <w:style w:type="paragraph" w:customStyle="1" w:styleId="ED01CF4BF9B947219E4E43E16A20EDC9">
    <w:name w:val="ED01CF4BF9B947219E4E43E16A20EDC9"/>
  </w:style>
  <w:style w:type="paragraph" w:customStyle="1" w:styleId="511359DD71494389A3E7BC68751CDE30">
    <w:name w:val="511359DD71494389A3E7BC68751CDE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83BD65AD9FC24BDDBB6E2EB6841C42E2">
    <w:name w:val="83BD65AD9FC24BDDBB6E2EB6841C42E2"/>
  </w:style>
  <w:style w:type="paragraph" w:customStyle="1" w:styleId="1D63359355BB4CE99DA79390F8E22535">
    <w:name w:val="1D63359355BB4CE99DA79390F8E22535"/>
  </w:style>
  <w:style w:type="paragraph" w:customStyle="1" w:styleId="8F09DDAE7E0D41C7AC7F060E9F06EE03">
    <w:name w:val="8F09DDAE7E0D41C7AC7F060E9F06EE03"/>
  </w:style>
  <w:style w:type="paragraph" w:customStyle="1" w:styleId="188793B1B32949B2A187F970FF273BC0">
    <w:name w:val="188793B1B32949B2A187F970FF273BC0"/>
  </w:style>
  <w:style w:type="paragraph" w:customStyle="1" w:styleId="F1F7613A07134EFB864E6744621FCA6E">
    <w:name w:val="F1F7613A07134EFB864E6744621FCA6E"/>
  </w:style>
  <w:style w:type="paragraph" w:customStyle="1" w:styleId="4914AF3E5BF44F2DB26C4D5211334959">
    <w:name w:val="4914AF3E5BF44F2DB26C4D5211334959"/>
  </w:style>
  <w:style w:type="paragraph" w:customStyle="1" w:styleId="9C9CAD89E7AF42D7A7930374703F42DC">
    <w:name w:val="9C9CAD89E7AF42D7A7930374703F42DC"/>
  </w:style>
  <w:style w:type="paragraph" w:customStyle="1" w:styleId="E0DC3D58FBC648FB91C53190645595D4">
    <w:name w:val="E0DC3D58FBC648FB91C53190645595D4"/>
  </w:style>
  <w:style w:type="paragraph" w:customStyle="1" w:styleId="5406CC789CE342329C8C92A2AD10CAF4">
    <w:name w:val="5406CC789CE342329C8C92A2AD10CAF4"/>
  </w:style>
  <w:style w:type="paragraph" w:customStyle="1" w:styleId="052F4C34025C4017963739E8AAE470A1">
    <w:name w:val="052F4C34025C4017963739E8AAE470A1"/>
  </w:style>
  <w:style w:type="paragraph" w:customStyle="1" w:styleId="AE96A9F0A12E415CA8B8300965A00DC4">
    <w:name w:val="AE96A9F0A12E415CA8B8300965A00DC4"/>
  </w:style>
  <w:style w:type="paragraph" w:customStyle="1" w:styleId="5CFAFD858DB3453396E0C1C04ADBF0E3">
    <w:name w:val="5CFAFD858DB3453396E0C1C04ADBF0E3"/>
  </w:style>
  <w:style w:type="paragraph" w:customStyle="1" w:styleId="F392ADFD4A374FE1A0CEAD584F169B83">
    <w:name w:val="F392ADFD4A374FE1A0CEAD584F169B83"/>
  </w:style>
  <w:style w:type="paragraph" w:customStyle="1" w:styleId="F64EAB72F43F40ED9977F21E3B063C9C">
    <w:name w:val="F64EAB72F43F40ED9977F21E3B063C9C"/>
  </w:style>
  <w:style w:type="paragraph" w:customStyle="1" w:styleId="5795A92246674173BABF1676467042BC">
    <w:name w:val="5795A92246674173BABF1676467042BC"/>
  </w:style>
  <w:style w:type="paragraph" w:customStyle="1" w:styleId="BDAC3D5AAD4045508D6D2BBAF953319A">
    <w:name w:val="BDAC3D5AAD4045508D6D2BBAF953319A"/>
  </w:style>
  <w:style w:type="paragraph" w:customStyle="1" w:styleId="214D27CDE6D14FF99F67CA4C7362CABC">
    <w:name w:val="214D27CDE6D14FF99F67CA4C7362CABC"/>
  </w:style>
  <w:style w:type="paragraph" w:customStyle="1" w:styleId="07D9FADA468F4F5BBBBF3826ED04AD66">
    <w:name w:val="07D9FADA468F4F5BBBBF3826ED04AD66"/>
  </w:style>
  <w:style w:type="paragraph" w:customStyle="1" w:styleId="C791B490D9B64D388699955850A52E09">
    <w:name w:val="C791B490D9B64D388699955850A52E09"/>
  </w:style>
  <w:style w:type="paragraph" w:customStyle="1" w:styleId="12B61EE4ED2F48DCBA5598DD9174E54A">
    <w:name w:val="12B61EE4ED2F48DCBA5598DD9174E54A"/>
  </w:style>
  <w:style w:type="paragraph" w:customStyle="1" w:styleId="BB198B91203E42CC88ACC14E6C9DD630">
    <w:name w:val="BB198B91203E42CC88ACC14E6C9DD630"/>
  </w:style>
  <w:style w:type="paragraph" w:customStyle="1" w:styleId="2BC42A48C0A145FE8CBD1497B7D6B60E">
    <w:name w:val="2BC42A48C0A145FE8CBD1497B7D6B60E"/>
  </w:style>
  <w:style w:type="paragraph" w:customStyle="1" w:styleId="0F6FD18C64AD4BC38272795BA9FFB42F">
    <w:name w:val="0F6FD18C64AD4BC38272795BA9FFB42F"/>
  </w:style>
  <w:style w:type="paragraph" w:customStyle="1" w:styleId="ED01CF4BF9B947219E4E43E16A20EDC9">
    <w:name w:val="ED01CF4BF9B947219E4E43E16A20EDC9"/>
  </w:style>
  <w:style w:type="paragraph" w:customStyle="1" w:styleId="511359DD71494389A3E7BC68751CDE30">
    <w:name w:val="511359DD71494389A3E7BC68751CDE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2017-02-07T00:00:00</PublishDate>
  <Abstract>624/2016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1E95B6-800D-4DDD-A80E-F73A8D6D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Anuidades - Indeferimento da impugnação</Template>
  <TotalTime>37</TotalTime>
  <Pages>5</Pages>
  <Words>1722</Words>
  <Characters>10081</Characters>
  <Application>Microsoft Office Word</Application>
  <DocSecurity>0</DocSecurity>
  <Lines>84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Rômulo Plentz Giralt</Manager>
  <Company>Comunica</Company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986/2016</dc:subject>
  <dc:creator>Adair Bandeira Rodrigues</dc:creator>
  <cp:lastModifiedBy>Jaime Léo Martines Soares</cp:lastModifiedBy>
  <cp:revision>2</cp:revision>
  <cp:lastPrinted>2016-07-02T15:27:00Z</cp:lastPrinted>
  <dcterms:created xsi:type="dcterms:W3CDTF">2017-02-07T12:21:00Z</dcterms:created>
  <dcterms:modified xsi:type="dcterms:W3CDTF">2017-02-07T12:58:00Z</dcterms:modified>
  <cp:contentStatus>2012, 2013, 2014, 2015 e 2016</cp:contentStatus>
</cp:coreProperties>
</file>