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8A7662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41B65" w:rsidRDefault="00CC7737" w:rsidP="00CC7737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PRESIDÊNCIA-CAU/RS</w:t>
            </w:r>
          </w:p>
        </w:tc>
      </w:tr>
      <w:tr w:rsidR="000B576B" w:rsidRPr="008A7662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333A01" w:rsidRDefault="00CC7737" w:rsidP="00CC7737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Comissão de </w:t>
            </w:r>
            <w:r w:rsidRPr="00CC7737">
              <w:rPr>
                <w:rFonts w:asciiTheme="minorHAnsi" w:hAnsiTheme="minorHAnsi" w:cstheme="minorHAnsi"/>
                <w:bCs/>
                <w:lang w:eastAsia="pt-BR"/>
              </w:rPr>
              <w:t xml:space="preserve">Transição de Gestão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337D08">
        <w:rPr>
          <w:rFonts w:asciiTheme="minorHAnsi" w:hAnsiTheme="minorHAnsi" w:cstheme="minorHAnsi"/>
          <w:highlight w:val="yellow"/>
          <w:lang w:eastAsia="pt-BR"/>
        </w:rPr>
        <w:t>12</w:t>
      </w:r>
      <w:r w:rsidR="008238F9" w:rsidRPr="00337D08">
        <w:rPr>
          <w:rFonts w:asciiTheme="minorHAnsi" w:hAnsiTheme="minorHAnsi" w:cstheme="minorHAnsi"/>
          <w:highlight w:val="yellow"/>
          <w:lang w:eastAsia="pt-BR"/>
        </w:rPr>
        <w:t>2</w:t>
      </w:r>
      <w:r w:rsidR="000B576B" w:rsidRPr="00337D08">
        <w:rPr>
          <w:rFonts w:asciiTheme="minorHAnsi" w:hAnsiTheme="minorHAnsi" w:cstheme="minorHAnsi"/>
          <w:highlight w:val="yellow"/>
          <w:lang w:eastAsia="pt-BR"/>
        </w:rPr>
        <w:t>4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Default="00CC7737" w:rsidP="00CC7737">
      <w:pPr>
        <w:ind w:left="4956"/>
        <w:jc w:val="both"/>
        <w:rPr>
          <w:rFonts w:asciiTheme="minorHAnsi" w:hAnsiTheme="minorHAnsi" w:cstheme="minorHAnsi"/>
          <w:bCs/>
          <w:sz w:val="22"/>
          <w:szCs w:val="20"/>
          <w:lang w:eastAsia="pt-BR"/>
        </w:rPr>
      </w:pPr>
      <w:r w:rsidRPr="00CC7737">
        <w:rPr>
          <w:rFonts w:asciiTheme="minorHAnsi" w:hAnsiTheme="minorHAnsi" w:cstheme="minorHAnsi"/>
          <w:bCs/>
          <w:sz w:val="22"/>
          <w:szCs w:val="20"/>
          <w:lang w:eastAsia="pt-BR"/>
        </w:rPr>
        <w:t xml:space="preserve">Homologa instituir e compor a Comissão de </w:t>
      </w:r>
      <w:r>
        <w:rPr>
          <w:rFonts w:asciiTheme="minorHAnsi" w:hAnsiTheme="minorHAnsi" w:cstheme="minorHAnsi"/>
          <w:bCs/>
          <w:sz w:val="22"/>
          <w:szCs w:val="20"/>
          <w:lang w:eastAsia="pt-BR"/>
        </w:rPr>
        <w:t xml:space="preserve">Transição de Gestão </w:t>
      </w:r>
      <w:r w:rsidRPr="00CC7737">
        <w:rPr>
          <w:rFonts w:asciiTheme="minorHAnsi" w:hAnsiTheme="minorHAnsi" w:cstheme="minorHAnsi"/>
          <w:bCs/>
          <w:sz w:val="22"/>
          <w:szCs w:val="20"/>
          <w:lang w:eastAsia="pt-BR"/>
        </w:rPr>
        <w:t>do CAU/RS</w:t>
      </w:r>
      <w:r>
        <w:rPr>
          <w:rFonts w:asciiTheme="minorHAnsi" w:hAnsiTheme="minorHAnsi" w:cstheme="minorHAnsi"/>
          <w:bCs/>
          <w:sz w:val="22"/>
          <w:szCs w:val="20"/>
          <w:lang w:eastAsia="pt-BR"/>
        </w:rPr>
        <w:t>.</w:t>
      </w:r>
    </w:p>
    <w:p w:rsidR="00CC7737" w:rsidRPr="008A7662" w:rsidRDefault="00CC7737" w:rsidP="00CC7737">
      <w:pPr>
        <w:ind w:left="495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337D08">
        <w:rPr>
          <w:rFonts w:asciiTheme="minorHAnsi" w:hAnsiTheme="minorHAnsi" w:cstheme="minorHAnsi"/>
          <w:lang w:eastAsia="pt-BR"/>
        </w:rPr>
        <w:t>30</w:t>
      </w:r>
      <w:r w:rsidR="004F14B6" w:rsidRPr="008A7662">
        <w:rPr>
          <w:rFonts w:asciiTheme="minorHAnsi" w:hAnsiTheme="minorHAnsi" w:cstheme="minorHAnsi"/>
          <w:lang w:eastAsia="pt-BR"/>
        </w:rPr>
        <w:t xml:space="preserve"> de </w:t>
      </w:r>
      <w:r w:rsidR="002C5BF1">
        <w:rPr>
          <w:rFonts w:asciiTheme="minorHAnsi" w:hAnsiTheme="minorHAnsi" w:cstheme="minorHAnsi"/>
          <w:lang w:eastAsia="pt-BR"/>
        </w:rPr>
        <w:t xml:space="preserve">outubro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333A01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</w:t>
      </w:r>
      <w:r w:rsidRPr="00CC7737">
        <w:rPr>
          <w:rFonts w:ascii="Calibri" w:hAnsi="Calibri" w:cs="Calibri"/>
          <w:lang w:eastAsia="pt-BR"/>
        </w:rPr>
        <w:t>o art. 114 da Resolução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CAU/BR n° 179 (Regulamento Eleitoral), o qual estabelece o prazo de até 10 (dez) dias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após o fim da fase de impugnação do resultado das eleições, para entregar o Relatório de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Transição de Gestão aos candidatos eleitos, tendo como data final o dia 26 de novembro,</w:t>
      </w:r>
      <w:r>
        <w:rPr>
          <w:rFonts w:ascii="Calibri" w:hAnsi="Calibri" w:cs="Calibri"/>
          <w:lang w:eastAsia="pt-BR"/>
        </w:rPr>
        <w:t xml:space="preserve"> segundo o calendário eleitoral;</w:t>
      </w:r>
    </w:p>
    <w:p w:rsid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CC7737">
        <w:rPr>
          <w:rFonts w:ascii="Calibri" w:hAnsi="Calibri" w:cs="Calibri"/>
          <w:lang w:eastAsia="pt-BR"/>
        </w:rPr>
        <w:t>Considerando a DPOBR nº 103-03/2020, a qual homologou o rol de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informações que deverão constar no R</w:t>
      </w:r>
      <w:r>
        <w:rPr>
          <w:rFonts w:ascii="Calibri" w:hAnsi="Calibri" w:cs="Calibri"/>
          <w:lang w:eastAsia="pt-BR"/>
        </w:rPr>
        <w:t>elatório de Transição de Gestão, conforme anexo desta deliberação;</w:t>
      </w:r>
    </w:p>
    <w:p w:rsidR="00CC7737" w:rsidRP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CC7737">
        <w:rPr>
          <w:rFonts w:ascii="Calibri" w:hAnsi="Calibri" w:cs="Calibri"/>
          <w:lang w:eastAsia="pt-BR"/>
        </w:rPr>
        <w:t>Considerando a implementação do módulo de Relatório de Transição de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Gestão, no Sistema de Gestão Integrada, bem como a elaboração do tutorial de utilização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desse módulo, elaborado pela equipe do SGI</w:t>
      </w:r>
      <w:r>
        <w:rPr>
          <w:rFonts w:ascii="Calibri" w:hAnsi="Calibri" w:cs="Calibri"/>
          <w:lang w:eastAsia="pt-BR"/>
        </w:rPr>
        <w:t>;</w:t>
      </w:r>
    </w:p>
    <w:p w:rsidR="00CC7737" w:rsidRP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o </w:t>
      </w:r>
      <w:r w:rsidRPr="00CC7737">
        <w:rPr>
          <w:rFonts w:ascii="Calibri" w:hAnsi="Calibri" w:cs="Calibri"/>
          <w:lang w:eastAsia="pt-BR"/>
        </w:rPr>
        <w:t>Ofício circular n.º 045/2020-CAU/BR</w:t>
      </w:r>
      <w:r>
        <w:rPr>
          <w:rFonts w:ascii="Calibri" w:hAnsi="Calibri" w:cs="Calibri"/>
          <w:lang w:eastAsia="pt-BR"/>
        </w:rPr>
        <w:t>, o qual solicita</w:t>
      </w:r>
      <w:r w:rsidRPr="00CC7737">
        <w:rPr>
          <w:rFonts w:ascii="Calibri" w:hAnsi="Calibri" w:cs="Calibri"/>
          <w:lang w:eastAsia="pt-BR"/>
        </w:rPr>
        <w:t xml:space="preserve"> </w:t>
      </w:r>
      <w:r>
        <w:rPr>
          <w:rFonts w:ascii="Calibri" w:hAnsi="Calibri" w:cs="Calibri"/>
          <w:lang w:eastAsia="pt-BR"/>
        </w:rPr>
        <w:t>a indicação, por portaria, d</w:t>
      </w:r>
      <w:r w:rsidRPr="00CC7737">
        <w:rPr>
          <w:rFonts w:ascii="Calibri" w:hAnsi="Calibri" w:cs="Calibri"/>
          <w:lang w:eastAsia="pt-BR"/>
        </w:rPr>
        <w:t>os empregados da autarquia, responsáveis pelo preenchimento dos dados no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Relatório de Transição de Gestão, até o dia 31 de outubro, para o correto cadastramento</w:t>
      </w:r>
      <w:r>
        <w:rPr>
          <w:rFonts w:ascii="Calibri" w:hAnsi="Calibri" w:cs="Calibri"/>
          <w:lang w:eastAsia="pt-BR"/>
        </w:rPr>
        <w:t xml:space="preserve"> </w:t>
      </w:r>
      <w:r w:rsidRPr="00CC7737">
        <w:rPr>
          <w:rFonts w:ascii="Calibri" w:hAnsi="Calibri" w:cs="Calibri"/>
          <w:lang w:eastAsia="pt-BR"/>
        </w:rPr>
        <w:t>de permissões no sistema</w:t>
      </w:r>
      <w:r>
        <w:rPr>
          <w:rFonts w:ascii="Calibri" w:hAnsi="Calibri" w:cs="Calibri"/>
          <w:lang w:eastAsia="pt-BR"/>
        </w:rPr>
        <w:t>;</w:t>
      </w:r>
    </w:p>
    <w:p w:rsid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CC7737" w:rsidRDefault="00CC7737" w:rsidP="00CC773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o entendimento do Conselho Diretor do CAU/RS, pela instituição e composição de Comissão de Transição de Gestão, para desenvolvimento, acompanhamento e apresentação do conteúdo do relatório ao plenário.</w:t>
      </w:r>
    </w:p>
    <w:p w:rsidR="00333A01" w:rsidRDefault="00333A01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333A01" w:rsidRPr="008A7662" w:rsidRDefault="00333A01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CC7737" w:rsidRPr="00CC7737" w:rsidRDefault="00CC7737" w:rsidP="00CC7737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CC7737">
        <w:rPr>
          <w:rFonts w:asciiTheme="minorHAnsi" w:hAnsiTheme="minorHAnsi" w:cstheme="minorHAnsi"/>
        </w:rPr>
        <w:t xml:space="preserve">Instituir, como </w:t>
      </w:r>
      <w:r>
        <w:rPr>
          <w:rFonts w:asciiTheme="minorHAnsi" w:hAnsiTheme="minorHAnsi" w:cstheme="minorHAnsi"/>
        </w:rPr>
        <w:t>órgão colegiado, a Comissão de Transição de Gestão do CAU/RS,</w:t>
      </w:r>
      <w:r w:rsidRPr="00CC7737">
        <w:rPr>
          <w:rFonts w:asciiTheme="minorHAnsi" w:hAnsiTheme="minorHAnsi" w:cstheme="minorHAnsi"/>
        </w:rPr>
        <w:t xml:space="preserve"> que terá como competências:</w:t>
      </w:r>
    </w:p>
    <w:p w:rsidR="00333A01" w:rsidRDefault="00CC7737" w:rsidP="00CC7737">
      <w:pPr>
        <w:pStyle w:val="PargrafodaLista"/>
        <w:numPr>
          <w:ilvl w:val="1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Coletar junto aos diversos setores do CAU/RS, todas as respostas necessárias ao atendimento das </w:t>
      </w:r>
      <w:r w:rsidRPr="00CC7737">
        <w:rPr>
          <w:rFonts w:asciiTheme="minorHAnsi" w:hAnsiTheme="minorHAnsi" w:cstheme="minorHAnsi"/>
        </w:rPr>
        <w:t xml:space="preserve">informações </w:t>
      </w:r>
      <w:r>
        <w:rPr>
          <w:rFonts w:asciiTheme="minorHAnsi" w:hAnsiTheme="minorHAnsi" w:cstheme="minorHAnsi"/>
        </w:rPr>
        <w:t xml:space="preserve">elencadas </w:t>
      </w:r>
      <w:r w:rsidRPr="00CC7737">
        <w:rPr>
          <w:rFonts w:asciiTheme="minorHAnsi" w:hAnsiTheme="minorHAnsi" w:cstheme="minorHAnsi"/>
        </w:rPr>
        <w:t>no relatório</w:t>
      </w:r>
      <w:r>
        <w:rPr>
          <w:rFonts w:asciiTheme="minorHAnsi" w:hAnsiTheme="minorHAnsi" w:cstheme="minorHAnsi"/>
        </w:rPr>
        <w:t xml:space="preserve"> de transição;</w:t>
      </w:r>
    </w:p>
    <w:p w:rsidR="00CC7737" w:rsidRDefault="00CC7737" w:rsidP="00AA0AD6">
      <w:pPr>
        <w:pStyle w:val="PargrafodaLista"/>
        <w:numPr>
          <w:ilvl w:val="1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CC7737">
        <w:rPr>
          <w:rFonts w:asciiTheme="minorHAnsi" w:hAnsiTheme="minorHAnsi" w:cstheme="minorHAnsi"/>
        </w:rPr>
        <w:t xml:space="preserve">Providenciar o correto preenchimento das informações </w:t>
      </w:r>
      <w:r>
        <w:rPr>
          <w:rFonts w:asciiTheme="minorHAnsi" w:hAnsiTheme="minorHAnsi" w:cstheme="minorHAnsi"/>
        </w:rPr>
        <w:t xml:space="preserve">referentes ao </w:t>
      </w:r>
      <w:r w:rsidRPr="00CC7737">
        <w:rPr>
          <w:rFonts w:asciiTheme="minorHAnsi" w:hAnsiTheme="minorHAnsi" w:cstheme="minorHAnsi"/>
        </w:rPr>
        <w:t>Relatório de Transição de Gestão, até o dia 31 de outubro,</w:t>
      </w:r>
      <w:r>
        <w:rPr>
          <w:rFonts w:asciiTheme="minorHAnsi" w:hAnsiTheme="minorHAnsi" w:cstheme="minorHAnsi"/>
        </w:rPr>
        <w:t xml:space="preserve"> no </w:t>
      </w:r>
      <w:r w:rsidRPr="00CC7737">
        <w:rPr>
          <w:rFonts w:asciiTheme="minorHAnsi" w:hAnsiTheme="minorHAnsi" w:cstheme="minorHAnsi"/>
        </w:rPr>
        <w:t xml:space="preserve">Sistema de Gestão Integrada </w:t>
      </w:r>
      <w:r>
        <w:rPr>
          <w:rFonts w:asciiTheme="minorHAnsi" w:hAnsiTheme="minorHAnsi" w:cstheme="minorHAnsi"/>
        </w:rPr>
        <w:t>–</w:t>
      </w:r>
      <w:r w:rsidRPr="00CC7737">
        <w:rPr>
          <w:rFonts w:asciiTheme="minorHAnsi" w:hAnsiTheme="minorHAnsi" w:cstheme="minorHAnsi"/>
        </w:rPr>
        <w:t xml:space="preserve"> SGI</w:t>
      </w:r>
      <w:r>
        <w:rPr>
          <w:rFonts w:asciiTheme="minorHAnsi" w:hAnsiTheme="minorHAnsi" w:cstheme="minorHAnsi"/>
        </w:rPr>
        <w:t>;</w:t>
      </w:r>
    </w:p>
    <w:p w:rsidR="00CC7737" w:rsidRDefault="00CC7737" w:rsidP="00AA0AD6">
      <w:pPr>
        <w:pStyle w:val="PargrafodaLista"/>
        <w:numPr>
          <w:ilvl w:val="1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Desenvolver material à ser apresentado ao plenário do CAU/RS na 114ª Plenária Ordinária, a ocorrer no dia 11 de dezembro de 2020;</w:t>
      </w:r>
    </w:p>
    <w:p w:rsidR="00333A01" w:rsidRDefault="00333A01" w:rsidP="00333A01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1D15E1" w:rsidRPr="00860F8F" w:rsidRDefault="001D15E1" w:rsidP="001D15E1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860F8F">
        <w:rPr>
          <w:rFonts w:asciiTheme="minorHAnsi" w:hAnsiTheme="minorHAnsi" w:cstheme="minorHAnsi"/>
        </w:rPr>
        <w:t xml:space="preserve">Homologar a composição da Comissão de </w:t>
      </w:r>
      <w:r>
        <w:rPr>
          <w:rFonts w:asciiTheme="minorHAnsi" w:hAnsiTheme="minorHAnsi" w:cstheme="minorHAnsi"/>
        </w:rPr>
        <w:t xml:space="preserve">Transição de </w:t>
      </w:r>
      <w:proofErr w:type="spellStart"/>
      <w:r>
        <w:rPr>
          <w:rFonts w:asciiTheme="minorHAnsi" w:hAnsiTheme="minorHAnsi" w:cstheme="minorHAnsi"/>
        </w:rPr>
        <w:t>Gestao</w:t>
      </w:r>
      <w:proofErr w:type="spellEnd"/>
      <w:r>
        <w:rPr>
          <w:rFonts w:asciiTheme="minorHAnsi" w:hAnsiTheme="minorHAnsi" w:cstheme="minorHAnsi"/>
        </w:rPr>
        <w:t xml:space="preserve"> do CAU/RS,</w:t>
      </w:r>
      <w:r w:rsidRPr="00860F8F">
        <w:rPr>
          <w:rFonts w:asciiTheme="minorHAnsi" w:hAnsiTheme="minorHAnsi" w:cstheme="minorHAnsi"/>
        </w:rPr>
        <w:t xml:space="preserve"> conforme segue:</w:t>
      </w:r>
    </w:p>
    <w:p w:rsidR="001D15E1" w:rsidRPr="00860F8F" w:rsidRDefault="001D15E1" w:rsidP="001D15E1">
      <w:pPr>
        <w:pStyle w:val="PargrafodaLista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120" w:line="276" w:lineRule="auto"/>
        <w:ind w:hanging="873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Helenice Macedo do Couto</w:t>
      </w:r>
      <w:r w:rsidRPr="00860F8F">
        <w:rPr>
          <w:rFonts w:asciiTheme="minorHAnsi" w:eastAsia="Times New Roman" w:hAnsiTheme="minorHAnsi" w:cstheme="minorHAnsi"/>
          <w:lang w:eastAsia="pt-BR"/>
        </w:rPr>
        <w:t xml:space="preserve"> – </w:t>
      </w:r>
      <w:r>
        <w:rPr>
          <w:rFonts w:asciiTheme="minorHAnsi" w:eastAsia="Times New Roman" w:hAnsiTheme="minorHAnsi" w:cstheme="minorHAnsi"/>
          <w:lang w:eastAsia="pt-BR"/>
        </w:rPr>
        <w:t>Vice-Presidente</w:t>
      </w:r>
      <w:r w:rsidRPr="00860F8F">
        <w:rPr>
          <w:rFonts w:asciiTheme="minorHAnsi" w:eastAsia="Times New Roman" w:hAnsiTheme="minorHAnsi" w:cstheme="minorHAnsi"/>
          <w:lang w:eastAsia="pt-BR"/>
        </w:rPr>
        <w:t>;</w:t>
      </w:r>
    </w:p>
    <w:p w:rsidR="001D15E1" w:rsidRPr="00860F8F" w:rsidRDefault="001D15E1" w:rsidP="001D15E1">
      <w:pPr>
        <w:pStyle w:val="PargrafodaLista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120" w:line="276" w:lineRule="auto"/>
        <w:ind w:hanging="873"/>
        <w:jc w:val="both"/>
        <w:rPr>
          <w:rFonts w:asciiTheme="minorHAnsi" w:eastAsia="Times New Roman" w:hAnsiTheme="minorHAnsi" w:cstheme="minorHAnsi"/>
          <w:b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 xml:space="preserve">Tales </w:t>
      </w:r>
      <w:proofErr w:type="spellStart"/>
      <w:r>
        <w:rPr>
          <w:rFonts w:asciiTheme="minorHAnsi" w:eastAsia="Times New Roman" w:hAnsiTheme="minorHAnsi" w:cstheme="minorHAnsi"/>
          <w:b/>
          <w:lang w:eastAsia="pt-BR"/>
        </w:rPr>
        <w:t>Völker</w:t>
      </w:r>
      <w:proofErr w:type="spellEnd"/>
      <w:r w:rsidRPr="00860F8F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– Gerente Geral</w:t>
      </w:r>
      <w:r w:rsidRPr="00860F8F">
        <w:rPr>
          <w:rFonts w:asciiTheme="minorHAnsi" w:eastAsia="Times New Roman" w:hAnsiTheme="minorHAnsi" w:cstheme="minorHAnsi"/>
          <w:lang w:eastAsia="pt-BR"/>
        </w:rPr>
        <w:t>;</w:t>
      </w:r>
    </w:p>
    <w:p w:rsidR="001D15E1" w:rsidRDefault="001D15E1" w:rsidP="001D15E1">
      <w:pPr>
        <w:pStyle w:val="PargrafodaLista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120" w:line="276" w:lineRule="auto"/>
        <w:ind w:hanging="873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 xml:space="preserve">Carla Carvalho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860F8F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Gerente Administrativa</w:t>
      </w:r>
      <w:r w:rsidRPr="00860F8F">
        <w:rPr>
          <w:rFonts w:asciiTheme="minorHAnsi" w:eastAsia="Times New Roman" w:hAnsiTheme="minorHAnsi" w:cstheme="minorHAnsi"/>
          <w:lang w:eastAsia="pt-BR"/>
        </w:rPr>
        <w:t>;</w:t>
      </w:r>
    </w:p>
    <w:p w:rsidR="001D15E1" w:rsidRDefault="001D15E1" w:rsidP="001D15E1">
      <w:pPr>
        <w:pStyle w:val="PargrafodaLista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120" w:line="276" w:lineRule="auto"/>
        <w:ind w:hanging="873"/>
        <w:jc w:val="both"/>
        <w:rPr>
          <w:rFonts w:asciiTheme="minorHAnsi" w:eastAsia="Times New Roman" w:hAnsiTheme="minorHAnsi" w:cstheme="minorHAnsi"/>
          <w:lang w:eastAsia="pt-BR"/>
        </w:rPr>
      </w:pPr>
      <w:proofErr w:type="spellStart"/>
      <w:r>
        <w:rPr>
          <w:rFonts w:asciiTheme="minorHAnsi" w:eastAsia="Times New Roman" w:hAnsiTheme="minorHAnsi" w:cstheme="minorHAnsi"/>
          <w:b/>
          <w:lang w:eastAsia="pt-BR"/>
        </w:rPr>
        <w:t>Cheila</w:t>
      </w:r>
      <w:proofErr w:type="spellEnd"/>
      <w:r>
        <w:rPr>
          <w:rFonts w:asciiTheme="minorHAnsi" w:eastAsia="Times New Roman" w:hAnsiTheme="minorHAnsi" w:cstheme="minorHAnsi"/>
          <w:b/>
          <w:lang w:eastAsia="pt-BR"/>
        </w:rPr>
        <w:t xml:space="preserve"> Chagas </w:t>
      </w:r>
      <w:r>
        <w:rPr>
          <w:rFonts w:asciiTheme="minorHAnsi" w:eastAsia="Times New Roman" w:hAnsiTheme="minorHAnsi" w:cstheme="minorHAnsi"/>
          <w:lang w:eastAsia="pt-BR"/>
        </w:rPr>
        <w:t>–</w:t>
      </w:r>
      <w:r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Pr="001D15E1">
        <w:rPr>
          <w:rFonts w:asciiTheme="minorHAnsi" w:eastAsia="Times New Roman" w:hAnsiTheme="minorHAnsi" w:cstheme="minorHAnsi"/>
          <w:lang w:eastAsia="pt-BR"/>
        </w:rPr>
        <w:t>Gerente</w:t>
      </w:r>
      <w:r>
        <w:rPr>
          <w:rFonts w:asciiTheme="minorHAnsi" w:eastAsia="Times New Roman" w:hAnsiTheme="minorHAnsi" w:cstheme="minorHAnsi"/>
          <w:lang w:eastAsia="pt-BR"/>
        </w:rPr>
        <w:t xml:space="preserve"> Financeira;</w:t>
      </w:r>
    </w:p>
    <w:p w:rsidR="001D15E1" w:rsidRDefault="001D15E1" w:rsidP="001D15E1">
      <w:pPr>
        <w:pStyle w:val="PargrafodaLista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120" w:line="276" w:lineRule="auto"/>
        <w:ind w:hanging="873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 xml:space="preserve">William </w:t>
      </w:r>
      <w:r w:rsidRPr="001D15E1">
        <w:rPr>
          <w:rFonts w:asciiTheme="minorHAnsi" w:eastAsia="Times New Roman" w:hAnsiTheme="minorHAnsi" w:cstheme="minorHAnsi"/>
          <w:b/>
          <w:lang w:eastAsia="pt-BR"/>
        </w:rPr>
        <w:t xml:space="preserve">Marchetti </w:t>
      </w:r>
      <w:proofErr w:type="spellStart"/>
      <w:r w:rsidRPr="001D15E1">
        <w:rPr>
          <w:rFonts w:asciiTheme="minorHAnsi" w:eastAsia="Times New Roman" w:hAnsiTheme="minorHAnsi" w:cstheme="minorHAnsi"/>
          <w:b/>
          <w:lang w:eastAsia="pt-BR"/>
        </w:rPr>
        <w:t>Gritti</w:t>
      </w:r>
      <w:proofErr w:type="spellEnd"/>
      <w:r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–</w:t>
      </w:r>
      <w:r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Pr="001D15E1">
        <w:rPr>
          <w:rFonts w:asciiTheme="minorHAnsi" w:eastAsia="Times New Roman" w:hAnsiTheme="minorHAnsi" w:cstheme="minorHAnsi"/>
          <w:lang w:eastAsia="pt-BR"/>
        </w:rPr>
        <w:t>Administrador</w:t>
      </w:r>
      <w:r>
        <w:rPr>
          <w:rFonts w:asciiTheme="minorHAnsi" w:eastAsia="Times New Roman" w:hAnsiTheme="minorHAnsi" w:cstheme="minorHAnsi"/>
          <w:lang w:eastAsia="pt-BR"/>
        </w:rPr>
        <w:t>.</w:t>
      </w:r>
    </w:p>
    <w:p w:rsidR="001D15E1" w:rsidRPr="00860F8F" w:rsidRDefault="001D15E1" w:rsidP="001D15E1">
      <w:pPr>
        <w:pStyle w:val="PargrafodaLista"/>
        <w:shd w:val="clear" w:color="auto" w:fill="FFFFFF"/>
        <w:tabs>
          <w:tab w:val="left" w:pos="993"/>
        </w:tabs>
        <w:spacing w:before="120" w:after="120" w:line="276" w:lineRule="auto"/>
        <w:ind w:left="1440"/>
        <w:jc w:val="both"/>
        <w:rPr>
          <w:rFonts w:asciiTheme="minorHAnsi" w:eastAsia="Times New Roman" w:hAnsiTheme="minorHAnsi" w:cstheme="minorHAnsi"/>
          <w:lang w:eastAsia="pt-BR"/>
        </w:rPr>
      </w:pPr>
    </w:p>
    <w:p w:rsidR="00333A01" w:rsidRPr="001D15E1" w:rsidRDefault="001D15E1" w:rsidP="0016423E">
      <w:pPr>
        <w:pStyle w:val="PargrafodaLista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1D15E1">
        <w:rPr>
          <w:rFonts w:asciiTheme="minorHAnsi" w:hAnsiTheme="minorHAnsi" w:cstheme="minorHAnsi"/>
        </w:rPr>
        <w:t xml:space="preserve">Determinar a emissão de Portaria Presidencial, indicando </w:t>
      </w:r>
      <w:r w:rsidRPr="001D15E1">
        <w:rPr>
          <w:rFonts w:asciiTheme="minorHAnsi" w:hAnsiTheme="minorHAnsi" w:cstheme="minorHAnsi"/>
        </w:rPr>
        <w:t xml:space="preserve">os empregados </w:t>
      </w:r>
      <w:r w:rsidRPr="001D15E1">
        <w:rPr>
          <w:rFonts w:asciiTheme="minorHAnsi" w:hAnsiTheme="minorHAnsi" w:cstheme="minorHAnsi"/>
        </w:rPr>
        <w:t>acima referidos</w:t>
      </w:r>
      <w:r w:rsidRPr="001D15E1">
        <w:rPr>
          <w:rFonts w:asciiTheme="minorHAnsi" w:hAnsiTheme="minorHAnsi" w:cstheme="minorHAnsi"/>
        </w:rPr>
        <w:t xml:space="preserve">, </w:t>
      </w:r>
      <w:r w:rsidRPr="001D15E1">
        <w:rPr>
          <w:rFonts w:asciiTheme="minorHAnsi" w:hAnsiTheme="minorHAnsi" w:cstheme="minorHAnsi"/>
        </w:rPr>
        <w:t xml:space="preserve">como </w:t>
      </w:r>
      <w:r w:rsidRPr="001D15E1">
        <w:rPr>
          <w:rFonts w:asciiTheme="minorHAnsi" w:hAnsiTheme="minorHAnsi" w:cstheme="minorHAnsi"/>
        </w:rPr>
        <w:t>responsávei</w:t>
      </w:r>
      <w:r w:rsidR="003E031D">
        <w:rPr>
          <w:rFonts w:asciiTheme="minorHAnsi" w:hAnsiTheme="minorHAnsi" w:cstheme="minorHAnsi"/>
        </w:rPr>
        <w:t>s pelo preenchimento dos dados d</w:t>
      </w:r>
      <w:r w:rsidRPr="001D15E1">
        <w:rPr>
          <w:rFonts w:asciiTheme="minorHAnsi" w:hAnsiTheme="minorHAnsi" w:cstheme="minorHAnsi"/>
        </w:rPr>
        <w:t>o</w:t>
      </w:r>
      <w:r w:rsidRPr="001D15E1">
        <w:rPr>
          <w:rFonts w:asciiTheme="minorHAnsi" w:hAnsiTheme="minorHAnsi" w:cstheme="minorHAnsi"/>
        </w:rPr>
        <w:t xml:space="preserve"> </w:t>
      </w:r>
      <w:r w:rsidRPr="001D15E1">
        <w:rPr>
          <w:rFonts w:asciiTheme="minorHAnsi" w:hAnsiTheme="minorHAnsi" w:cstheme="minorHAnsi"/>
        </w:rPr>
        <w:t>Relatório de Transição de Gestão</w:t>
      </w:r>
      <w:r w:rsidR="003E031D">
        <w:rPr>
          <w:rFonts w:asciiTheme="minorHAnsi" w:hAnsiTheme="minorHAnsi" w:cstheme="minorHAnsi"/>
        </w:rPr>
        <w:t xml:space="preserve"> no Sistema, e o envio ao CAU/BR até 31 de outubro de 2020.</w:t>
      </w:r>
    </w:p>
    <w:p w:rsidR="000B576B" w:rsidRPr="004F0AE0" w:rsidRDefault="000B576B" w:rsidP="000B576B">
      <w:pPr>
        <w:ind w:right="275"/>
        <w:jc w:val="both"/>
        <w:rPr>
          <w:rFonts w:ascii="Calibri" w:eastAsiaTheme="minorHAnsi" w:hAnsi="Calibri" w:cs="Calibr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172579" w:rsidRPr="008A7662" w:rsidRDefault="00854BD4" w:rsidP="00854BD4">
      <w:pPr>
        <w:jc w:val="both"/>
        <w:rPr>
          <w:rFonts w:asciiTheme="minorHAnsi" w:hAnsiTheme="minorHAnsi" w:cstheme="minorHAnsi"/>
        </w:rPr>
      </w:pPr>
      <w:r w:rsidRPr="00337D08">
        <w:rPr>
          <w:rFonts w:asciiTheme="minorHAnsi" w:eastAsiaTheme="minorHAnsi" w:hAnsiTheme="minorHAnsi" w:cstheme="minorHAnsi"/>
          <w:color w:val="000000"/>
          <w:highlight w:val="yellow"/>
          <w:lang w:eastAsia="pt-BR"/>
        </w:rPr>
        <w:t xml:space="preserve">Com 15 (quinze) votos favoráveis, das conselheiras Deise Flores Santos, Marta Floriani Volkmer, Priscila Terra Quesada, Raquel Rhoden Bresolin, Renata Camilo </w:t>
      </w:r>
      <w:proofErr w:type="spellStart"/>
      <w:r w:rsidRPr="00337D08">
        <w:rPr>
          <w:rFonts w:asciiTheme="minorHAnsi" w:eastAsiaTheme="minorHAnsi" w:hAnsiTheme="minorHAnsi" w:cstheme="minorHAnsi"/>
          <w:color w:val="000000"/>
          <w:highlight w:val="yellow"/>
          <w:lang w:eastAsia="pt-BR"/>
        </w:rPr>
        <w:t>Maraschin</w:t>
      </w:r>
      <w:proofErr w:type="spellEnd"/>
      <w:r w:rsidRPr="00337D08">
        <w:rPr>
          <w:rFonts w:asciiTheme="minorHAnsi" w:eastAsiaTheme="minorHAnsi" w:hAnsiTheme="minorHAnsi" w:cstheme="minorHAnsi"/>
          <w:color w:val="000000"/>
          <w:highlight w:val="yellow"/>
          <w:lang w:eastAsia="pt-BR"/>
        </w:rPr>
        <w:t xml:space="preserve"> e Roberta Krahe Edelweiss e dos conselheiros Alexandre Couto Giorgi, Alvino Jara, Carlos Fabiano Santos Pitzer, Claudio Fischer, Jorge </w:t>
      </w:r>
      <w:proofErr w:type="spellStart"/>
      <w:r w:rsidRPr="00337D08">
        <w:rPr>
          <w:rFonts w:asciiTheme="minorHAnsi" w:eastAsiaTheme="minorHAnsi" w:hAnsiTheme="minorHAnsi" w:cstheme="minorHAnsi"/>
          <w:color w:val="000000"/>
          <w:highlight w:val="yellow"/>
          <w:lang w:eastAsia="pt-BR"/>
        </w:rPr>
        <w:t>Luíz</w:t>
      </w:r>
      <w:proofErr w:type="spellEnd"/>
      <w:r w:rsidRPr="00337D08">
        <w:rPr>
          <w:rFonts w:asciiTheme="minorHAnsi" w:eastAsiaTheme="minorHAnsi" w:hAnsiTheme="minorHAnsi" w:cstheme="minorHAnsi"/>
          <w:color w:val="000000"/>
          <w:highlight w:val="yellow"/>
          <w:lang w:eastAsia="pt-BR"/>
        </w:rPr>
        <w:t xml:space="preserve"> </w:t>
      </w:r>
      <w:proofErr w:type="spellStart"/>
      <w:r w:rsidRPr="00337D08">
        <w:rPr>
          <w:rFonts w:asciiTheme="minorHAnsi" w:eastAsiaTheme="minorHAnsi" w:hAnsiTheme="minorHAnsi" w:cstheme="minorHAnsi"/>
          <w:color w:val="000000"/>
          <w:highlight w:val="yellow"/>
          <w:lang w:eastAsia="pt-BR"/>
        </w:rPr>
        <w:t>Stocker</w:t>
      </w:r>
      <w:proofErr w:type="spellEnd"/>
      <w:r w:rsidRPr="00337D08">
        <w:rPr>
          <w:rFonts w:asciiTheme="minorHAnsi" w:eastAsiaTheme="minorHAnsi" w:hAnsiTheme="minorHAnsi" w:cstheme="minorHAnsi"/>
          <w:color w:val="000000"/>
          <w:highlight w:val="yellow"/>
          <w:lang w:eastAsia="pt-BR"/>
        </w:rPr>
        <w:t xml:space="preserve"> Júnior, José Arthur Fell, Oritz Adriano Adams de Campos, Roberto Luiz Decó e Rômulo Plentz Giralt, 01 (uma) abstenção, do conselheiro  Rodrigo Spinelli e 02 (duas) ausências, dos conselheiros Matias Revello Vazquez e Paulo Fernando do Amaral Fontana.</w:t>
      </w: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337D08">
        <w:rPr>
          <w:rFonts w:asciiTheme="minorHAnsi" w:hAnsiTheme="minorHAnsi" w:cstheme="minorHAnsi"/>
        </w:rPr>
        <w:t>30</w:t>
      </w:r>
      <w:r w:rsidR="004C5ADA">
        <w:rPr>
          <w:rFonts w:asciiTheme="minorHAnsi" w:hAnsiTheme="minorHAnsi" w:cstheme="minorHAnsi"/>
        </w:rPr>
        <w:t xml:space="preserve"> de </w:t>
      </w:r>
      <w:r w:rsidR="00337D08">
        <w:rPr>
          <w:rFonts w:asciiTheme="minorHAnsi" w:hAnsiTheme="minorHAnsi" w:cstheme="minorHAnsi"/>
        </w:rPr>
        <w:t xml:space="preserve">outubro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337D08">
        <w:rPr>
          <w:rFonts w:asciiTheme="minorHAnsi" w:hAnsiTheme="minorHAnsi" w:cstheme="minorHAnsi"/>
          <w:b/>
          <w:bCs/>
        </w:rPr>
        <w:t>TIAGO HOLZMANN DA SILVA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3E031D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t>11</w:t>
      </w:r>
      <w:r w:rsidR="00337D08">
        <w:rPr>
          <w:rFonts w:asciiTheme="minorHAnsi" w:hAnsiTheme="minorHAnsi" w:cstheme="minorHAnsi"/>
          <w:b/>
          <w:bCs/>
          <w:lang w:eastAsia="pt-BR"/>
        </w:rPr>
        <w:t>3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proofErr w:type="spellStart"/>
            <w:r>
              <w:rPr>
                <w:rFonts w:asciiTheme="minorHAnsi" w:eastAsia="Times New Roman" w:hAnsiTheme="minorHAnsi" w:cstheme="minorHAnsi"/>
                <w:highlight w:val="yellow"/>
                <w:lang w:eastAsia="pt-BR"/>
              </w:rPr>
              <w:t>xxx</w:t>
            </w:r>
            <w:proofErr w:type="spell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 w:rsidP="008D75F2">
            <w:pPr>
              <w:pStyle w:val="PargrafodaList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8D75F2" w:rsidRDefault="008D75F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113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30/10/2020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xxx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="003E031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3E031D">
              <w:rPr>
                <w:rFonts w:asciiTheme="minorHAnsi" w:hAnsiTheme="minorHAnsi" w:cstheme="minorHAnsi"/>
                <w:sz w:val="20"/>
                <w:lang w:eastAsia="pt-BR"/>
              </w:rPr>
              <w:t>Comissão de Transição de Gestão do CAU/RS</w:t>
            </w:r>
            <w:r>
              <w:rPr>
                <w:rFonts w:asciiTheme="minorHAnsi" w:hAnsiTheme="minorHAnsi" w:cstheme="minorHAnsi"/>
                <w:bCs/>
                <w:sz w:val="20"/>
                <w:lang w:eastAsia="pt-BR"/>
              </w:rPr>
              <w:t>.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(13) Não 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  )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Abstenções (04) Ausências (01) Total (18) </w:t>
            </w:r>
            <w:bookmarkStart w:id="0" w:name="_GoBack"/>
            <w:bookmarkEnd w:id="0"/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8D75F2">
              <w:rPr>
                <w:rFonts w:asciiTheme="minorHAnsi" w:eastAsia="Times New Roman" w:hAnsiTheme="minorHAnsi" w:cstheme="minorHAnsi"/>
                <w:bCs/>
                <w:sz w:val="20"/>
                <w:highlight w:val="yellow"/>
                <w:lang w:eastAsia="pt-BR"/>
              </w:rPr>
              <w:t>Devido a problemas técnicos, todos os votos foram registrados com chamada nominal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0B5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031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15E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 w:rsidRPr="00337D08">
      <w:rPr>
        <w:rFonts w:ascii="Arial" w:hAnsi="Arial"/>
        <w:color w:val="296D7A"/>
        <w:sz w:val="18"/>
        <w:highlight w:val="yellow"/>
      </w:rPr>
      <w:t>12</w:t>
    </w:r>
    <w:r w:rsidR="004C5ADA" w:rsidRPr="00337D08">
      <w:rPr>
        <w:rFonts w:ascii="Arial" w:hAnsi="Arial"/>
        <w:color w:val="296D7A"/>
        <w:sz w:val="18"/>
        <w:highlight w:val="yellow"/>
      </w:rPr>
      <w:t>2</w:t>
    </w:r>
    <w:r w:rsidR="000B576B" w:rsidRPr="00337D08">
      <w:rPr>
        <w:rFonts w:ascii="Arial" w:hAnsi="Arial"/>
        <w:color w:val="296D7A"/>
        <w:sz w:val="18"/>
        <w:highlight w:val="yellow"/>
      </w:rPr>
      <w:t>4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 w:rsidRPr="00337D08">
      <w:rPr>
        <w:rFonts w:ascii="Arial" w:hAnsi="Arial"/>
        <w:color w:val="296D7A"/>
        <w:sz w:val="18"/>
        <w:highlight w:val="yellow"/>
      </w:rPr>
      <w:t>12</w:t>
    </w:r>
    <w:r w:rsidR="00597901" w:rsidRPr="00337D08">
      <w:rPr>
        <w:rFonts w:ascii="Arial" w:hAnsi="Arial"/>
        <w:color w:val="296D7A"/>
        <w:sz w:val="18"/>
        <w:highlight w:val="yellow"/>
      </w:rPr>
      <w:t>2</w:t>
    </w:r>
    <w:r w:rsidR="000B576B" w:rsidRPr="00337D08">
      <w:rPr>
        <w:rFonts w:ascii="Arial" w:hAnsi="Arial"/>
        <w:color w:val="296D7A"/>
        <w:sz w:val="18"/>
        <w:highlight w:val="yellow"/>
      </w:rPr>
      <w:t>4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33D15"/>
    <w:multiLevelType w:val="hybridMultilevel"/>
    <w:tmpl w:val="09C08ADC"/>
    <w:lvl w:ilvl="0" w:tplc="9AA2A51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6A5C73"/>
    <w:multiLevelType w:val="hybridMultilevel"/>
    <w:tmpl w:val="B8FC547E"/>
    <w:lvl w:ilvl="0" w:tplc="D634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165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90AEBF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22"/>
  </w:num>
  <w:num w:numId="7">
    <w:abstractNumId w:val="19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15E1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031D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C7737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8E8A-D523-472F-84B4-A4ABEA21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2020-09-29T01:20:00Z</cp:lastPrinted>
  <dcterms:created xsi:type="dcterms:W3CDTF">2020-09-24T20:17:00Z</dcterms:created>
  <dcterms:modified xsi:type="dcterms:W3CDTF">2020-10-29T23:30:00Z</dcterms:modified>
</cp:coreProperties>
</file>