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65C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65CE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264/2014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C5AB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024</w:t>
                </w:r>
                <w:r w:rsidR="00B86EC0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</w:t>
            </w:r>
            <w:r w:rsidR="009C5AB7">
              <w:rPr>
                <w:rFonts w:asciiTheme="minorHAnsi" w:hAnsiTheme="minorHAnsi" w:cs="Arial"/>
                <w:sz w:val="22"/>
                <w:szCs w:val="22"/>
              </w:rPr>
              <w:t>Comissão de Exercício Profissional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C41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5AB7">
            <w:rPr>
              <w:rFonts w:asciiTheme="minorHAnsi" w:hAnsiTheme="minorHAnsi" w:cs="Arial"/>
            </w:rPr>
            <w:t>024/2013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9C5AB7">
        <w:rPr>
          <w:rFonts w:asciiTheme="minorHAnsi" w:hAnsiTheme="minorHAnsi" w:cs="Arial"/>
        </w:rPr>
        <w:t>Exercício Profissional</w:t>
      </w:r>
      <w:r w:rsidR="00227D8B">
        <w:rPr>
          <w:rFonts w:asciiTheme="minorHAnsi" w:hAnsiTheme="minorHAnsi" w:cs="Arial"/>
        </w:rPr>
        <w:t xml:space="preserve">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0444C6" w:rsidRPr="000251D1" w:rsidRDefault="000444C6" w:rsidP="000444C6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DELIBERAÇÃO CEP-CAU/RS N. 024/2013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COMISSÃO EXERCÍCIO PROFISSIONAL CAU/RS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CONSELHEIRO/RELATOR: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PROCESSO ADMINISTRATIVO DE REGISTRO DE RRT EXTEMPORÂNEO Nº: </w:t>
          </w: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198952/2014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RRT N°: 2923773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b/>
              <w:i/>
              <w:sz w:val="22"/>
              <w:szCs w:val="22"/>
            </w:rPr>
          </w:pPr>
          <w:proofErr w:type="gramStart"/>
          <w:r w:rsidRPr="000251D1">
            <w:rPr>
              <w:rFonts w:asciiTheme="minorHAnsi" w:hAnsiTheme="minorHAnsi"/>
              <w:i/>
              <w:sz w:val="22"/>
              <w:szCs w:val="22"/>
            </w:rPr>
            <w:t>REQUERENTE :</w:t>
          </w:r>
          <w:proofErr w:type="gramEnd"/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 </w:t>
          </w: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ARQ. E URB. HENRIQUE TIMOTEO ROSA DA ROCHA</w:t>
          </w: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Analisados os presentes autos.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Relatório nos despachos retro.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Trata de requerimento de Arquiteto e Urbanista que protocolou o Registro do RRT Extemporâneo através do qual requer regularização de atividade técnica por ele realizada e não registrada e, por esta via, prover de responsabilidade técnica do empreendimento.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Solicita o registro deste RRT Extemporâneo, uma vez que não há outra forma de registrar especificamente as atividades concluídas.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Assim, considerando a prestação dos serviços registrados no RRT comprovada nos autos, estando em conformidade com o que dispõem os artigos 4º, § 1º, incisos I a IV, e 5º, incisos I a VI, da Resolução CAU/BR nº 17, de </w:t>
          </w:r>
          <w:proofErr w:type="gramStart"/>
          <w:r w:rsidRPr="000251D1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 de março de 2012;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lastRenderedPageBreak/>
            <w:t>Considerando que o RRT extemporâneo, de atividades técnicas de Arquitetura e Urbanismo, objetiva o registro de projetos concluídos, obras e serviços concluídos ou iniciados sem o prévio registro;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Considerando que o Registro de Responsabilidade Técnica (RRT) é o instrumento por meio do qual o arquiteto e urbanista comprova a autoria ou a responsabilidade relativa </w:t>
          </w:r>
          <w:proofErr w:type="gramStart"/>
          <w:r w:rsidRPr="000251D1">
            <w:rPr>
              <w:rFonts w:asciiTheme="minorHAnsi" w:hAnsiTheme="minorHAnsi"/>
              <w:i/>
              <w:sz w:val="22"/>
              <w:szCs w:val="22"/>
            </w:rPr>
            <w:t>a</w:t>
          </w:r>
          <w:proofErr w:type="gramEnd"/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 atividade técnica por ele realizada;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A Comissão de Exercício Profissional do CAU/RS, em sua reunião ordinária, nos termos do Artigo VI da Resolução do CAU/BR nº 31, de </w:t>
          </w:r>
          <w:proofErr w:type="gramStart"/>
          <w:r w:rsidRPr="000251D1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0251D1">
            <w:rPr>
              <w:rFonts w:asciiTheme="minorHAnsi" w:hAnsiTheme="minorHAnsi"/>
              <w:i/>
              <w:sz w:val="22"/>
              <w:szCs w:val="22"/>
            </w:rPr>
            <w:t xml:space="preserve"> de Agosto de 2012, acata o Registro das atividades requeridas pelo Arquiteto e Urbanista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INTIME-SE o interessado.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REMETAM-SE os autos para Área Técnica/CEP e, após, ARQUIVEM-SE.</w:t>
          </w:r>
        </w:p>
        <w:p w:rsidR="000444C6" w:rsidRPr="000251D1" w:rsidRDefault="000444C6" w:rsidP="000444C6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/>
            <w:jc w:val="center"/>
            <w:rPr>
              <w:rFonts w:asciiTheme="minorHAnsi" w:hAnsiTheme="minorHAnsi"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i/>
              <w:sz w:val="22"/>
              <w:szCs w:val="22"/>
            </w:rPr>
            <w:t>Porto Alegre, 14 de novembro de 2014.</w:t>
          </w:r>
        </w:p>
        <w:p w:rsidR="000444C6" w:rsidRPr="000251D1" w:rsidRDefault="000444C6" w:rsidP="000444C6">
          <w:pPr>
            <w:ind w:left="1416"/>
            <w:jc w:val="center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0444C6" w:rsidRPr="000251D1" w:rsidRDefault="000444C6" w:rsidP="000444C6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CARLOS EDUARDO MESQUITA PEDONE,</w:t>
          </w:r>
        </w:p>
        <w:p w:rsidR="00C62942" w:rsidRPr="00671C4C" w:rsidRDefault="000444C6" w:rsidP="000444C6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Conselheiro - COORDENADOR CEP/</w:t>
          </w:r>
          <w:proofErr w:type="gramStart"/>
          <w:r w:rsidRPr="000251D1">
            <w:rPr>
              <w:rFonts w:asciiTheme="minorHAnsi" w:hAnsiTheme="minorHAnsi"/>
              <w:b/>
              <w:i/>
              <w:sz w:val="22"/>
              <w:szCs w:val="22"/>
            </w:rPr>
            <w:t>CAURS.</w:t>
          </w:r>
          <w:proofErr w:type="gramEnd"/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665CEB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665CEB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415D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06" w:rsidRDefault="00836406">
      <w:r>
        <w:separator/>
      </w:r>
    </w:p>
  </w:endnote>
  <w:endnote w:type="continuationSeparator" w:id="0">
    <w:p w:rsidR="00836406" w:rsidRDefault="0083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06" w:rsidRDefault="00836406">
      <w:r>
        <w:separator/>
      </w:r>
    </w:p>
  </w:footnote>
  <w:footnote w:type="continuationSeparator" w:id="0">
    <w:p w:rsidR="00836406" w:rsidRDefault="0083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65540C" wp14:editId="1B55F6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D891B1" wp14:editId="4E5A1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941A47" wp14:editId="59C11BF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7MEsyoa9rsszv/3KrV0qPiCYJQ=" w:salt="dT6yALjsrxJUlMd+XPTFH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44C6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62D8"/>
    <w:rsid w:val="00402F08"/>
    <w:rsid w:val="00471EE8"/>
    <w:rsid w:val="004928F9"/>
    <w:rsid w:val="00495AEA"/>
    <w:rsid w:val="004F2935"/>
    <w:rsid w:val="00500970"/>
    <w:rsid w:val="00567183"/>
    <w:rsid w:val="00577A65"/>
    <w:rsid w:val="005950FA"/>
    <w:rsid w:val="00597929"/>
    <w:rsid w:val="005A35F0"/>
    <w:rsid w:val="005C3039"/>
    <w:rsid w:val="005F1A23"/>
    <w:rsid w:val="00624F0C"/>
    <w:rsid w:val="00665CEB"/>
    <w:rsid w:val="00671C4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36406"/>
    <w:rsid w:val="008417BE"/>
    <w:rsid w:val="0087668A"/>
    <w:rsid w:val="008A7337"/>
    <w:rsid w:val="008B0962"/>
    <w:rsid w:val="00932750"/>
    <w:rsid w:val="00985113"/>
    <w:rsid w:val="009B1AF7"/>
    <w:rsid w:val="009C5AB7"/>
    <w:rsid w:val="00A271D4"/>
    <w:rsid w:val="00A51967"/>
    <w:rsid w:val="00A62776"/>
    <w:rsid w:val="00A67347"/>
    <w:rsid w:val="00AB7ACF"/>
    <w:rsid w:val="00AC4056"/>
    <w:rsid w:val="00B07884"/>
    <w:rsid w:val="00B2779C"/>
    <w:rsid w:val="00B6205F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8007F"/>
    <w:rsid w:val="00E925A8"/>
    <w:rsid w:val="00E95439"/>
    <w:rsid w:val="00EA2B2A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122DBC"/>
    <w:rsid w:val="004D3037"/>
    <w:rsid w:val="0050179E"/>
    <w:rsid w:val="00547B85"/>
    <w:rsid w:val="005F2395"/>
    <w:rsid w:val="0066500E"/>
    <w:rsid w:val="006D53BF"/>
    <w:rsid w:val="008E3BD5"/>
    <w:rsid w:val="00943A84"/>
    <w:rsid w:val="00E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024/2013</dc:subject>
  <dc:creator>comunica</dc:creator>
  <cp:lastModifiedBy>Usuário</cp:lastModifiedBy>
  <cp:revision>37</cp:revision>
  <cp:lastPrinted>2014-10-08T13:52:00Z</cp:lastPrinted>
  <dcterms:created xsi:type="dcterms:W3CDTF">2014-03-24T16:38:00Z</dcterms:created>
  <dcterms:modified xsi:type="dcterms:W3CDTF">2014-11-14T18:39:00Z</dcterms:modified>
</cp:coreProperties>
</file>