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1776C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89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1776C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9B2489">
              <w:rPr>
                <w:rFonts w:asciiTheme="minorHAnsi" w:hAnsiTheme="minorHAnsi" w:cs="Arial"/>
                <w:sz w:val="22"/>
                <w:szCs w:val="22"/>
              </w:rPr>
              <w:t xml:space="preserve">Autoriza </w:t>
            </w:r>
            <w:r w:rsidR="001776CE">
              <w:rPr>
                <w:rFonts w:asciiTheme="minorHAnsi" w:hAnsiTheme="minorHAnsi" w:cs="Arial"/>
                <w:sz w:val="22"/>
                <w:szCs w:val="22"/>
              </w:rPr>
              <w:t xml:space="preserve">a aquisição </w:t>
            </w:r>
            <w:r w:rsidR="009B2489">
              <w:rPr>
                <w:rFonts w:asciiTheme="minorHAnsi" w:hAnsiTheme="minorHAnsi" w:cs="Arial"/>
                <w:sz w:val="22"/>
                <w:szCs w:val="22"/>
              </w:rPr>
              <w:t xml:space="preserve">dos Imóveis no </w:t>
            </w:r>
            <w:r w:rsidR="009B2489" w:rsidRPr="009B2489">
              <w:rPr>
                <w:rFonts w:asciiTheme="minorHAnsi" w:hAnsiTheme="minorHAnsi" w:cs="Arial"/>
                <w:i/>
                <w:sz w:val="22"/>
                <w:szCs w:val="22"/>
              </w:rPr>
              <w:t>Centro Empresarial La Defense.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1776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 xml:space="preserve">03ª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Sessão Plenária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1776C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1776CE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1776CE">
        <w:rPr>
          <w:rFonts w:asciiTheme="minorHAnsi" w:hAnsiTheme="minorHAnsi" w:cs="Arial"/>
          <w:sz w:val="22"/>
          <w:szCs w:val="22"/>
        </w:rPr>
        <w:t>Autoriza a aquisição dos Imóveis no Centro Empresarial La Defense</w:t>
      </w:r>
      <w:r>
        <w:rPr>
          <w:rFonts w:asciiTheme="minorHAnsi" w:hAnsiTheme="minorHAnsi" w:cs="Arial"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1776CE">
        <w:rPr>
          <w:rFonts w:asciiTheme="minorHAnsi" w:hAnsiTheme="minorHAnsi" w:cs="Arial"/>
          <w:sz w:val="22"/>
          <w:szCs w:val="22"/>
        </w:rPr>
        <w:t>03</w:t>
      </w:r>
      <w:r w:rsidR="006A16C7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</w:t>
      </w:r>
      <w:r w:rsidR="001776CE">
        <w:rPr>
          <w:rFonts w:asciiTheme="minorHAnsi" w:hAnsiTheme="minorHAnsi" w:cs="Arial"/>
          <w:sz w:val="22"/>
          <w:szCs w:val="22"/>
        </w:rPr>
        <w:t xml:space="preserve">maio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Pr="00B16479" w:rsidRDefault="009B2489" w:rsidP="001776C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9B2489">
        <w:rPr>
          <w:rFonts w:asciiTheme="minorHAnsi" w:hAnsiTheme="minorHAnsi" w:cs="Arial"/>
        </w:rPr>
        <w:t xml:space="preserve">utoriza </w:t>
      </w:r>
      <w:r w:rsidR="001776CE">
        <w:rPr>
          <w:rFonts w:asciiTheme="minorHAnsi" w:hAnsiTheme="minorHAnsi" w:cs="Arial"/>
        </w:rPr>
        <w:t>a aquisição dos</w:t>
      </w:r>
      <w:r w:rsidRPr="009B2489">
        <w:rPr>
          <w:rFonts w:asciiTheme="minorHAnsi" w:hAnsiTheme="minorHAnsi" w:cs="Arial"/>
        </w:rPr>
        <w:t xml:space="preserve"> </w:t>
      </w:r>
      <w:r w:rsidR="001776CE">
        <w:rPr>
          <w:rFonts w:asciiTheme="minorHAnsi" w:hAnsiTheme="minorHAnsi" w:cs="Arial"/>
        </w:rPr>
        <w:t xml:space="preserve">imóveis localizados no </w:t>
      </w:r>
      <w:r w:rsidR="001776CE" w:rsidRPr="001776CE">
        <w:rPr>
          <w:rFonts w:asciiTheme="minorHAnsi" w:hAnsiTheme="minorHAnsi" w:cs="Arial"/>
        </w:rPr>
        <w:t>Edifí</w:t>
      </w:r>
      <w:r w:rsidR="001776CE">
        <w:rPr>
          <w:rFonts w:asciiTheme="minorHAnsi" w:hAnsiTheme="minorHAnsi" w:cs="Arial"/>
        </w:rPr>
        <w:t>cio Centro Empresarial La Defen</w:t>
      </w:r>
      <w:r w:rsidR="001776CE" w:rsidRPr="001776CE">
        <w:rPr>
          <w:rFonts w:asciiTheme="minorHAnsi" w:hAnsiTheme="minorHAnsi" w:cs="Arial"/>
        </w:rPr>
        <w:t>se, na Rua Dona Laura, 320, Bairro Moinhos de Vento, Porto Alegre</w:t>
      </w:r>
      <w:r w:rsidR="001776CE">
        <w:rPr>
          <w:rFonts w:asciiTheme="minorHAnsi" w:hAnsiTheme="minorHAnsi" w:cs="Arial"/>
        </w:rPr>
        <w:t xml:space="preserve">, sendo </w:t>
      </w:r>
      <w:r w:rsidR="001776CE" w:rsidRPr="001776CE">
        <w:rPr>
          <w:rFonts w:asciiTheme="minorHAnsi" w:hAnsiTheme="minorHAnsi" w:cs="Arial"/>
        </w:rPr>
        <w:t>os andares 14° e 15°, respectiva</w:t>
      </w:r>
      <w:r w:rsidR="001776CE">
        <w:rPr>
          <w:rFonts w:asciiTheme="minorHAnsi" w:hAnsiTheme="minorHAnsi" w:cs="Arial"/>
        </w:rPr>
        <w:t>mente os conjuntos 1401 e 1501</w:t>
      </w:r>
      <w:r w:rsidR="001776CE" w:rsidRPr="001776CE">
        <w:rPr>
          <w:rFonts w:asciiTheme="minorHAnsi" w:hAnsiTheme="minorHAnsi" w:cs="Arial"/>
        </w:rPr>
        <w:t xml:space="preserve">, que totalizam 726,58m² de área privativa, além de 14 vagas individuais e 05 duplas de estacionamento, totalizando 24 vagas, com área total privativa de 256,96m², </w:t>
      </w:r>
      <w:r w:rsidR="001776CE">
        <w:rPr>
          <w:rFonts w:asciiTheme="minorHAnsi" w:hAnsiTheme="minorHAnsi" w:cs="Arial"/>
        </w:rPr>
        <w:t xml:space="preserve">até o </w:t>
      </w:r>
      <w:r w:rsidR="001776CE" w:rsidRPr="001776CE">
        <w:rPr>
          <w:rFonts w:asciiTheme="minorHAnsi" w:hAnsiTheme="minorHAnsi" w:cs="Arial"/>
        </w:rPr>
        <w:t xml:space="preserve">valor de R$4.600.000,00 (quatro </w:t>
      </w:r>
      <w:r w:rsidR="001776CE">
        <w:rPr>
          <w:rFonts w:asciiTheme="minorHAnsi" w:hAnsiTheme="minorHAnsi" w:cs="Arial"/>
        </w:rPr>
        <w:t xml:space="preserve">milhões e seiscentos mil reais). 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1776CE">
        <w:rPr>
          <w:rFonts w:asciiTheme="minorHAnsi" w:hAnsiTheme="minorHAnsi" w:cstheme="minorHAnsi"/>
        </w:rPr>
        <w:t>19</w:t>
      </w:r>
      <w:r w:rsidR="006A16C7">
        <w:rPr>
          <w:rFonts w:asciiTheme="minorHAnsi" w:hAnsiTheme="minorHAnsi" w:cstheme="minorHAnsi"/>
        </w:rPr>
        <w:t xml:space="preserve">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1776CE">
        <w:rPr>
          <w:rFonts w:asciiTheme="minorHAnsi" w:hAnsiTheme="minorHAnsi" w:cstheme="minorHAnsi"/>
        </w:rPr>
        <w:t xml:space="preserve"> e</w:t>
      </w:r>
      <w:r w:rsidRPr="00B16479">
        <w:rPr>
          <w:rFonts w:asciiTheme="minorHAnsi" w:hAnsiTheme="minorHAnsi" w:cstheme="minorHAnsi"/>
        </w:rPr>
        <w:t xml:space="preserve"> </w:t>
      </w:r>
      <w:r w:rsidR="001776CE">
        <w:rPr>
          <w:rFonts w:asciiTheme="minorHAnsi" w:hAnsiTheme="minorHAnsi" w:cstheme="minorHAnsi"/>
        </w:rPr>
        <w:t>01</w:t>
      </w:r>
      <w:r w:rsidR="007F4CA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1776CE">
        <w:rPr>
          <w:rFonts w:asciiTheme="minorHAnsi" w:hAnsiTheme="minorHAnsi" w:cstheme="minorHAnsi"/>
        </w:rPr>
        <w:t>voto contrário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1776CE">
        <w:rPr>
          <w:rFonts w:asciiTheme="minorHAnsi" w:hAnsiTheme="minorHAnsi" w:cs="Arial"/>
          <w:sz w:val="22"/>
          <w:szCs w:val="22"/>
        </w:rPr>
        <w:t>03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1776CE">
        <w:rPr>
          <w:rFonts w:asciiTheme="minorHAnsi" w:hAnsiTheme="minorHAnsi" w:cs="Arial"/>
          <w:sz w:val="22"/>
          <w:szCs w:val="22"/>
        </w:rPr>
        <w:t>maio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776CE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D69FF"/>
    <w:rsid w:val="00761C45"/>
    <w:rsid w:val="007E4359"/>
    <w:rsid w:val="007F4CAA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26A5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2013-03-27T20:29:00Z</cp:lastPrinted>
  <dcterms:created xsi:type="dcterms:W3CDTF">2013-03-28T19:17:00Z</dcterms:created>
  <dcterms:modified xsi:type="dcterms:W3CDTF">2014-05-05T20:03:00Z</dcterms:modified>
</cp:coreProperties>
</file>