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4E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DF69CC" w:rsidRPr="00DF69CC">
              <w:rPr>
                <w:rFonts w:asciiTheme="minorHAnsi" w:hAnsiTheme="minorHAnsi" w:cstheme="minorHAnsi"/>
              </w:rPr>
              <w:t>1543474</w:t>
            </w:r>
            <w:r w:rsidR="004E5073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64047" w:rsidP="00F6404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Secretaria</w:t>
            </w:r>
            <w:r w:rsidR="004E5073">
              <w:rPr>
                <w:rFonts w:asciiTheme="minorHAnsi" w:hAnsiTheme="minorHAnsi" w:cstheme="minorHAnsi"/>
                <w:bCs/>
                <w:lang w:eastAsia="pt-BR"/>
              </w:rPr>
              <w:t xml:space="preserve"> Geral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64047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64047">
              <w:rPr>
                <w:rFonts w:asciiTheme="minorHAnsi" w:hAnsiTheme="minorHAnsi" w:cstheme="minorHAnsi"/>
                <w:bCs/>
                <w:lang w:eastAsia="pt-BR"/>
              </w:rPr>
              <w:t>Comissão Temporária sobre Qualidade no Ensino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4E5073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E5073" w:rsidRDefault="004E5073" w:rsidP="004E5073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4E5073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F64047" w:rsidRPr="00F64047">
        <w:rPr>
          <w:rFonts w:asciiTheme="minorHAnsi" w:hAnsiTheme="minorHAnsi" w:cstheme="minorHAnsi"/>
          <w:sz w:val="20"/>
          <w:szCs w:val="22"/>
          <w:lang w:eastAsia="pt-BR"/>
        </w:rPr>
        <w:t xml:space="preserve">alteração de nomenclatura da “Comissão Temporária de Desenvolvimento de Critérios com vistas à classificação das </w:t>
      </w:r>
      <w:proofErr w:type="spellStart"/>
      <w:r w:rsidR="00F64047" w:rsidRPr="00F64047">
        <w:rPr>
          <w:rFonts w:asciiTheme="minorHAnsi" w:hAnsiTheme="minorHAnsi" w:cstheme="minorHAnsi"/>
          <w:sz w:val="20"/>
          <w:szCs w:val="22"/>
          <w:lang w:eastAsia="pt-BR"/>
        </w:rPr>
        <w:t>IEs</w:t>
      </w:r>
      <w:proofErr w:type="spellEnd"/>
      <w:r w:rsidR="00F64047" w:rsidRPr="00F64047">
        <w:rPr>
          <w:rFonts w:asciiTheme="minorHAnsi" w:hAnsiTheme="minorHAnsi" w:cstheme="minorHAnsi"/>
          <w:sz w:val="20"/>
          <w:szCs w:val="22"/>
          <w:lang w:eastAsia="pt-BR"/>
        </w:rPr>
        <w:t>” para “Comissão Tempor</w:t>
      </w:r>
      <w:r w:rsidR="00F64047">
        <w:rPr>
          <w:rFonts w:asciiTheme="minorHAnsi" w:hAnsiTheme="minorHAnsi" w:cstheme="minorHAnsi"/>
          <w:sz w:val="20"/>
          <w:szCs w:val="22"/>
          <w:lang w:eastAsia="pt-BR"/>
        </w:rPr>
        <w:t>ária sobre Qualidade no Ensino”</w:t>
      </w:r>
      <w:r w:rsidR="004F4077" w:rsidRPr="004E5073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 xml:space="preserve">Considerando a Deliberação Plenária DPO-RS nº 1434/2022 que instituiu e compôs Comissão Temporária para Desenvolvimento de Critérios com vistas à classificação das </w:t>
      </w:r>
      <w:proofErr w:type="spellStart"/>
      <w:r w:rsidRPr="00A0609A">
        <w:rPr>
          <w:rFonts w:asciiTheme="minorHAnsi" w:hAnsiTheme="minorHAnsi" w:cstheme="minorHAnsi"/>
          <w:lang w:eastAsia="pt-BR"/>
        </w:rPr>
        <w:t>IEs</w:t>
      </w:r>
      <w:proofErr w:type="spellEnd"/>
      <w:r w:rsidRPr="00A0609A">
        <w:rPr>
          <w:rFonts w:asciiTheme="minorHAnsi" w:hAnsiTheme="minorHAnsi" w:cstheme="minorHAnsi"/>
          <w:lang w:eastAsia="pt-BR"/>
        </w:rPr>
        <w:t>;</w:t>
      </w: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 xml:space="preserve">Considerando a Deliberação Plenária DPO-RS nº 1441/2022 que homologou a composição e o calendário de reuniões da Comissão Temporária de Desenvolvimento de Critérios com vistas à classificação das </w:t>
      </w:r>
      <w:proofErr w:type="spellStart"/>
      <w:r w:rsidRPr="00A0609A">
        <w:rPr>
          <w:rFonts w:asciiTheme="minorHAnsi" w:hAnsiTheme="minorHAnsi" w:cstheme="minorHAnsi"/>
          <w:lang w:eastAsia="pt-BR"/>
        </w:rPr>
        <w:t>IEs</w:t>
      </w:r>
      <w:proofErr w:type="spellEnd"/>
      <w:r w:rsidRPr="00A0609A">
        <w:rPr>
          <w:rFonts w:asciiTheme="minorHAnsi" w:hAnsiTheme="minorHAnsi" w:cstheme="minorHAnsi"/>
          <w:lang w:eastAsia="pt-BR"/>
        </w:rPr>
        <w:t>;</w:t>
      </w: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4E5073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>Considerando a Proposta nº 005/2022 encaminhada à presidência do CAU/RS pela Comissão Temporária acima citada, na qual sugere alteração do nome da Comissão para “CTQE - Comissão Temporária sobre Qualidade no Ensino”;</w:t>
      </w:r>
    </w:p>
    <w:p w:rsid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>Considerando o artigo 56 do Regimento Interno do CAU/RS, em situações que exijam cumprimento de prazos antes da realização de reuniões plenárias, o presidente poderá praticar atos ad referendum do Plenário, cabendo sua apreciação na primeira reunião plenária subsequente;</w:t>
      </w: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 xml:space="preserve">Considerando que, neste sentido, o artigo 151, inciso XXXI, do referido Regimento Interno, determina dentre as demais competências do presidente do CAU/RS, resolver casos de urgência ad referendum do Plenário e do Conselho Diretor;  </w:t>
      </w: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A0609A" w:rsidRP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>Considerando, portanto, o que o artigo 29, inciso XLIV estabelece como uma das competências do plenário o CAU/RS, apreciar e deliberar sobre matérias aprovadas ad referendum pelo presidente, na reunião plenária subsequente à publicação dos atos;</w:t>
      </w:r>
    </w:p>
    <w:p w:rsid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</w:t>
      </w:r>
    </w:p>
    <w:p w:rsidR="00A0609A" w:rsidRDefault="00A0609A" w:rsidP="00A0609A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Deliberação Ad Referendum nº 005/2022 que alterou</w:t>
      </w:r>
      <w:r w:rsidRPr="00A0609A">
        <w:rPr>
          <w:rFonts w:asciiTheme="minorHAnsi" w:hAnsiTheme="minorHAnsi" w:cstheme="minorHAnsi"/>
          <w:lang w:eastAsia="pt-BR"/>
        </w:rPr>
        <w:t xml:space="preserve"> o nome da Comissão Temporária para Desenvolvimento de Critérios de Classificação das IES</w:t>
      </w:r>
      <w:r>
        <w:rPr>
          <w:rFonts w:asciiTheme="minorHAnsi" w:hAnsiTheme="minorHAnsi" w:cstheme="minorHAnsi"/>
          <w:lang w:eastAsia="pt-BR"/>
        </w:rPr>
        <w:t>.</w:t>
      </w:r>
    </w:p>
    <w:p w:rsidR="00A0609A" w:rsidRDefault="00A0609A" w:rsidP="00A0609A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4E5073" w:rsidRPr="007801BD" w:rsidRDefault="004E5073" w:rsidP="004E5073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Ratificar o Ad Referendum nº 00</w:t>
      </w:r>
      <w:r w:rsidR="00A0609A">
        <w:rPr>
          <w:rStyle w:val="normaltextrun"/>
          <w:rFonts w:asciiTheme="minorHAnsi" w:hAnsiTheme="minorHAnsi" w:cstheme="minorHAnsi"/>
        </w:rPr>
        <w:t>5</w:t>
      </w:r>
      <w:r>
        <w:rPr>
          <w:rStyle w:val="normaltextrun"/>
          <w:rFonts w:asciiTheme="minorHAnsi" w:hAnsiTheme="minorHAnsi" w:cstheme="minorHAnsi"/>
        </w:rPr>
        <w:t>/2022</w:t>
      </w:r>
      <w:r w:rsidRPr="007801BD">
        <w:rPr>
          <w:rStyle w:val="normaltextrun"/>
          <w:rFonts w:asciiTheme="minorHAnsi" w:hAnsiTheme="minorHAnsi" w:cstheme="minorHAnsi"/>
        </w:rPr>
        <w:t xml:space="preserve"> </w:t>
      </w:r>
      <w:r w:rsidR="00A0609A">
        <w:rPr>
          <w:rStyle w:val="normaltextrun"/>
          <w:rFonts w:asciiTheme="minorHAnsi" w:hAnsiTheme="minorHAnsi" w:cstheme="minorHAnsi"/>
        </w:rPr>
        <w:t>e aprovar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7801BD">
        <w:rPr>
          <w:rStyle w:val="normaltextrun"/>
          <w:rFonts w:asciiTheme="minorHAnsi" w:hAnsiTheme="minorHAnsi" w:cstheme="minorHAnsi"/>
        </w:rPr>
        <w:t xml:space="preserve">a alteração </w:t>
      </w:r>
      <w:r w:rsidR="00A0609A">
        <w:rPr>
          <w:rFonts w:asciiTheme="minorHAnsi" w:hAnsiTheme="minorHAnsi" w:cstheme="minorHAnsi"/>
        </w:rPr>
        <w:t>de</w:t>
      </w:r>
      <w:r w:rsidR="00A0609A" w:rsidRPr="007869EF">
        <w:rPr>
          <w:rFonts w:asciiTheme="minorHAnsi" w:hAnsiTheme="minorHAnsi" w:cstheme="minorHAnsi"/>
        </w:rPr>
        <w:t xml:space="preserve"> nome</w:t>
      </w:r>
      <w:r w:rsidR="00A0609A">
        <w:rPr>
          <w:rFonts w:asciiTheme="minorHAnsi" w:hAnsiTheme="minorHAnsi" w:cstheme="minorHAnsi"/>
        </w:rPr>
        <w:t>nclatura</w:t>
      </w:r>
      <w:r w:rsidR="00A0609A" w:rsidRPr="007869EF">
        <w:rPr>
          <w:rFonts w:asciiTheme="minorHAnsi" w:hAnsiTheme="minorHAnsi" w:cstheme="minorHAnsi"/>
        </w:rPr>
        <w:t xml:space="preserve"> da </w:t>
      </w:r>
      <w:r w:rsidR="00A0609A">
        <w:rPr>
          <w:rFonts w:asciiTheme="minorHAnsi" w:hAnsiTheme="minorHAnsi" w:cstheme="minorHAnsi"/>
        </w:rPr>
        <w:t>“</w:t>
      </w:r>
      <w:r w:rsidR="00A0609A" w:rsidRPr="007869EF">
        <w:rPr>
          <w:rFonts w:asciiTheme="minorHAnsi" w:hAnsiTheme="minorHAnsi" w:cstheme="minorHAnsi"/>
        </w:rPr>
        <w:t xml:space="preserve">Comissão Temporária de Desenvolvimento de Critérios com vistas à classificação das </w:t>
      </w:r>
      <w:proofErr w:type="spellStart"/>
      <w:r w:rsidR="00A0609A" w:rsidRPr="007869EF">
        <w:rPr>
          <w:rFonts w:asciiTheme="minorHAnsi" w:hAnsiTheme="minorHAnsi" w:cstheme="minorHAnsi"/>
        </w:rPr>
        <w:t>IEs</w:t>
      </w:r>
      <w:proofErr w:type="spellEnd"/>
      <w:r w:rsidR="00A0609A">
        <w:rPr>
          <w:rFonts w:asciiTheme="minorHAnsi" w:hAnsiTheme="minorHAnsi" w:cstheme="minorHAnsi"/>
        </w:rPr>
        <w:t>”</w:t>
      </w:r>
      <w:r w:rsidR="00A0609A" w:rsidRPr="007869EF">
        <w:rPr>
          <w:rFonts w:asciiTheme="minorHAnsi" w:hAnsiTheme="minorHAnsi" w:cstheme="minorHAnsi"/>
        </w:rPr>
        <w:t xml:space="preserve"> para “Comissão Temporária sobre Qualidade no Ensino</w:t>
      </w:r>
      <w:r w:rsidR="00A0609A">
        <w:rPr>
          <w:rFonts w:asciiTheme="minorHAnsi" w:hAnsiTheme="minorHAnsi" w:cstheme="minorHAnsi"/>
        </w:rPr>
        <w:t>”;</w:t>
      </w:r>
      <w:r w:rsidRPr="007801BD">
        <w:rPr>
          <w:rFonts w:asciiTheme="minorHAnsi" w:hAnsiTheme="minorHAnsi" w:cstheme="minorHAnsi"/>
        </w:rPr>
        <w:t xml:space="preserve"> </w:t>
      </w:r>
    </w:p>
    <w:p w:rsidR="004E5073" w:rsidRPr="00705AAD" w:rsidRDefault="004E5073" w:rsidP="004E507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C106A" w:rsidRPr="004E5073" w:rsidRDefault="009F7A5C" w:rsidP="00A0609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A00C92">
        <w:rPr>
          <w:rFonts w:ascii="Calibri" w:hAnsi="Calibri" w:cs="Calibri"/>
          <w:szCs w:val="22"/>
        </w:rPr>
        <w:t xml:space="preserve"> </w:t>
      </w:r>
      <w:r w:rsidR="004E5073" w:rsidRPr="004E5073">
        <w:rPr>
          <w:rFonts w:asciiTheme="minorHAnsi" w:hAnsiTheme="minorHAnsi" w:cstheme="minorHAnsi"/>
        </w:rPr>
        <w:t xml:space="preserve">Encaminhar a presente Deliberação à </w:t>
      </w:r>
      <w:r w:rsidR="00A0609A">
        <w:rPr>
          <w:rFonts w:asciiTheme="minorHAnsi" w:hAnsiTheme="minorHAnsi" w:cstheme="minorHAnsi"/>
        </w:rPr>
        <w:t>Secretaria</w:t>
      </w:r>
      <w:r w:rsidR="004E5073" w:rsidRPr="004E5073">
        <w:rPr>
          <w:rFonts w:asciiTheme="minorHAnsi" w:hAnsiTheme="minorHAnsi" w:cstheme="minorHAnsi"/>
        </w:rPr>
        <w:t xml:space="preserve"> Geral 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F64047" w:rsidRPr="00734A5A" w:rsidRDefault="00F64047" w:rsidP="00F64047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Iponema Costa, Fabio Müller, Fausto Henrique Steffen, Pedro Xavier De Araujo, Rafael Ártico e Rinaldo Ferreira Barbosa; e 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E507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4E507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0609A" w:rsidRPr="00AA7C3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1543474</w:t>
            </w:r>
            <w:r w:rsidR="00AC106A" w:rsidRPr="00AA7C3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</w:t>
            </w:r>
            <w:r w:rsidR="004E5073" w:rsidRPr="00AA7C3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E713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F64047" w:rsidRDefault="00AA7C32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</w:t>
            </w:r>
            <w:bookmarkStart w:id="0" w:name="_GoBack"/>
            <w:bookmarkEnd w:id="0"/>
            <w:r>
              <w:rPr>
                <w:rFonts w:ascii="Calibri" w:eastAsia="Times New Roman" w:hAnsi="Calibri" w:cstheme="minorHAnsi"/>
                <w:sz w:val="22"/>
                <w:szCs w:val="22"/>
              </w:rPr>
              <w:t>sente </w:t>
            </w:r>
          </w:p>
        </w:tc>
      </w:tr>
      <w:tr w:rsidR="00F64047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E7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F64047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F64047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64047" w:rsidRPr="003D4BFF" w:rsidRDefault="00F64047" w:rsidP="00F64047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F64047" w:rsidRDefault="00F64047" w:rsidP="00F6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E507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F6404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A0609A" w:rsidRPr="00A0609A">
              <w:rPr>
                <w:rFonts w:asciiTheme="minorHAnsi" w:hAnsiTheme="minorHAnsi" w:cstheme="minorHAnsi"/>
                <w:sz w:val="20"/>
                <w:szCs w:val="22"/>
              </w:rPr>
              <w:t>1543474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4E5073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  <w:p w:rsidR="004E5073" w:rsidRPr="009116E7" w:rsidRDefault="004E5073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F6404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F6404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F64047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F64047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F64047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F6404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F6404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6404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ED" w:rsidRDefault="008B75ED">
      <w:r>
        <w:separator/>
      </w:r>
    </w:p>
  </w:endnote>
  <w:endnote w:type="continuationSeparator" w:id="0">
    <w:p w:rsidR="008B75ED" w:rsidRDefault="008B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A7C32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A7C32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A7C32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A7C32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AA7C32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ED" w:rsidRDefault="008B75ED">
      <w:r>
        <w:separator/>
      </w:r>
    </w:p>
  </w:footnote>
  <w:footnote w:type="continuationSeparator" w:id="0">
    <w:p w:rsidR="008B75ED" w:rsidRDefault="008B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7D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7E7A9B"/>
    <w:rsid w:val="008037A5"/>
    <w:rsid w:val="00844FAA"/>
    <w:rsid w:val="00863CC9"/>
    <w:rsid w:val="00871AD5"/>
    <w:rsid w:val="008B0FC5"/>
    <w:rsid w:val="008B75ED"/>
    <w:rsid w:val="008D4EAD"/>
    <w:rsid w:val="009116E7"/>
    <w:rsid w:val="009F48A5"/>
    <w:rsid w:val="009F7A5C"/>
    <w:rsid w:val="00A0609A"/>
    <w:rsid w:val="00A5451E"/>
    <w:rsid w:val="00AA7C32"/>
    <w:rsid w:val="00AB2898"/>
    <w:rsid w:val="00AB3628"/>
    <w:rsid w:val="00AC106A"/>
    <w:rsid w:val="00B80B09"/>
    <w:rsid w:val="00BC12AE"/>
    <w:rsid w:val="00CC4BED"/>
    <w:rsid w:val="00CD4B3C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64047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E31D-2379-433E-A667-5C620B92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9</cp:revision>
  <cp:lastPrinted>2021-11-22T12:22:00Z</cp:lastPrinted>
  <dcterms:created xsi:type="dcterms:W3CDTF">2022-04-29T00:47:00Z</dcterms:created>
  <dcterms:modified xsi:type="dcterms:W3CDTF">2022-06-28T14:59:00Z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