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D1F2A">
        <w:rPr>
          <w:rFonts w:asciiTheme="minorHAnsi" w:hAnsiTheme="minorHAnsi" w:cs="Arial"/>
          <w:b/>
          <w:sz w:val="22"/>
          <w:szCs w:val="22"/>
        </w:rPr>
        <w:t>20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377AC5">
        <w:rPr>
          <w:rFonts w:asciiTheme="minorHAnsi" w:hAnsiTheme="minorHAnsi" w:cs="Arial"/>
          <w:b/>
          <w:sz w:val="22"/>
          <w:szCs w:val="22"/>
        </w:rPr>
        <w:t>1</w:t>
      </w:r>
      <w:r w:rsidR="00DD1F2A">
        <w:rPr>
          <w:rFonts w:asciiTheme="minorHAnsi" w:hAnsiTheme="minorHAnsi" w:cs="Arial"/>
          <w:b/>
          <w:sz w:val="22"/>
          <w:szCs w:val="22"/>
        </w:rPr>
        <w:t>3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D1F2A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D1F2A" w:rsidRPr="00545FA6">
        <w:rPr>
          <w:rFonts w:asciiTheme="minorHAnsi" w:hAnsiTheme="minorHAnsi"/>
          <w:sz w:val="22"/>
          <w:szCs w:val="22"/>
        </w:rPr>
        <w:t>Defe</w:t>
      </w:r>
      <w:r w:rsidR="00DD1F2A">
        <w:rPr>
          <w:rFonts w:asciiTheme="minorHAnsi" w:hAnsiTheme="minorHAnsi"/>
          <w:sz w:val="22"/>
          <w:szCs w:val="22"/>
        </w:rPr>
        <w:t>rir o pedido da candidata</w:t>
      </w:r>
      <w:r w:rsidR="00DD1F2A" w:rsidRPr="00545FA6">
        <w:rPr>
          <w:rFonts w:asciiTheme="minorHAnsi" w:hAnsiTheme="minorHAnsi"/>
          <w:sz w:val="22"/>
          <w:szCs w:val="22"/>
        </w:rPr>
        <w:t xml:space="preserve"> </w:t>
      </w:r>
      <w:r w:rsidR="00DD1F2A">
        <w:rPr>
          <w:rFonts w:asciiTheme="minorHAnsi" w:hAnsiTheme="minorHAnsi"/>
          <w:sz w:val="22"/>
          <w:szCs w:val="22"/>
        </w:rPr>
        <w:t>LUÍZA KUHN POHREN, classificada em 1º lugar para o cargo de Assistente Administrativo, nomeada pela Portaria nº 15,</w:t>
      </w:r>
      <w:r w:rsidR="00DD1F2A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DD1F2A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DD1F2A" w:rsidRPr="00C354EA">
        <w:rPr>
          <w:rFonts w:asciiTheme="minorHAnsi" w:hAnsiTheme="minorHAnsi"/>
          <w:sz w:val="22"/>
          <w:szCs w:val="22"/>
        </w:rPr>
        <w:t xml:space="preserve">U, seção </w:t>
      </w:r>
      <w:r w:rsidR="00DD1F2A">
        <w:rPr>
          <w:rFonts w:asciiTheme="minorHAnsi" w:hAnsiTheme="minorHAnsi"/>
          <w:sz w:val="22"/>
          <w:szCs w:val="22"/>
        </w:rPr>
        <w:t>2</w:t>
      </w:r>
      <w:r w:rsidR="00DD1F2A" w:rsidRPr="00C354EA">
        <w:rPr>
          <w:rFonts w:asciiTheme="minorHAnsi" w:hAnsiTheme="minorHAnsi"/>
          <w:sz w:val="22"/>
          <w:szCs w:val="22"/>
        </w:rPr>
        <w:t xml:space="preserve">, Nº </w:t>
      </w:r>
      <w:r w:rsidR="00DD1F2A">
        <w:rPr>
          <w:rFonts w:asciiTheme="minorHAnsi" w:hAnsiTheme="minorHAnsi"/>
          <w:sz w:val="22"/>
          <w:szCs w:val="22"/>
        </w:rPr>
        <w:t>103</w:t>
      </w:r>
      <w:r w:rsidR="00DD1F2A" w:rsidRPr="00C354EA">
        <w:rPr>
          <w:rFonts w:asciiTheme="minorHAnsi" w:hAnsiTheme="minorHAnsi"/>
          <w:sz w:val="22"/>
          <w:szCs w:val="22"/>
        </w:rPr>
        <w:t xml:space="preserve">, de </w:t>
      </w:r>
      <w:r w:rsidR="00DD1F2A">
        <w:rPr>
          <w:rFonts w:asciiTheme="minorHAnsi" w:hAnsiTheme="minorHAnsi"/>
          <w:sz w:val="22"/>
          <w:szCs w:val="22"/>
        </w:rPr>
        <w:t>02</w:t>
      </w:r>
      <w:r w:rsidR="00DD1F2A" w:rsidRPr="00C354EA">
        <w:rPr>
          <w:rFonts w:asciiTheme="minorHAnsi" w:hAnsiTheme="minorHAnsi"/>
          <w:sz w:val="22"/>
          <w:szCs w:val="22"/>
        </w:rPr>
        <w:t xml:space="preserve"> de </w:t>
      </w:r>
      <w:r w:rsidR="00DD1F2A">
        <w:rPr>
          <w:rFonts w:asciiTheme="minorHAnsi" w:hAnsiTheme="minorHAnsi"/>
          <w:sz w:val="22"/>
          <w:szCs w:val="22"/>
        </w:rPr>
        <w:t>junho</w:t>
      </w:r>
      <w:r w:rsidR="00DD1F2A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DD1F2A">
        <w:rPr>
          <w:rFonts w:asciiTheme="minorHAnsi" w:hAnsiTheme="minorHAnsi"/>
          <w:sz w:val="22"/>
          <w:szCs w:val="22"/>
        </w:rPr>
        <w:t xml:space="preserve">99, </w:t>
      </w:r>
      <w:r w:rsidR="00DD1F2A" w:rsidRPr="00545FA6">
        <w:rPr>
          <w:rFonts w:asciiTheme="minorHAnsi" w:hAnsiTheme="minorHAnsi"/>
          <w:sz w:val="22"/>
          <w:szCs w:val="22"/>
        </w:rPr>
        <w:t>que</w:t>
      </w:r>
      <w:r w:rsidR="00DD1F2A">
        <w:rPr>
          <w:rFonts w:asciiTheme="minorHAnsi" w:hAnsiTheme="minorHAnsi"/>
          <w:sz w:val="22"/>
          <w:szCs w:val="22"/>
        </w:rPr>
        <w:t xml:space="preserve"> </w:t>
      </w:r>
      <w:r w:rsidR="00DD1F2A"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 w:rsidR="00DD1F2A">
        <w:rPr>
          <w:rFonts w:asciiTheme="minorHAnsi" w:hAnsiTheme="minorHAnsi"/>
          <w:sz w:val="22"/>
          <w:szCs w:val="22"/>
        </w:rPr>
        <w:t>para o</w:t>
      </w:r>
      <w:r w:rsidR="00DD1F2A" w:rsidRPr="00545FA6">
        <w:rPr>
          <w:rFonts w:asciiTheme="minorHAnsi" w:hAnsiTheme="minorHAnsi"/>
          <w:sz w:val="22"/>
          <w:szCs w:val="22"/>
        </w:rPr>
        <w:t xml:space="preserve"> referido c</w:t>
      </w:r>
      <w:r w:rsidR="00DD1F2A">
        <w:rPr>
          <w:rFonts w:asciiTheme="minorHAnsi" w:hAnsiTheme="minorHAnsi"/>
          <w:sz w:val="22"/>
          <w:szCs w:val="22"/>
        </w:rPr>
        <w:t>argo</w:t>
      </w:r>
      <w:r w:rsidR="00DD1F2A" w:rsidRPr="00545FA6">
        <w:rPr>
          <w:rFonts w:asciiTheme="minorHAnsi" w:hAnsiTheme="minorHAnsi"/>
          <w:sz w:val="22"/>
          <w:szCs w:val="22"/>
        </w:rPr>
        <w:t>.</w:t>
      </w:r>
    </w:p>
    <w:p w:rsidR="00DD1F2A" w:rsidRDefault="00DD1F2A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EC2234" w:rsidRDefault="00DD1F2A" w:rsidP="00E76D36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2º</w:t>
      </w:r>
      <w:r>
        <w:rPr>
          <w:rFonts w:asciiTheme="minorHAnsi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</w:t>
      </w:r>
      <w:r>
        <w:rPr>
          <w:rFonts w:asciiTheme="minorHAnsi" w:hAnsiTheme="minorHAnsi"/>
          <w:sz w:val="22"/>
          <w:szCs w:val="22"/>
        </w:rPr>
        <w:t>exoneração, a pedido</w:t>
      </w:r>
      <w:r w:rsidR="00E76D36">
        <w:rPr>
          <w:rFonts w:asciiTheme="minorHAnsi" w:hAnsiTheme="minorHAnsi"/>
          <w:sz w:val="22"/>
          <w:szCs w:val="22"/>
        </w:rPr>
        <w:t>, a partir de 11 de junho de 2014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1717F8">
        <w:rPr>
          <w:rFonts w:asciiTheme="minorHAnsi" w:hAnsiTheme="minorHAnsi"/>
          <w:sz w:val="22"/>
          <w:szCs w:val="22"/>
        </w:rPr>
        <w:t>VANDR</w:t>
      </w:r>
      <w:r>
        <w:rPr>
          <w:rFonts w:asciiTheme="minorHAnsi" w:hAnsiTheme="minorHAnsi"/>
          <w:sz w:val="22"/>
          <w:szCs w:val="22"/>
        </w:rPr>
        <w:t xml:space="preserve">ÉIA MACHADO GARCIA, </w:t>
      </w:r>
      <w:r w:rsidR="00E76D36">
        <w:rPr>
          <w:rFonts w:asciiTheme="minorHAnsi" w:hAnsiTheme="minorHAnsi"/>
          <w:sz w:val="22"/>
          <w:szCs w:val="22"/>
        </w:rPr>
        <w:t xml:space="preserve">Assistente Administrativo, nomeada pela </w:t>
      </w:r>
      <w:r w:rsidR="00EC2234">
        <w:rPr>
          <w:rFonts w:asciiTheme="minorHAnsi" w:hAnsiTheme="minorHAnsi"/>
          <w:sz w:val="22"/>
          <w:szCs w:val="22"/>
        </w:rPr>
        <w:t xml:space="preserve">Portaria Normativa nº 11, publicada no </w:t>
      </w:r>
      <w:proofErr w:type="gramStart"/>
      <w:r w:rsidR="00EC2234">
        <w:rPr>
          <w:rFonts w:asciiTheme="minorHAnsi" w:hAnsiTheme="minorHAnsi"/>
          <w:sz w:val="22"/>
          <w:szCs w:val="22"/>
        </w:rPr>
        <w:t>D.O.</w:t>
      </w:r>
      <w:proofErr w:type="gramEnd"/>
      <w:r w:rsidR="00EC2234">
        <w:rPr>
          <w:rFonts w:asciiTheme="minorHAnsi" w:hAnsiTheme="minorHAnsi"/>
          <w:sz w:val="22"/>
          <w:szCs w:val="22"/>
        </w:rPr>
        <w:t>U, seção 2, Nº 97, de 23 de maio de 2014, pág. 61/62.</w:t>
      </w:r>
      <w:bookmarkStart w:id="0" w:name="_GoBack"/>
      <w:bookmarkEnd w:id="0"/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Pr="003760C8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1717F8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17F8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CBC2-E486-497A-AFEF-EC066739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2014-06-17T15:35:00Z</cp:lastPrinted>
  <dcterms:created xsi:type="dcterms:W3CDTF">2014-06-17T15:37:00Z</dcterms:created>
  <dcterms:modified xsi:type="dcterms:W3CDTF">2014-06-17T15:37:00Z</dcterms:modified>
</cp:coreProperties>
</file>