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826086">
        <w:rPr>
          <w:rFonts w:asciiTheme="minorHAnsi" w:hAnsiTheme="minorHAnsi" w:cs="Arial"/>
          <w:b/>
          <w:sz w:val="22"/>
          <w:szCs w:val="22"/>
        </w:rPr>
        <w:t>63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826086">
        <w:rPr>
          <w:rFonts w:asciiTheme="minorHAnsi" w:hAnsiTheme="minorHAnsi" w:cs="Arial"/>
          <w:b/>
          <w:sz w:val="22"/>
          <w:szCs w:val="22"/>
        </w:rPr>
        <w:t>12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DF4379">
        <w:rPr>
          <w:rFonts w:asciiTheme="minorHAnsi" w:hAnsiTheme="minorHAnsi" w:cs="Arial"/>
          <w:b/>
          <w:sz w:val="22"/>
          <w:szCs w:val="22"/>
        </w:rPr>
        <w:t>JANEIRO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29 da Lei n.º 12.378/2010;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826086" w:rsidRPr="003760C8" w:rsidRDefault="0082608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Pr="003760C8" w:rsidRDefault="00D241FD" w:rsidP="00272A4B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A</w:t>
      </w:r>
      <w:r w:rsidR="00DF4379">
        <w:rPr>
          <w:rFonts w:asciiTheme="minorHAnsi" w:eastAsia="Times New Roman" w:hAnsiTheme="minorHAnsi"/>
          <w:sz w:val="22"/>
          <w:szCs w:val="22"/>
        </w:rPr>
        <w:t>ssistente Administrativo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DF4379" w:rsidRPr="00DF4379">
        <w:rPr>
          <w:rFonts w:asciiTheme="minorHAnsi" w:eastAsia="Times New Roman" w:hAnsiTheme="minorHAnsi"/>
          <w:sz w:val="22"/>
          <w:szCs w:val="22"/>
        </w:rPr>
        <w:t>EDUARDO GARCIA TEIXEIRA</w:t>
      </w:r>
      <w:r w:rsidR="00DF4379">
        <w:rPr>
          <w:rFonts w:asciiTheme="minorHAnsi" w:eastAsia="Times New Roman" w:hAnsiTheme="minorHAnsi"/>
          <w:sz w:val="22"/>
          <w:szCs w:val="22"/>
        </w:rPr>
        <w:t>, classificado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DF4379">
        <w:rPr>
          <w:rFonts w:asciiTheme="minorHAnsi" w:eastAsia="Times New Roman" w:hAnsiTheme="minorHAnsi"/>
          <w:sz w:val="22"/>
          <w:szCs w:val="22"/>
        </w:rPr>
        <w:t>23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DF4379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2º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DF4379">
        <w:rPr>
          <w:rFonts w:asciiTheme="minorHAnsi" w:eastAsia="Times New Roman" w:hAnsiTheme="minorHAnsi"/>
          <w:sz w:val="22"/>
          <w:szCs w:val="22"/>
        </w:rPr>
        <w:t>O candidato nomeado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por esta portaria deverá comparecer ao Conselho de Arquitetura e Urbanismo do Rio Grande do Sul – CAU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DF4379">
        <w:rPr>
          <w:rFonts w:asciiTheme="minorHAnsi" w:eastAsia="Times New Roman" w:hAnsiTheme="minorHAnsi"/>
          <w:sz w:val="22"/>
          <w:szCs w:val="22"/>
        </w:rPr>
        <w:t>da data desta publicação, munido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46" w:rsidRDefault="00835B46">
      <w:r>
        <w:separator/>
      </w:r>
    </w:p>
  </w:endnote>
  <w:endnote w:type="continuationSeparator" w:id="0">
    <w:p w:rsidR="00835B46" w:rsidRDefault="0083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26086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46" w:rsidRDefault="00835B46">
      <w:r>
        <w:separator/>
      </w:r>
    </w:p>
  </w:footnote>
  <w:footnote w:type="continuationSeparator" w:id="0">
    <w:p w:rsidR="00835B46" w:rsidRDefault="0083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94C65"/>
    <w:rsid w:val="00E957BC"/>
    <w:rsid w:val="00E96DEF"/>
    <w:rsid w:val="00EA4891"/>
    <w:rsid w:val="00EB2088"/>
    <w:rsid w:val="00ED0576"/>
    <w:rsid w:val="00ED0B50"/>
    <w:rsid w:val="00EF5C8A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3A1E-93F5-469F-89A2-1DE0477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2015-01-12T11:32:00Z</cp:lastPrinted>
  <dcterms:created xsi:type="dcterms:W3CDTF">2015-01-06T13:57:00Z</dcterms:created>
  <dcterms:modified xsi:type="dcterms:W3CDTF">2015-01-12T11:32:00Z</dcterms:modified>
</cp:coreProperties>
</file>