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279BC">
        <w:rPr>
          <w:rFonts w:asciiTheme="minorHAnsi" w:hAnsiTheme="minorHAnsi" w:cstheme="minorHAnsi"/>
          <w:b/>
        </w:rPr>
        <w:t>7</w:t>
      </w:r>
      <w:r w:rsidR="000F6B99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413784">
        <w:rPr>
          <w:rFonts w:asciiTheme="minorHAnsi" w:hAnsiTheme="minorHAnsi" w:cstheme="minorHAnsi"/>
          <w:sz w:val="24"/>
          <w:szCs w:val="24"/>
        </w:rPr>
        <w:t>o empregado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0F6B99">
        <w:rPr>
          <w:rFonts w:asciiTheme="minorHAnsi" w:eastAsia="Times New Roman" w:hAnsiTheme="minorHAnsi" w:cstheme="minorHAnsi"/>
          <w:b/>
          <w:sz w:val="24"/>
          <w:szCs w:val="24"/>
        </w:rPr>
        <w:t>Paulo Henrique Cardoso Soares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de evento do CAU/BR em São Paulo: </w:t>
      </w:r>
      <w:r w:rsidR="000F6B99">
        <w:rPr>
          <w:rFonts w:asciiTheme="minorHAnsi" w:eastAsia="Times New Roman" w:hAnsiTheme="minorHAnsi" w:cstheme="minorHAnsi"/>
          <w:sz w:val="24"/>
          <w:szCs w:val="24"/>
        </w:rPr>
        <w:t xml:space="preserve">dia 25 de maio do Ato Público – Carta aos Candidatos; dia 26 de maio </w:t>
      </w:r>
      <w:r w:rsidR="005B22C5">
        <w:rPr>
          <w:rFonts w:asciiTheme="minorHAnsi" w:eastAsia="Times New Roman" w:hAnsiTheme="minorHAnsi" w:cstheme="minorHAnsi"/>
          <w:sz w:val="24"/>
          <w:szCs w:val="24"/>
        </w:rPr>
        <w:t>da reunião CEAU-CAU/BR; e no dia 27 de maio da Oficina Fundo ATHIS e da reunião CEAU-CAU/BR.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</w:t>
      </w:r>
      <w:r w:rsidR="005B22C5">
        <w:rPr>
          <w:rFonts w:asciiTheme="minorHAnsi" w:hAnsiTheme="minorHAnsi" w:cstheme="minorHAnsi"/>
          <w:i/>
          <w:sz w:val="18"/>
          <w:szCs w:val="18"/>
        </w:rPr>
        <w:t>5</w:t>
      </w:r>
      <w:r w:rsidRPr="00E279BC">
        <w:rPr>
          <w:rFonts w:asciiTheme="minorHAnsi" w:hAnsiTheme="minorHAnsi" w:cstheme="minorHAnsi"/>
          <w:i/>
          <w:sz w:val="18"/>
          <w:szCs w:val="18"/>
        </w:rPr>
        <w:t>/05 (P</w:t>
      </w:r>
      <w:r>
        <w:rPr>
          <w:rFonts w:asciiTheme="minorHAnsi" w:hAnsiTheme="minorHAnsi" w:cstheme="minorHAnsi"/>
          <w:i/>
          <w:sz w:val="18"/>
          <w:szCs w:val="18"/>
        </w:rPr>
        <w:t xml:space="preserve">OA-CGH-Manhã) e volta dia </w:t>
      </w:r>
      <w:r w:rsidR="005B22C5">
        <w:rPr>
          <w:rFonts w:asciiTheme="minorHAnsi" w:hAnsiTheme="minorHAnsi" w:cstheme="minorHAnsi"/>
          <w:i/>
          <w:sz w:val="18"/>
          <w:szCs w:val="18"/>
        </w:rPr>
        <w:t>28</w:t>
      </w:r>
      <w:r w:rsidR="00413784" w:rsidRPr="00413784">
        <w:rPr>
          <w:rFonts w:asciiTheme="minorHAnsi" w:hAnsiTheme="minorHAnsi" w:cstheme="minorHAnsi"/>
          <w:i/>
          <w:sz w:val="18"/>
          <w:szCs w:val="18"/>
        </w:rPr>
        <w:t>/05 (CGH/POA-Manhã)</w:t>
      </w:r>
      <w:r w:rsidR="00752FC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52FC0">
        <w:rPr>
          <w:rFonts w:asciiTheme="minorHAnsi" w:hAnsiTheme="minorHAnsi" w:cstheme="minorHAnsi"/>
          <w:i/>
          <w:sz w:val="18"/>
          <w:szCs w:val="18"/>
        </w:rPr>
        <w:t>– É necessária a reserva de hospedagem.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6B99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22C5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2FC0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44C6-5076-4730-A9E6-43E7E506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2022-04-27T18:00:00Z</dcterms:created>
  <dcterms:modified xsi:type="dcterms:W3CDTF">2022-05-09T20:59:00Z</dcterms:modified>
</cp:coreProperties>
</file>