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2ADF200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CB0BFA" w:rsidRPr="004B772F" w14:paraId="437059CD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02C611" w14:textId="4831F818" w:rsidR="00CB0BFA" w:rsidRPr="004B772F" w:rsidRDefault="00CB0BFA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53B4B" w14:textId="3012D142" w:rsidR="00CB0BFA" w:rsidRPr="004B772F" w:rsidRDefault="007203D9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203D9">
              <w:rPr>
                <w:rFonts w:asciiTheme="minorHAnsi" w:hAnsiTheme="minorHAnsi" w:cstheme="minorHAnsi"/>
                <w:sz w:val="22"/>
                <w:szCs w:val="22"/>
              </w:rPr>
              <w:t>1725880/2023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51C11A8F" w:rsidR="00875000" w:rsidRPr="004B772F" w:rsidRDefault="007203D9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EDITAL TOMADA DE PREÇOS 041-2022 e 057-2022 – PAÇO MUNICIPAL DE PORTO ALEGRE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422BC4C8" w:rsidR="005D2B35" w:rsidRPr="004B772F" w:rsidRDefault="005D2B35" w:rsidP="00CB0B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F6CD7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F6C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1F367E2D" w:rsidR="00C94BAA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 w:rsidR="0004320B">
        <w:rPr>
          <w:rFonts w:asciiTheme="minorHAnsi" w:hAnsiTheme="minorHAnsi" w:cstheme="minorHAnsi"/>
          <w:sz w:val="22"/>
          <w:szCs w:val="22"/>
        </w:rPr>
        <w:t>presencialmente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797857">
        <w:rPr>
          <w:rFonts w:asciiTheme="minorHAnsi" w:hAnsiTheme="minorHAnsi" w:cstheme="minorHAnsi"/>
          <w:sz w:val="22"/>
          <w:szCs w:val="22"/>
        </w:rPr>
        <w:t>0</w:t>
      </w:r>
      <w:r w:rsidR="005A3C5E">
        <w:rPr>
          <w:rFonts w:asciiTheme="minorHAnsi" w:hAnsiTheme="minorHAnsi" w:cstheme="minorHAnsi"/>
          <w:sz w:val="22"/>
          <w:szCs w:val="22"/>
        </w:rPr>
        <w:t>5</w:t>
      </w:r>
      <w:r w:rsidR="00804BE5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</w:t>
      </w:r>
      <w:r w:rsidR="0004320B">
        <w:rPr>
          <w:rFonts w:asciiTheme="minorHAnsi" w:hAnsiTheme="minorHAnsi" w:cstheme="minorHAnsi"/>
          <w:sz w:val="22"/>
          <w:szCs w:val="22"/>
        </w:rPr>
        <w:t xml:space="preserve"> </w:t>
      </w:r>
      <w:r w:rsidR="00797857">
        <w:rPr>
          <w:rFonts w:asciiTheme="minorHAnsi" w:hAnsiTheme="minorHAnsi" w:cstheme="minorHAnsi"/>
          <w:sz w:val="22"/>
          <w:szCs w:val="22"/>
        </w:rPr>
        <w:t>abril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467BEC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3B1A13D" w14:textId="77777777" w:rsidR="0041035F" w:rsidRDefault="0041035F" w:rsidP="0041035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412345">
        <w:rPr>
          <w:rFonts w:asciiTheme="minorHAnsi" w:hAnsiTheme="minorHAnsi" w:cstheme="minorHAnsi"/>
          <w:sz w:val="22"/>
          <w:szCs w:val="22"/>
        </w:rPr>
        <w:t>DELIBERAÇÃO PLENÁRIA DPO/RS Nº 1258/2021</w:t>
      </w:r>
      <w:r>
        <w:rPr>
          <w:rFonts w:asciiTheme="minorHAnsi" w:hAnsiTheme="minorHAnsi" w:cstheme="minorHAnsi"/>
          <w:sz w:val="22"/>
          <w:szCs w:val="22"/>
        </w:rPr>
        <w:t xml:space="preserve"> que deliberou por:</w:t>
      </w:r>
    </w:p>
    <w:p w14:paraId="20836C04" w14:textId="77777777" w:rsidR="0041035F" w:rsidRPr="00412345" w:rsidRDefault="0041035F" w:rsidP="0041035F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 xml:space="preserve">1. Homologar o entendimento do CAU/RS quanto às intervenções em bens integrantes do Patrimônio Histórico e Cultural, reconhecidos, listados, inventariados ou tombados, ou mesmo aqueles com potencial valor histórico e cultural, estabelecendo que as mesmas somente podem ser realizadas e coordenadas por profissional habilitado (a) em arquitetura e urbanismo, com registro ativo e em condições de exercer a profissão de acordo com a legislação vigente; </w:t>
      </w:r>
    </w:p>
    <w:p w14:paraId="0CDC65BF" w14:textId="77777777" w:rsidR="0041035F" w:rsidRPr="00412345" w:rsidRDefault="0041035F" w:rsidP="0041035F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>(...)</w:t>
      </w:r>
    </w:p>
    <w:p w14:paraId="358967FA" w14:textId="4321A9E4" w:rsidR="007203D9" w:rsidRDefault="007203D9" w:rsidP="00A6203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os fatos denunciados constantes no Protocolo SICCAU nº </w:t>
      </w:r>
      <w:r w:rsidRPr="007203D9">
        <w:rPr>
          <w:rFonts w:asciiTheme="minorHAnsi" w:hAnsiTheme="minorHAnsi" w:cstheme="minorHAnsi"/>
          <w:sz w:val="22"/>
          <w:szCs w:val="22"/>
        </w:rPr>
        <w:t>1725880/2023</w:t>
      </w:r>
      <w:r>
        <w:rPr>
          <w:rFonts w:asciiTheme="minorHAnsi" w:hAnsiTheme="minorHAnsi" w:cstheme="minorHAnsi"/>
          <w:sz w:val="22"/>
          <w:szCs w:val="22"/>
        </w:rPr>
        <w:t xml:space="preserve">, referente à possíveis irregularidades nos Editais 041/2022 e 057/2022 </w:t>
      </w:r>
      <w:r w:rsidR="00A6203A" w:rsidRPr="00A6203A">
        <w:rPr>
          <w:rFonts w:asciiTheme="minorHAnsi" w:hAnsiTheme="minorHAnsi" w:cstheme="minorHAnsi"/>
          <w:sz w:val="22"/>
          <w:szCs w:val="22"/>
        </w:rPr>
        <w:t xml:space="preserve">para </w:t>
      </w:r>
      <w:r w:rsidR="00FE4923">
        <w:rPr>
          <w:rFonts w:asciiTheme="minorHAnsi" w:hAnsiTheme="minorHAnsi" w:cstheme="minorHAnsi"/>
          <w:sz w:val="22"/>
          <w:szCs w:val="22"/>
        </w:rPr>
        <w:t>“c</w:t>
      </w:r>
      <w:r w:rsidR="00A6203A" w:rsidRPr="00A6203A">
        <w:rPr>
          <w:rFonts w:asciiTheme="minorHAnsi" w:hAnsiTheme="minorHAnsi" w:cstheme="minorHAnsi"/>
          <w:sz w:val="22"/>
          <w:szCs w:val="22"/>
        </w:rPr>
        <w:t xml:space="preserve">ontratação de empresa, pelo regime de empreitada por preço global, para a elaboração de Levantamentos, Inspeções, Prospecções, Laudos Técnicos Conclusivos, Projetos Executivos de Arquitetura, Instalações Elétricas, novo SPDA, PPCI, Impermeabilizações e Instalações Pluviais, Recuperação de Estruturas e Revestimentos, e Atualização de Sistemas Mecânicos, com Orçamentos de todas as especialidades para Obras de Recuperação e Conservação do </w:t>
      </w:r>
      <w:r w:rsidR="00FE4923" w:rsidRPr="00A6203A">
        <w:rPr>
          <w:rFonts w:asciiTheme="minorHAnsi" w:hAnsiTheme="minorHAnsi" w:cstheme="minorHAnsi"/>
          <w:sz w:val="22"/>
          <w:szCs w:val="22"/>
        </w:rPr>
        <w:t xml:space="preserve">Paço Municipal </w:t>
      </w:r>
      <w:r w:rsidR="00FE4923">
        <w:rPr>
          <w:rFonts w:asciiTheme="minorHAnsi" w:hAnsiTheme="minorHAnsi" w:cstheme="minorHAnsi"/>
          <w:sz w:val="22"/>
          <w:szCs w:val="22"/>
        </w:rPr>
        <w:t>d</w:t>
      </w:r>
      <w:r w:rsidR="00FE4923" w:rsidRPr="00A6203A">
        <w:rPr>
          <w:rFonts w:asciiTheme="minorHAnsi" w:hAnsiTheme="minorHAnsi" w:cstheme="minorHAnsi"/>
          <w:sz w:val="22"/>
          <w:szCs w:val="22"/>
        </w:rPr>
        <w:t>e Porto Alegre</w:t>
      </w:r>
      <w:r w:rsidR="00FE4923">
        <w:rPr>
          <w:rFonts w:asciiTheme="minorHAnsi" w:hAnsiTheme="minorHAnsi" w:cstheme="minorHAnsi"/>
          <w:sz w:val="22"/>
          <w:szCs w:val="22"/>
        </w:rPr>
        <w:t>”</w:t>
      </w:r>
      <w:r w:rsidR="00C76423">
        <w:rPr>
          <w:rFonts w:asciiTheme="minorHAnsi" w:hAnsiTheme="minorHAnsi" w:cstheme="minorHAnsi"/>
          <w:sz w:val="22"/>
          <w:szCs w:val="22"/>
        </w:rPr>
        <w:t>.</w:t>
      </w:r>
    </w:p>
    <w:p w14:paraId="5E9951F4" w14:textId="08E897D0" w:rsidR="0041035F" w:rsidRDefault="0041035F" w:rsidP="00A6203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os referidos editais não levam em conta a atribuição exclusiva dos(as) arquitetos(as) e urbanistas no âmbito das intervenções em </w:t>
      </w:r>
      <w:r w:rsidRPr="0041035F">
        <w:rPr>
          <w:rFonts w:asciiTheme="minorHAnsi" w:hAnsiTheme="minorHAnsi" w:cstheme="minorHAnsi"/>
          <w:sz w:val="22"/>
          <w:szCs w:val="22"/>
        </w:rPr>
        <w:t>Patrimônio Histórico Cultural</w:t>
      </w:r>
      <w:r>
        <w:rPr>
          <w:rFonts w:asciiTheme="minorHAnsi" w:hAnsiTheme="minorHAnsi" w:cstheme="minorHAnsi"/>
          <w:sz w:val="22"/>
          <w:szCs w:val="22"/>
        </w:rPr>
        <w:t xml:space="preserve"> e desconsidera as </w:t>
      </w:r>
      <w:r w:rsidR="00FE4923">
        <w:rPr>
          <w:rFonts w:asciiTheme="minorHAnsi" w:hAnsiTheme="minorHAnsi" w:cstheme="minorHAnsi"/>
          <w:sz w:val="22"/>
          <w:szCs w:val="22"/>
        </w:rPr>
        <w:t>atribuições compartilhadas</w:t>
      </w:r>
      <w:r>
        <w:rPr>
          <w:rFonts w:asciiTheme="minorHAnsi" w:hAnsiTheme="minorHAnsi" w:cstheme="minorHAnsi"/>
          <w:sz w:val="22"/>
          <w:szCs w:val="22"/>
        </w:rPr>
        <w:t xml:space="preserve"> da classe no âmbito dos S</w:t>
      </w:r>
      <w:r w:rsidRPr="0041035F">
        <w:rPr>
          <w:rFonts w:asciiTheme="minorHAnsi" w:hAnsiTheme="minorHAnsi" w:cstheme="minorHAnsi"/>
          <w:sz w:val="22"/>
          <w:szCs w:val="22"/>
        </w:rPr>
        <w:t xml:space="preserve">istemas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41035F">
        <w:rPr>
          <w:rFonts w:asciiTheme="minorHAnsi" w:hAnsiTheme="minorHAnsi" w:cstheme="minorHAnsi"/>
          <w:sz w:val="22"/>
          <w:szCs w:val="22"/>
        </w:rPr>
        <w:t xml:space="preserve">onstrutivos e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1035F">
        <w:rPr>
          <w:rFonts w:asciiTheme="minorHAnsi" w:hAnsiTheme="minorHAnsi" w:cstheme="minorHAnsi"/>
          <w:sz w:val="22"/>
          <w:szCs w:val="22"/>
        </w:rPr>
        <w:t>struturais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E14ABF3" w14:textId="424F84E3" w:rsidR="00FD5B51" w:rsidRPr="00FD5B51" w:rsidRDefault="00FD5B51" w:rsidP="00FD5B5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5B51">
        <w:rPr>
          <w:rFonts w:asciiTheme="minorHAnsi" w:hAnsiTheme="minorHAnsi" w:cstheme="minorHAnsi"/>
          <w:sz w:val="22"/>
          <w:szCs w:val="22"/>
        </w:rPr>
        <w:t xml:space="preserve">Considerando a Decisão Proferida em agravo no recurso especial nº 1.813.857 -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FD5B51">
        <w:rPr>
          <w:rFonts w:asciiTheme="minorHAnsi" w:hAnsiTheme="minorHAnsi" w:cstheme="minorHAnsi"/>
          <w:sz w:val="22"/>
          <w:szCs w:val="22"/>
        </w:rPr>
        <w:t xml:space="preserve"> (2019/0134191-0), a partir de mandado de segurança originário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5B51">
        <w:rPr>
          <w:rFonts w:asciiTheme="minorHAnsi" w:hAnsiTheme="minorHAnsi" w:cstheme="minorHAnsi"/>
          <w:sz w:val="22"/>
          <w:szCs w:val="22"/>
        </w:rPr>
        <w:t xml:space="preserve"> impetrado pelo Conselho de Arquitetura e Urbanismo contra ato do Presidente da Comissão Permanente de Licitação do Instituto Paranaense de Desenvolvimento Educacional – FUNDEPAR, </w:t>
      </w:r>
      <w:r>
        <w:rPr>
          <w:rFonts w:asciiTheme="minorHAnsi" w:hAnsiTheme="minorHAnsi" w:cstheme="minorHAnsi"/>
          <w:sz w:val="22"/>
          <w:szCs w:val="22"/>
        </w:rPr>
        <w:t xml:space="preserve">a qual dá provimento ao entendimento de que </w:t>
      </w:r>
      <w:r w:rsidR="00C76423">
        <w:rPr>
          <w:rFonts w:asciiTheme="minorHAnsi" w:hAnsiTheme="minorHAnsi" w:cstheme="minorHAnsi"/>
          <w:sz w:val="22"/>
          <w:szCs w:val="22"/>
        </w:rPr>
        <w:t>“</w:t>
      </w:r>
      <w:r w:rsidRPr="00FD5B51">
        <w:rPr>
          <w:rFonts w:asciiTheme="minorHAnsi" w:hAnsiTheme="minorHAnsi" w:cstheme="minorHAnsi"/>
          <w:sz w:val="22"/>
          <w:szCs w:val="22"/>
        </w:rPr>
        <w:t>apenas os arquitetos e urbanistas podem exercer as atividades de restauro, vez que isto já havia sido decidido em 2005 na Resolução CONFEA nº 1.010/2005, e ratificado pela Lei Federal nº 12.378/2010</w:t>
      </w:r>
      <w:r w:rsidR="00C76423">
        <w:rPr>
          <w:rFonts w:asciiTheme="minorHAnsi" w:hAnsiTheme="minorHAnsi" w:cstheme="minorHAnsi"/>
          <w:sz w:val="22"/>
          <w:szCs w:val="22"/>
        </w:rPr>
        <w:t>”</w:t>
      </w:r>
      <w:r w:rsidRPr="00FD5B51">
        <w:rPr>
          <w:rFonts w:asciiTheme="minorHAnsi" w:hAnsiTheme="minorHAnsi" w:cstheme="minorHAnsi"/>
          <w:sz w:val="22"/>
          <w:szCs w:val="22"/>
        </w:rPr>
        <w:t>.</w:t>
      </w:r>
    </w:p>
    <w:p w14:paraId="139D5C93" w14:textId="73F5E684" w:rsidR="00FE4923" w:rsidRDefault="00FE4923" w:rsidP="00A6203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CPC-CAU/RS ao longo de 2022 já buscou aproximação junto ao Município de Porto Alegre, tendo realizado </w:t>
      </w:r>
      <w:r w:rsidRPr="00FE4923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reuniões, 1 audiência no MPRS e enviado 4 ofícios orientativos</w:t>
      </w:r>
      <w:r w:rsidR="00C764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6423">
        <w:rPr>
          <w:rFonts w:asciiTheme="minorHAnsi" w:hAnsiTheme="minorHAnsi" w:cstheme="minorHAnsi"/>
          <w:sz w:val="22"/>
          <w:szCs w:val="22"/>
        </w:rPr>
        <w:t>atuando em</w:t>
      </w:r>
      <w:r>
        <w:rPr>
          <w:rFonts w:asciiTheme="minorHAnsi" w:hAnsiTheme="minorHAnsi" w:cstheme="minorHAnsi"/>
          <w:sz w:val="22"/>
          <w:szCs w:val="22"/>
        </w:rPr>
        <w:t xml:space="preserve"> diversas frentes de trabalho;</w:t>
      </w:r>
    </w:p>
    <w:p w14:paraId="0DEDB51C" w14:textId="77777777" w:rsidR="0096220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4FCF1D93" w14:textId="2E3F60C9" w:rsidR="00A6203A" w:rsidRDefault="00A6203A" w:rsidP="00A6203A">
      <w:pPr>
        <w:pStyle w:val="PargrafodaLista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entender que</w:t>
      </w:r>
      <w:r w:rsidR="00C764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se encontram exauridas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todas as medidas institucionais promovidas pela CPC-CAU/RS </w:t>
      </w:r>
      <w:r w:rsidR="00FE4923">
        <w:rPr>
          <w:rFonts w:asciiTheme="minorHAnsi" w:eastAsia="Times New Roman" w:hAnsiTheme="minorHAnsi" w:cstheme="minorHAnsi"/>
          <w:sz w:val="22"/>
          <w:szCs w:val="22"/>
          <w:lang w:eastAsia="pt-BR"/>
        </w:rPr>
        <w:t>buscando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tratativas institucionais com o Município de Porto Alegre, as quais, até o presente momento, não repercutiram em avanço;</w:t>
      </w:r>
    </w:p>
    <w:p w14:paraId="3C9D5449" w14:textId="253AF4BE" w:rsidR="00A6203A" w:rsidRDefault="00A6203A" w:rsidP="00A6203A">
      <w:pPr>
        <w:pStyle w:val="PargrafodaLista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consultar a Presidência do CAU/RS, Conselho Diretor e Gabinete, sobre a viabilidade de prosseguir com demandas extra judiciais, no intuito de pugnar pelo exercício da Arquitetura e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 xml:space="preserve">Urbanismo, </w:t>
      </w:r>
      <w:r w:rsidR="00C764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nos mesmos termos do </w:t>
      </w:r>
      <w:r w:rsidR="00C76423" w:rsidRPr="00FD5B51">
        <w:rPr>
          <w:rFonts w:asciiTheme="minorHAnsi" w:hAnsiTheme="minorHAnsi" w:cstheme="minorHAnsi"/>
          <w:sz w:val="22"/>
          <w:szCs w:val="22"/>
        </w:rPr>
        <w:t xml:space="preserve">recurso especial nº 1.813.857 - </w:t>
      </w:r>
      <w:r w:rsidR="00C76423">
        <w:rPr>
          <w:rFonts w:asciiTheme="minorHAnsi" w:hAnsiTheme="minorHAnsi" w:cstheme="minorHAnsi"/>
          <w:sz w:val="22"/>
          <w:szCs w:val="22"/>
        </w:rPr>
        <w:t>PR</w:t>
      </w:r>
      <w:r w:rsidR="00C76423" w:rsidRPr="00FD5B51">
        <w:rPr>
          <w:rFonts w:asciiTheme="minorHAnsi" w:hAnsiTheme="minorHAnsi" w:cstheme="minorHAnsi"/>
          <w:sz w:val="22"/>
          <w:szCs w:val="22"/>
        </w:rPr>
        <w:t xml:space="preserve"> (2019/0134191-0)</w:t>
      </w:r>
      <w:r w:rsidR="00C76423">
        <w:rPr>
          <w:rFonts w:asciiTheme="minorHAnsi" w:hAnsiTheme="minorHAnsi" w:cstheme="minorHAnsi"/>
          <w:sz w:val="22"/>
          <w:szCs w:val="22"/>
        </w:rPr>
        <w:t xml:space="preserve">, </w:t>
      </w:r>
      <w:r w:rsidR="00C76423">
        <w:rPr>
          <w:rFonts w:asciiTheme="minorHAnsi" w:eastAsia="Times New Roman" w:hAnsiTheme="minorHAnsi" w:cstheme="minorHAnsi"/>
          <w:sz w:val="22"/>
          <w:szCs w:val="22"/>
          <w:lang w:eastAsia="pt-BR"/>
        </w:rPr>
        <w:t>intimando o</w:t>
      </w:r>
      <w:r w:rsidR="0041035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Município de Porto Alegre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C764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cumprir </w:t>
      </w:r>
      <w:r w:rsidR="0041035F">
        <w:rPr>
          <w:rFonts w:asciiTheme="minorHAnsi" w:eastAsia="Times New Roman" w:hAnsiTheme="minorHAnsi" w:cstheme="minorHAnsi"/>
          <w:sz w:val="22"/>
          <w:szCs w:val="22"/>
          <w:lang w:eastAsia="pt-BR"/>
        </w:rPr>
        <w:t>as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questões inerentes às atribuições do(a) Arquiteto(a)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e Urbanista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 âmbito d</w:t>
      </w:r>
      <w:r w:rsidR="0041035F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Patrimônio Histórico e Cultural</w:t>
      </w:r>
      <w:r w:rsidR="0041035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664495F8" w14:textId="77777777" w:rsidR="00A6203A" w:rsidRPr="00A6203A" w:rsidRDefault="00A6203A" w:rsidP="00A6203A">
      <w:pPr>
        <w:pStyle w:val="PargrafodaLista"/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034B37F" w14:textId="1EC60E00" w:rsidR="0096220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467BEC">
        <w:rPr>
          <w:rFonts w:asciiTheme="minorHAnsi" w:hAnsiTheme="minorHAnsi" w:cstheme="minorHAnsi"/>
          <w:sz w:val="22"/>
          <w:szCs w:val="22"/>
        </w:rPr>
        <w:t>05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CB0BFA">
        <w:rPr>
          <w:rFonts w:asciiTheme="minorHAnsi" w:hAnsiTheme="minorHAnsi" w:cstheme="minorHAnsi"/>
          <w:sz w:val="22"/>
          <w:szCs w:val="22"/>
        </w:rPr>
        <w:t xml:space="preserve"> </w:t>
      </w:r>
      <w:r w:rsidR="00467BEC">
        <w:rPr>
          <w:rFonts w:asciiTheme="minorHAnsi" w:hAnsiTheme="minorHAnsi" w:cstheme="minorHAnsi"/>
          <w:sz w:val="22"/>
          <w:szCs w:val="22"/>
        </w:rPr>
        <w:t>abril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467BEC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F13E846" w14:textId="77777777" w:rsidR="00FD5B51" w:rsidRPr="004B772F" w:rsidRDefault="00FD5B51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0B2C954" w14:textId="4ADC2E2E" w:rsidR="00460D4F" w:rsidRDefault="00460D4F" w:rsidP="00460D4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 dos votos dos(as) conselheiros(as)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José Daniel Craidy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467BEC" w:rsidRPr="00467BEC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Fábio Müller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>. Verificada ausência justificada do conselheiro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Bernardes Volpatto</w:t>
      </w:r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BF65EF" w14:textId="77777777" w:rsidR="0043539F" w:rsidRDefault="0043539F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03321DCD" w14:textId="77777777" w:rsidR="00C76423" w:rsidRDefault="00C76423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10F3FBF2" w14:textId="77777777" w:rsidR="00C76423" w:rsidRDefault="00C76423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FFC1024" w14:textId="77777777" w:rsidR="00467BEC" w:rsidRDefault="00467BEC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28C7DE7E" w14:textId="280E36EF" w:rsidR="0032733B" w:rsidRDefault="00DA4E62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- CPC-CAU/RS</w:t>
      </w:r>
    </w:p>
    <w:p w14:paraId="7C12A517" w14:textId="2E9ED7B5" w:rsidR="00467BEC" w:rsidRDefault="00467BEC" w:rsidP="00FD5B51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467BEC" w:rsidSect="009E2BCE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F08"/>
    <w:multiLevelType w:val="hybridMultilevel"/>
    <w:tmpl w:val="975E9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A7061C90"/>
    <w:lvl w:ilvl="0">
      <w:start w:val="1"/>
      <w:numFmt w:val="lowerLetter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34579E"/>
    <w:multiLevelType w:val="multilevel"/>
    <w:tmpl w:val="896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342F11"/>
    <w:multiLevelType w:val="multilevel"/>
    <w:tmpl w:val="BB3CA522"/>
    <w:lvl w:ilvl="0">
      <w:start w:val="1"/>
      <w:numFmt w:val="decimal"/>
      <w:lvlText w:val="%1."/>
      <w:lvlJc w:val="left"/>
      <w:pPr>
        <w:ind w:left="214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97586">
    <w:abstractNumId w:val="1"/>
  </w:num>
  <w:num w:numId="2" w16cid:durableId="171651812">
    <w:abstractNumId w:val="4"/>
  </w:num>
  <w:num w:numId="3" w16cid:durableId="1639451731">
    <w:abstractNumId w:val="3"/>
  </w:num>
  <w:num w:numId="4" w16cid:durableId="2092309034">
    <w:abstractNumId w:val="2"/>
  </w:num>
  <w:num w:numId="5" w16cid:durableId="83604348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20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0B27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181B"/>
    <w:rsid w:val="001232E4"/>
    <w:rsid w:val="00124E94"/>
    <w:rsid w:val="001256A9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37B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51CD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56D6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035F"/>
    <w:rsid w:val="0041269F"/>
    <w:rsid w:val="0041328B"/>
    <w:rsid w:val="004142A2"/>
    <w:rsid w:val="00427B45"/>
    <w:rsid w:val="00430E85"/>
    <w:rsid w:val="0043138B"/>
    <w:rsid w:val="00433AB5"/>
    <w:rsid w:val="0043539F"/>
    <w:rsid w:val="004377B1"/>
    <w:rsid w:val="0044351C"/>
    <w:rsid w:val="00452923"/>
    <w:rsid w:val="004562E7"/>
    <w:rsid w:val="00460D4F"/>
    <w:rsid w:val="00461DAD"/>
    <w:rsid w:val="00462F44"/>
    <w:rsid w:val="0046484B"/>
    <w:rsid w:val="00465855"/>
    <w:rsid w:val="00466783"/>
    <w:rsid w:val="0046687F"/>
    <w:rsid w:val="004678E3"/>
    <w:rsid w:val="00467970"/>
    <w:rsid w:val="00467BEC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3C5E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84CEA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C6705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03D9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97857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4BE5"/>
    <w:rsid w:val="00806AD8"/>
    <w:rsid w:val="00807EF0"/>
    <w:rsid w:val="00812B82"/>
    <w:rsid w:val="00813436"/>
    <w:rsid w:val="008151E0"/>
    <w:rsid w:val="00817A22"/>
    <w:rsid w:val="00824EE5"/>
    <w:rsid w:val="008268CA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242C3"/>
    <w:rsid w:val="00931D05"/>
    <w:rsid w:val="009323F9"/>
    <w:rsid w:val="00935819"/>
    <w:rsid w:val="00940FA6"/>
    <w:rsid w:val="00941BDF"/>
    <w:rsid w:val="00943A3B"/>
    <w:rsid w:val="009467E5"/>
    <w:rsid w:val="00950324"/>
    <w:rsid w:val="00957171"/>
    <w:rsid w:val="0096220F"/>
    <w:rsid w:val="009626B2"/>
    <w:rsid w:val="009629BE"/>
    <w:rsid w:val="00980E70"/>
    <w:rsid w:val="00983879"/>
    <w:rsid w:val="0098645E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BCE"/>
    <w:rsid w:val="009E2C03"/>
    <w:rsid w:val="009E3FAD"/>
    <w:rsid w:val="009E4690"/>
    <w:rsid w:val="009E6849"/>
    <w:rsid w:val="009F46D4"/>
    <w:rsid w:val="00A003CE"/>
    <w:rsid w:val="00A11E49"/>
    <w:rsid w:val="00A154D7"/>
    <w:rsid w:val="00A2173B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203A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85216"/>
    <w:rsid w:val="00B94B8C"/>
    <w:rsid w:val="00B9559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62CDA"/>
    <w:rsid w:val="00C70137"/>
    <w:rsid w:val="00C719D6"/>
    <w:rsid w:val="00C75B21"/>
    <w:rsid w:val="00C76423"/>
    <w:rsid w:val="00C76E65"/>
    <w:rsid w:val="00C80D95"/>
    <w:rsid w:val="00C90F33"/>
    <w:rsid w:val="00C94BAA"/>
    <w:rsid w:val="00C960A1"/>
    <w:rsid w:val="00C96A70"/>
    <w:rsid w:val="00C96FB2"/>
    <w:rsid w:val="00CA32B6"/>
    <w:rsid w:val="00CB0BFA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94406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0D6D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359"/>
    <w:rsid w:val="00EC6781"/>
    <w:rsid w:val="00ED43D7"/>
    <w:rsid w:val="00ED5CD3"/>
    <w:rsid w:val="00EE0670"/>
    <w:rsid w:val="00EE19D4"/>
    <w:rsid w:val="00EE74F2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C65E1"/>
    <w:rsid w:val="00FD2EF7"/>
    <w:rsid w:val="00FD5B51"/>
    <w:rsid w:val="00FD6C16"/>
    <w:rsid w:val="00FD7776"/>
    <w:rsid w:val="00FE0A63"/>
    <w:rsid w:val="00FE23A8"/>
    <w:rsid w:val="00FE4923"/>
    <w:rsid w:val="00FF6838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738-B562-446C-972A-561E6ACE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cp:lastPrinted>2022-08-08T18:23:00Z</cp:lastPrinted>
  <dcterms:created xsi:type="dcterms:W3CDTF">2023-04-06T22:31:00Z</dcterms:created>
  <dcterms:modified xsi:type="dcterms:W3CDTF">2023-04-10T12:45:00Z</dcterms:modified>
</cp:coreProperties>
</file>