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CD0310">
        <w:rPr>
          <w:rFonts w:asciiTheme="minorHAnsi" w:hAnsiTheme="minorHAnsi" w:cstheme="minorHAnsi"/>
        </w:rPr>
        <w:t>27</w:t>
      </w:r>
      <w:bookmarkStart w:id="0" w:name="_GoBack"/>
      <w:bookmarkEnd w:id="0"/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CD0310">
        <w:rPr>
          <w:rFonts w:asciiTheme="minorHAnsi" w:hAnsiTheme="minorHAnsi" w:cstheme="minorHAnsi"/>
          <w:b/>
        </w:rPr>
        <w:t>92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CD0310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3C97">
        <w:rPr>
          <w:rFonts w:asciiTheme="minorHAnsi" w:eastAsia="Times New Roman" w:hAnsiTheme="minorHAnsi" w:cstheme="minorHAnsi"/>
          <w:sz w:val="24"/>
          <w:szCs w:val="24"/>
        </w:rPr>
        <w:t xml:space="preserve">a conselheira </w:t>
      </w:r>
      <w:r w:rsidR="00067AE0" w:rsidRPr="0098134F">
        <w:rPr>
          <w:rFonts w:asciiTheme="minorHAnsi" w:eastAsia="Times New Roman" w:hAnsiTheme="minorHAnsi" w:cstheme="minorHAnsi"/>
          <w:b/>
          <w:sz w:val="24"/>
          <w:szCs w:val="24"/>
        </w:rPr>
        <w:t>Márcia Martins</w:t>
      </w:r>
      <w:r w:rsidR="00CD031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D0310">
        <w:rPr>
          <w:rFonts w:asciiTheme="minorHAnsi" w:eastAsia="Times New Roman" w:hAnsiTheme="minorHAnsi" w:cstheme="minorHAnsi"/>
          <w:sz w:val="24"/>
          <w:szCs w:val="24"/>
        </w:rPr>
        <w:t>r</w:t>
      </w:r>
      <w:r w:rsidR="00CD0310" w:rsidRPr="00CD0310">
        <w:rPr>
          <w:rFonts w:asciiTheme="minorHAnsi" w:eastAsia="Times New Roman" w:hAnsiTheme="minorHAnsi" w:cstheme="minorHAnsi"/>
          <w:sz w:val="24"/>
          <w:szCs w:val="24"/>
        </w:rPr>
        <w:t>epresentar o CAU/RS em visita guiada à Exposição "A frente do Tempo: Oscar Niemeyer" na sede da AMRIGS, com grupo de acadêmicos de Arqu</w:t>
      </w:r>
      <w:r w:rsidR="00CD0310">
        <w:rPr>
          <w:rFonts w:asciiTheme="minorHAnsi" w:eastAsia="Times New Roman" w:hAnsiTheme="minorHAnsi" w:cstheme="minorHAnsi"/>
          <w:sz w:val="24"/>
          <w:szCs w:val="24"/>
        </w:rPr>
        <w:t xml:space="preserve">itetura e urbanismo da </w:t>
      </w:r>
      <w:proofErr w:type="spellStart"/>
      <w:r w:rsidR="00CD0310">
        <w:rPr>
          <w:rFonts w:asciiTheme="minorHAnsi" w:eastAsia="Times New Roman" w:hAnsiTheme="minorHAnsi" w:cstheme="minorHAnsi"/>
          <w:sz w:val="24"/>
          <w:szCs w:val="24"/>
        </w:rPr>
        <w:t>Unisinos</w:t>
      </w:r>
      <w:proofErr w:type="spellEnd"/>
      <w:r w:rsidR="00CD0310">
        <w:rPr>
          <w:rFonts w:asciiTheme="minorHAnsi" w:eastAsia="Times New Roman" w:hAnsiTheme="minorHAnsi" w:cstheme="minorHAnsi"/>
          <w:sz w:val="24"/>
          <w:szCs w:val="24"/>
        </w:rPr>
        <w:t xml:space="preserve">, no dia 18/04/2023 ás 19:30.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CD0310">
        <w:rPr>
          <w:rFonts w:ascii="Calibri" w:hAnsi="Calibri" w:cs="Calibri"/>
          <w:i/>
          <w:sz w:val="18"/>
          <w:szCs w:val="18"/>
        </w:rPr>
        <w:t xml:space="preserve">Centro de Custo: 4.03.51 – Participação das comissões permanentes em eventos externos ao CAU/RS.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AE0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E2BB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3C97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134F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310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63826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C5E4-E632-4535-A9CF-5CD540A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2023-03-21T18:41:00Z</cp:lastPrinted>
  <dcterms:created xsi:type="dcterms:W3CDTF">2023-03-02T14:55:00Z</dcterms:created>
  <dcterms:modified xsi:type="dcterms:W3CDTF">2023-03-27T13:25:00Z</dcterms:modified>
</cp:coreProperties>
</file>