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117/2023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conselheiro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Fábio Müller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19h às 21h30 - Abertura Oficial - Rumos da Arquitetura e Urbanismo 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Santa Cruz do Sul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09h às 12h00 - Palestrante “Fuja das Armadilhas da Profissão: Segurança para você e seu cliente” 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Santa Cruz do Sul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16h às 17h30 -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Mediação na Caminhada sobre o Patrimônio Edificado da Cidade de Sant’Ana do Livramento;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 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Sant’Ana do Livramento;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09h às 12h00 - Palestrante “Fuja das Armadilhas da Profissão: Segurança para você e seu cliente” 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Sant’Ana do Livramento.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-1082003</wp:posOffset>
          </wp:positionH>
          <wp:positionV relativeFrom="paragraph">
            <wp:posOffset>-848562</wp:posOffset>
          </wp:positionV>
          <wp:extent cx="7569835" cy="974725"/>
          <wp:effectExtent b="0" l="0" r="0" t="0"/>
          <wp:wrapNone/>
          <wp:docPr descr="CAU-RS-timbrado-word" id="7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b="0" l="0" r="0" t="0"/>
          <wp:wrapNone/>
          <wp:docPr descr="CAU-timbrado" id="5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b="0" l="0" r="0" t="0"/>
          <wp:wrapNone/>
          <wp:docPr descr="CAU-timbrado" id="8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8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-899159</wp:posOffset>
          </wp:positionH>
          <wp:positionV relativeFrom="paragraph">
            <wp:posOffset>-707389</wp:posOffset>
          </wp:positionV>
          <wp:extent cx="7560000" cy="969962"/>
          <wp:effectExtent b="0" l="0" r="0" t="0"/>
          <wp:wrapNone/>
          <wp:docPr descr="CAU-RS-timbrado-word" id="6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0/9c6XEKkKoIq48V3AuTUAR7rA==">AMUW2mW5muN0UFjx4lpPJZb6jXxZ0bLUdHmXIJ1Apn4QR4NXDnSmJRdXl0yWTXi383YCjMoOHFLOPll320ERu84HoA3MNIzKcjXReKgG4OQ77fS2uPHTQNebWsoSSFKMzop4/GfcWGdS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