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1C705C" w14:paraId="61D67406" w14:textId="77777777" w:rsidTr="00C452F2">
        <w:trPr>
          <w:trHeight w:hRule="exact" w:val="798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A9FF664" w14:textId="77777777" w:rsidR="00870FD8" w:rsidRPr="001C705C" w:rsidRDefault="00870FD8" w:rsidP="008539DA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05C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45BC3F55" w14:textId="54F262D4" w:rsidR="00870FD8" w:rsidRPr="001C705C" w:rsidRDefault="00C452F2" w:rsidP="00DA1661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Proposta de Portaria Normativa que </w:t>
            </w: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266D48">
              <w:rPr>
                <w:rFonts w:asciiTheme="minorHAnsi" w:hAnsiTheme="minorHAnsi" w:cstheme="minorHAnsi"/>
                <w:sz w:val="22"/>
              </w:rPr>
              <w:t xml:space="preserve">ispõe sobre a concessão de diárias </w:t>
            </w:r>
            <w:r w:rsidR="00865266">
              <w:rPr>
                <w:rFonts w:asciiTheme="minorHAnsi" w:hAnsiTheme="minorHAnsi" w:cstheme="minorHAnsi"/>
                <w:sz w:val="22"/>
              </w:rPr>
              <w:t xml:space="preserve">aos </w:t>
            </w:r>
            <w:r w:rsidR="00865266" w:rsidRPr="00865266">
              <w:rPr>
                <w:rFonts w:asciiTheme="minorHAnsi" w:hAnsiTheme="minorHAnsi" w:cstheme="minorHAnsi"/>
                <w:sz w:val="22"/>
                <w:szCs w:val="22"/>
              </w:rPr>
              <w:t>empregados do CAU/RS</w:t>
            </w:r>
          </w:p>
        </w:tc>
      </w:tr>
      <w:tr w:rsidR="00870FD8" w:rsidRPr="001C705C" w14:paraId="2A7786A7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2DE357" w14:textId="67B2399D" w:rsidR="00870FD8" w:rsidRPr="001C705C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0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736A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452F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65266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08301C" w:rsidRPr="001C705C">
              <w:rPr>
                <w:rFonts w:asciiTheme="minorHAnsi" w:hAnsiTheme="minorHAnsi" w:cstheme="minorHAnsi"/>
                <w:b/>
                <w:sz w:val="22"/>
                <w:szCs w:val="22"/>
              </w:rPr>
              <w:t>/2023</w:t>
            </w:r>
            <w:r w:rsidRPr="001C70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46758CDC" w14:textId="77777777" w:rsidR="00E91C75" w:rsidRPr="001C705C" w:rsidRDefault="00E91C75" w:rsidP="00E91C7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6A9A5BF" w14:textId="662136D4" w:rsidR="008C4F30" w:rsidRPr="001C705C" w:rsidRDefault="008C4F30" w:rsidP="008C4F3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>A COMISSÃO DE PLANEJAMENTO E FINANÇAS (CPFI-CAU/RS),</w:t>
      </w:r>
      <w:r w:rsidRPr="001C705C">
        <w:rPr>
          <w:rFonts w:asciiTheme="minorHAnsi" w:hAnsiTheme="minorHAnsi" w:cstheme="minorHAnsi"/>
          <w:sz w:val="22"/>
          <w:szCs w:val="22"/>
        </w:rPr>
        <w:t xml:space="preserve"> por meio de reunião </w:t>
      </w:r>
      <w:r w:rsidR="00865266">
        <w:rPr>
          <w:rFonts w:asciiTheme="minorHAnsi" w:hAnsiTheme="minorHAnsi" w:cstheme="minorHAnsi"/>
          <w:sz w:val="22"/>
          <w:szCs w:val="22"/>
        </w:rPr>
        <w:t>presencial</w:t>
      </w:r>
      <w:r w:rsidRPr="001C705C">
        <w:rPr>
          <w:rFonts w:asciiTheme="minorHAnsi" w:hAnsiTheme="minorHAnsi" w:cstheme="minorHAnsi"/>
          <w:sz w:val="22"/>
          <w:szCs w:val="22"/>
        </w:rPr>
        <w:t xml:space="preserve">, realizada </w:t>
      </w:r>
      <w:r w:rsidR="00865266">
        <w:rPr>
          <w:rFonts w:asciiTheme="minorHAnsi" w:hAnsiTheme="minorHAnsi" w:cstheme="minorHAnsi"/>
          <w:sz w:val="22"/>
          <w:szCs w:val="22"/>
        </w:rPr>
        <w:t>na sede do CAU/RS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 w:rsidR="00865266">
        <w:rPr>
          <w:rFonts w:asciiTheme="minorHAnsi" w:hAnsiTheme="minorHAnsi" w:cstheme="minorHAnsi"/>
          <w:sz w:val="22"/>
          <w:szCs w:val="22"/>
          <w:lang w:eastAsia="pt-BR"/>
        </w:rPr>
        <w:t>21</w:t>
      </w:r>
      <w:r w:rsidR="00A80823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865266">
        <w:rPr>
          <w:rFonts w:asciiTheme="minorHAnsi" w:hAnsiTheme="minorHAnsi" w:cstheme="minorHAnsi"/>
          <w:sz w:val="22"/>
          <w:szCs w:val="22"/>
          <w:lang w:eastAsia="pt-BR"/>
        </w:rPr>
        <w:t>março</w:t>
      </w:r>
      <w:r w:rsidR="00A80823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C452F2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14:paraId="45A30BF2" w14:textId="77777777" w:rsidR="00865266" w:rsidRDefault="00865266" w:rsidP="00865266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DFC82E6" w14:textId="23491478" w:rsidR="00865266" w:rsidRDefault="00865266" w:rsidP="00865266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5266">
        <w:rPr>
          <w:rFonts w:asciiTheme="minorHAnsi" w:eastAsia="Times New Roman" w:hAnsiTheme="minorHAnsi" w:cstheme="minorHAnsi"/>
          <w:sz w:val="22"/>
          <w:szCs w:val="22"/>
        </w:rPr>
        <w:t>Considerando o disposto no art. 2º, §3º, da lei 11.000/2004, que autoriza os Conselhos de Fiscalização Profissional a normatizar acerca de diárias;</w:t>
      </w:r>
    </w:p>
    <w:p w14:paraId="560F47FA" w14:textId="77777777" w:rsidR="00865266" w:rsidRPr="00865266" w:rsidRDefault="00865266" w:rsidP="00865266">
      <w:pPr>
        <w:ind w:firstLine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335D9E8" w14:textId="77777777" w:rsidR="00865266" w:rsidRPr="00865266" w:rsidRDefault="00865266" w:rsidP="00865266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5266">
        <w:rPr>
          <w:rFonts w:asciiTheme="minorHAnsi" w:eastAsia="Times New Roman" w:hAnsiTheme="minorHAnsi" w:cstheme="minorHAnsi"/>
          <w:sz w:val="22"/>
          <w:szCs w:val="22"/>
        </w:rPr>
        <w:t>Considerando o art. 3º da Resolução nº 113/2016, que atribui aos presidentes dos CAU/UF a regulamentação de deslocamento a serviço do pessoal empregado e dos prestadores de serviço;</w:t>
      </w:r>
    </w:p>
    <w:p w14:paraId="13F54CC3" w14:textId="77777777" w:rsidR="00865266" w:rsidRPr="00865266" w:rsidRDefault="00865266" w:rsidP="00865266">
      <w:pPr>
        <w:ind w:firstLine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9D54B64" w14:textId="23416192" w:rsidR="00865266" w:rsidRPr="00865266" w:rsidRDefault="00865266" w:rsidP="00865266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5266">
        <w:rPr>
          <w:rFonts w:asciiTheme="minorHAnsi" w:eastAsia="Times New Roman" w:hAnsiTheme="minorHAnsi" w:cstheme="minorHAnsi"/>
          <w:sz w:val="22"/>
          <w:szCs w:val="22"/>
        </w:rPr>
        <w:t>Considerando o Acórdão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65266">
        <w:rPr>
          <w:rFonts w:asciiTheme="minorHAnsi" w:eastAsia="Times New Roman" w:hAnsiTheme="minorHAnsi" w:cstheme="minorHAnsi"/>
          <w:sz w:val="22"/>
          <w:szCs w:val="22"/>
        </w:rPr>
        <w:t xml:space="preserve">4326/2015 – Primeira Câmara do TCU, que disciplina que </w:t>
      </w:r>
      <w:r w:rsidRPr="00865266">
        <w:rPr>
          <w:rFonts w:asciiTheme="minorHAnsi" w:eastAsia="Times New Roman" w:hAnsiTheme="minorHAnsi" w:cstheme="minorHAnsi"/>
          <w:i/>
          <w:sz w:val="22"/>
          <w:szCs w:val="22"/>
        </w:rPr>
        <w:t>“os conselhos profissionais podem normatizar a concessão de diárias, jetons e auxílios de representação de acordo com a Lei 11.000/04. No entanto, por estarem vinculados aos princípios que regem a Administração Pública, notadamente os da razoabilidade, da moralidade, do interesse público e da economicidade dos atos de gestão, os conselhos devem ter como referência os parâmetros definidos no Decreto 5.992/06 e na Portaria MPOG 505/09.”</w:t>
      </w:r>
    </w:p>
    <w:p w14:paraId="15D4018A" w14:textId="77777777" w:rsidR="00865266" w:rsidRDefault="00865266" w:rsidP="00865266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6BA0715" w14:textId="5F713A3C" w:rsidR="00865266" w:rsidRPr="00865266" w:rsidRDefault="00865266" w:rsidP="00865266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5266">
        <w:rPr>
          <w:rFonts w:asciiTheme="minorHAnsi" w:eastAsia="Times New Roman" w:hAnsiTheme="minorHAnsi" w:cstheme="minorHAnsi"/>
          <w:sz w:val="22"/>
          <w:szCs w:val="22"/>
        </w:rPr>
        <w:t>Considerando a auditoria de conformidade na modalidade de Fiscalização de Orientação Centralizada – FOC, do TCU, a qual foi concebida com o objetivo de avaliar, em âmbito nacional, a regularidade das despesas e outros aspectos da gestão dos conselhos de fiscalização profissional (CFP) – TC 036.608/2016-5 [Apensos: TC 023.523/2017-4, TC 023.517/2017-4], Acórdão 1925/2019).</w:t>
      </w:r>
    </w:p>
    <w:p w14:paraId="67890F16" w14:textId="77777777" w:rsidR="00A7283D" w:rsidRPr="00C452F2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</w:p>
    <w:p w14:paraId="1014BB4D" w14:textId="77777777" w:rsidR="00A7283D" w:rsidRPr="00C452F2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C452F2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14:paraId="06623991" w14:textId="77777777" w:rsidR="00A7283D" w:rsidRPr="00C452F2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452F2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14:paraId="014712D2" w14:textId="3B593246" w:rsidR="00A7283D" w:rsidRPr="00C452F2" w:rsidRDefault="00C452F2" w:rsidP="00A7283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452F2">
        <w:rPr>
          <w:rFonts w:asciiTheme="minorHAnsi" w:hAnsiTheme="minorHAnsi" w:cstheme="minorHAnsi"/>
          <w:sz w:val="22"/>
          <w:szCs w:val="22"/>
          <w:lang w:eastAsia="pt-BR"/>
        </w:rPr>
        <w:t>Aprovar a proposta de Portaria Normativa</w:t>
      </w:r>
      <w:r w:rsidR="004E1B1B">
        <w:rPr>
          <w:rFonts w:asciiTheme="minorHAnsi" w:hAnsiTheme="minorHAnsi" w:cstheme="minorHAnsi"/>
          <w:sz w:val="22"/>
          <w:szCs w:val="22"/>
          <w:lang w:eastAsia="pt-BR"/>
        </w:rPr>
        <w:t xml:space="preserve"> (em anexo)</w:t>
      </w:r>
      <w:r w:rsidRPr="00C452F2">
        <w:rPr>
          <w:rFonts w:asciiTheme="minorHAnsi" w:hAnsiTheme="minorHAnsi" w:cstheme="minorHAnsi"/>
          <w:sz w:val="22"/>
          <w:szCs w:val="22"/>
          <w:lang w:eastAsia="pt-BR"/>
        </w:rPr>
        <w:t xml:space="preserve"> que dispõe sobre a concessão de di</w:t>
      </w:r>
      <w:r>
        <w:rPr>
          <w:rFonts w:asciiTheme="minorHAnsi" w:hAnsiTheme="minorHAnsi" w:cstheme="minorHAnsi"/>
          <w:sz w:val="22"/>
          <w:szCs w:val="22"/>
          <w:lang w:eastAsia="pt-BR"/>
        </w:rPr>
        <w:t>árias aos</w:t>
      </w:r>
      <w:r w:rsidRPr="00C452F2">
        <w:rPr>
          <w:rStyle w:val="ui-provider"/>
          <w:rFonts w:asciiTheme="minorHAnsi" w:hAnsiTheme="minorHAnsi" w:cstheme="minorHAnsi"/>
          <w:sz w:val="22"/>
          <w:szCs w:val="22"/>
        </w:rPr>
        <w:t xml:space="preserve"> </w:t>
      </w:r>
      <w:r w:rsidR="00865266">
        <w:rPr>
          <w:rStyle w:val="ui-provider"/>
          <w:rFonts w:asciiTheme="minorHAnsi" w:hAnsiTheme="minorHAnsi" w:cstheme="minorHAnsi"/>
          <w:sz w:val="22"/>
          <w:szCs w:val="22"/>
        </w:rPr>
        <w:t>empregados do CAU/RS.</w:t>
      </w:r>
    </w:p>
    <w:p w14:paraId="1EA9BD09" w14:textId="77777777" w:rsidR="00A7283D" w:rsidRPr="00C452F2" w:rsidRDefault="00A7283D" w:rsidP="00A728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3E5CA" w14:textId="3F37CD7B" w:rsidR="00E91C75" w:rsidRDefault="00C452F2" w:rsidP="006967F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125644484"/>
      <w:r>
        <w:rPr>
          <w:rFonts w:asciiTheme="minorHAnsi" w:hAnsiTheme="minorHAnsi" w:cstheme="minorHAnsi"/>
          <w:sz w:val="22"/>
          <w:szCs w:val="22"/>
          <w:lang w:eastAsia="pt-BR"/>
        </w:rPr>
        <w:t>Submeter esta Deliberação ao Plenário do CAU/RS para homologação.</w:t>
      </w:r>
    </w:p>
    <w:bookmarkEnd w:id="0"/>
    <w:p w14:paraId="47B33D91" w14:textId="77777777" w:rsidR="00E24E26" w:rsidRPr="001C705C" w:rsidRDefault="00E24E26" w:rsidP="00E91C7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24DAC95" w14:textId="0D210DEE" w:rsidR="008C4F30" w:rsidRPr="001C705C" w:rsidRDefault="008C4F30" w:rsidP="008C4F3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="001C705C" w:rsidRPr="001C705C">
        <w:rPr>
          <w:rFonts w:asciiTheme="minorHAnsi" w:hAnsiTheme="minorHAnsi" w:cstheme="minorHAnsi"/>
          <w:b/>
          <w:sz w:val="22"/>
          <w:szCs w:val="22"/>
          <w:lang w:eastAsia="pt-BR"/>
        </w:rPr>
        <w:t>0</w:t>
      </w:r>
      <w:r w:rsidR="00865266">
        <w:rPr>
          <w:rFonts w:asciiTheme="minorHAnsi" w:hAnsiTheme="minorHAnsi" w:cstheme="minorHAnsi"/>
          <w:b/>
          <w:sz w:val="22"/>
          <w:szCs w:val="22"/>
          <w:lang w:eastAsia="pt-BR"/>
        </w:rPr>
        <w:t>3</w:t>
      </w:r>
      <w:r w:rsidRPr="001C705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votos favoráveis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dos conselheiros </w:t>
      </w:r>
      <w:r w:rsidR="00C452F2">
        <w:rPr>
          <w:rFonts w:asciiTheme="minorHAnsi" w:hAnsiTheme="minorHAnsi" w:cstheme="minorHAnsi"/>
          <w:sz w:val="22"/>
          <w:szCs w:val="22"/>
          <w:lang w:eastAsia="pt-BR"/>
        </w:rPr>
        <w:t xml:space="preserve">Carlos Eduardo </w:t>
      </w:r>
      <w:proofErr w:type="spellStart"/>
      <w:r w:rsidR="00C452F2">
        <w:rPr>
          <w:rFonts w:asciiTheme="minorHAnsi" w:hAnsiTheme="minorHAnsi" w:cstheme="minorHAnsi"/>
          <w:sz w:val="22"/>
          <w:szCs w:val="22"/>
          <w:lang w:eastAsia="pt-BR"/>
        </w:rPr>
        <w:t>Iponema</w:t>
      </w:r>
      <w:proofErr w:type="spellEnd"/>
      <w:r w:rsidR="00C452F2">
        <w:rPr>
          <w:rFonts w:asciiTheme="minorHAnsi" w:hAnsiTheme="minorHAnsi" w:cstheme="minorHAnsi"/>
          <w:sz w:val="22"/>
          <w:szCs w:val="22"/>
          <w:lang w:eastAsia="pt-BR"/>
        </w:rPr>
        <w:t xml:space="preserve"> Costa, </w:t>
      </w:r>
      <w:r w:rsidR="00ED54AF" w:rsidRPr="001C705C">
        <w:rPr>
          <w:rFonts w:asciiTheme="minorHAnsi" w:hAnsiTheme="minorHAnsi" w:cstheme="minorHAnsi"/>
          <w:sz w:val="22"/>
          <w:szCs w:val="22"/>
          <w:lang w:eastAsia="pt-BR"/>
        </w:rPr>
        <w:t>Fausto Henrique Steffe</w:t>
      </w:r>
      <w:r w:rsidR="001C705C" w:rsidRPr="001C705C">
        <w:rPr>
          <w:rFonts w:asciiTheme="minorHAnsi" w:hAnsiTheme="minorHAnsi" w:cstheme="minorHAnsi"/>
          <w:sz w:val="22"/>
          <w:szCs w:val="22"/>
          <w:lang w:eastAsia="pt-BR"/>
        </w:rPr>
        <w:t>n</w:t>
      </w:r>
      <w:r w:rsidR="00C452F2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ED54AF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Lidia </w:t>
      </w:r>
      <w:proofErr w:type="spellStart"/>
      <w:r w:rsidR="00ED54AF" w:rsidRPr="001C705C">
        <w:rPr>
          <w:rFonts w:asciiTheme="minorHAnsi" w:hAnsiTheme="minorHAnsi" w:cstheme="minorHAnsi"/>
          <w:sz w:val="22"/>
          <w:szCs w:val="22"/>
          <w:lang w:eastAsia="pt-BR"/>
        </w:rPr>
        <w:t>Glacir</w:t>
      </w:r>
      <w:proofErr w:type="spellEnd"/>
      <w:r w:rsidR="00ED54AF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Gomes Rodrigues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</w:p>
    <w:p w14:paraId="38E29FDA" w14:textId="77777777" w:rsidR="00430095" w:rsidRPr="001C705C" w:rsidRDefault="00430095" w:rsidP="00E91C75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</w:p>
    <w:p w14:paraId="691B5239" w14:textId="77777777" w:rsidR="00430095" w:rsidRPr="001C705C" w:rsidRDefault="00430095" w:rsidP="00E91C7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82E415A" w14:textId="5488D466" w:rsidR="00E91C75" w:rsidRPr="001C705C" w:rsidRDefault="00430095" w:rsidP="00E91C7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Porto Alegre </w:t>
      </w:r>
      <w:r w:rsidR="00FA7A35" w:rsidRPr="001C705C">
        <w:rPr>
          <w:rFonts w:asciiTheme="minorHAnsi" w:hAnsiTheme="minorHAnsi" w:cstheme="minorHAnsi"/>
          <w:sz w:val="22"/>
          <w:szCs w:val="22"/>
          <w:lang w:eastAsia="pt-BR"/>
        </w:rPr>
        <w:t>–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RS</w:t>
      </w:r>
      <w:r w:rsidR="00E91C75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865266">
        <w:rPr>
          <w:rFonts w:asciiTheme="minorHAnsi" w:hAnsiTheme="minorHAnsi" w:cstheme="minorHAnsi"/>
          <w:sz w:val="22"/>
          <w:szCs w:val="22"/>
          <w:lang w:eastAsia="pt-BR"/>
        </w:rPr>
        <w:t>21</w:t>
      </w:r>
      <w:r w:rsidR="00C452F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65266">
        <w:rPr>
          <w:rFonts w:asciiTheme="minorHAnsi" w:hAnsiTheme="minorHAnsi" w:cstheme="minorHAnsi"/>
          <w:sz w:val="22"/>
          <w:szCs w:val="22"/>
          <w:lang w:eastAsia="pt-BR"/>
        </w:rPr>
        <w:t>de março</w:t>
      </w:r>
      <w:r w:rsidR="00C452F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22724" w:rsidRPr="001C705C">
        <w:rPr>
          <w:rFonts w:asciiTheme="minorHAnsi" w:hAnsiTheme="minorHAnsi" w:cstheme="minorHAnsi"/>
          <w:sz w:val="22"/>
          <w:szCs w:val="22"/>
          <w:lang w:eastAsia="pt-BR"/>
        </w:rPr>
        <w:t>de 20</w:t>
      </w:r>
      <w:r w:rsidR="001C705C" w:rsidRPr="001C705C">
        <w:rPr>
          <w:rFonts w:asciiTheme="minorHAnsi" w:hAnsiTheme="minorHAnsi" w:cstheme="minorHAnsi"/>
          <w:sz w:val="22"/>
          <w:szCs w:val="22"/>
          <w:lang w:eastAsia="pt-BR"/>
        </w:rPr>
        <w:t>23</w:t>
      </w:r>
      <w:r w:rsidR="00E91C75" w:rsidRPr="001C705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018E0213" w14:textId="77777777" w:rsidR="006C20F0" w:rsidRPr="001C705C" w:rsidRDefault="006C20F0" w:rsidP="00E91C7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FF2475A" w14:textId="77777777" w:rsidR="00CE3851" w:rsidRDefault="00CE3851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CA8273B" w14:textId="77777777"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9F5D813" w14:textId="77777777"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76F4259" w14:textId="77777777" w:rsidR="006C20F0" w:rsidRDefault="006C20F0" w:rsidP="006C20F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14:paraId="225103F6" w14:textId="77777777" w:rsidR="006C20F0" w:rsidRDefault="006C20F0" w:rsidP="006C20F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14:paraId="1911AD9D" w14:textId="2F8F5729" w:rsidR="00FA7A35" w:rsidRDefault="00FA7A35" w:rsidP="00870FD8">
      <w:pPr>
        <w:tabs>
          <w:tab w:val="left" w:pos="4651"/>
        </w:tabs>
        <w:rPr>
          <w:sz w:val="22"/>
          <w:szCs w:val="22"/>
        </w:rPr>
      </w:pPr>
    </w:p>
    <w:p w14:paraId="290F86DA" w14:textId="36755EAD" w:rsidR="00C452F2" w:rsidRDefault="00C452F2" w:rsidP="00870FD8">
      <w:pPr>
        <w:tabs>
          <w:tab w:val="left" w:pos="4651"/>
        </w:tabs>
        <w:rPr>
          <w:sz w:val="22"/>
          <w:szCs w:val="22"/>
        </w:rPr>
      </w:pPr>
    </w:p>
    <w:p w14:paraId="4FBDD289" w14:textId="4042BABF" w:rsidR="00C452F2" w:rsidRDefault="00C452F2" w:rsidP="00870FD8">
      <w:pPr>
        <w:tabs>
          <w:tab w:val="left" w:pos="4651"/>
        </w:tabs>
        <w:rPr>
          <w:sz w:val="22"/>
          <w:szCs w:val="22"/>
        </w:rPr>
      </w:pPr>
    </w:p>
    <w:p w14:paraId="5B02F738" w14:textId="1BD30446" w:rsidR="00C452F2" w:rsidRDefault="00C452F2" w:rsidP="00870FD8">
      <w:pPr>
        <w:tabs>
          <w:tab w:val="left" w:pos="4651"/>
        </w:tabs>
        <w:rPr>
          <w:sz w:val="22"/>
          <w:szCs w:val="22"/>
        </w:rPr>
      </w:pPr>
    </w:p>
    <w:p w14:paraId="0957BE9C" w14:textId="77777777" w:rsidR="00C452F2" w:rsidRPr="004E1B1B" w:rsidRDefault="00C452F2" w:rsidP="00870FD8">
      <w:pPr>
        <w:tabs>
          <w:tab w:val="left" w:pos="4651"/>
        </w:tabs>
        <w:rPr>
          <w:sz w:val="28"/>
          <w:szCs w:val="28"/>
        </w:rPr>
      </w:pPr>
    </w:p>
    <w:p w14:paraId="31D42F87" w14:textId="7C3C989E" w:rsidR="00C452F2" w:rsidRPr="004E1B1B" w:rsidRDefault="004E1B1B" w:rsidP="004E1B1B">
      <w:pPr>
        <w:tabs>
          <w:tab w:val="left" w:pos="4651"/>
        </w:tabs>
        <w:jc w:val="center"/>
        <w:rPr>
          <w:sz w:val="28"/>
          <w:szCs w:val="28"/>
        </w:rPr>
      </w:pPr>
      <w:r w:rsidRPr="004E1B1B">
        <w:rPr>
          <w:sz w:val="28"/>
          <w:szCs w:val="28"/>
        </w:rPr>
        <w:t>Anexo I</w:t>
      </w:r>
    </w:p>
    <w:p w14:paraId="36BBD7AC" w14:textId="5F4DA4B2" w:rsidR="00C452F2" w:rsidRDefault="00C452F2" w:rsidP="00870FD8">
      <w:pPr>
        <w:tabs>
          <w:tab w:val="left" w:pos="4651"/>
        </w:tabs>
        <w:rPr>
          <w:sz w:val="22"/>
          <w:szCs w:val="22"/>
        </w:rPr>
      </w:pPr>
    </w:p>
    <w:p w14:paraId="40B417E2" w14:textId="77777777" w:rsidR="00C452F2" w:rsidRDefault="00C452F2" w:rsidP="00870FD8">
      <w:pPr>
        <w:tabs>
          <w:tab w:val="left" w:pos="4651"/>
        </w:tabs>
        <w:rPr>
          <w:sz w:val="22"/>
          <w:szCs w:val="22"/>
        </w:rPr>
      </w:pPr>
    </w:p>
    <w:p w14:paraId="26121B4B" w14:textId="477152CA" w:rsidR="00C452F2" w:rsidRDefault="00C452F2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PORTARIA NORMATIVA Nº </w:t>
      </w:r>
      <w:r>
        <w:rPr>
          <w:rFonts w:asciiTheme="minorHAnsi" w:hAnsiTheme="minorHAnsi" w:cstheme="minorHAnsi"/>
        </w:rPr>
        <w:t>0XX, DE XX</w:t>
      </w:r>
      <w:r w:rsidRPr="00266D48">
        <w:rPr>
          <w:rFonts w:asciiTheme="minorHAnsi" w:hAnsiTheme="minorHAnsi" w:cstheme="minorHAnsi"/>
        </w:rPr>
        <w:t xml:space="preserve"> DE </w:t>
      </w:r>
      <w:r w:rsidR="00865266">
        <w:rPr>
          <w:rFonts w:asciiTheme="minorHAnsi" w:hAnsiTheme="minorHAnsi" w:cstheme="minorHAnsi"/>
        </w:rPr>
        <w:t xml:space="preserve">MARÇO </w:t>
      </w:r>
      <w:r>
        <w:rPr>
          <w:rFonts w:asciiTheme="minorHAnsi" w:hAnsiTheme="minorHAnsi" w:cstheme="minorHAnsi"/>
        </w:rPr>
        <w:t>DE 2023</w:t>
      </w:r>
      <w:r w:rsidRPr="00266D48">
        <w:rPr>
          <w:rFonts w:asciiTheme="minorHAnsi" w:hAnsiTheme="minorHAnsi" w:cstheme="minorHAnsi"/>
        </w:rPr>
        <w:t>.</w:t>
      </w:r>
    </w:p>
    <w:p w14:paraId="1FADE484" w14:textId="20492D44" w:rsidR="00C452F2" w:rsidRDefault="00C452F2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325A45DF" w14:textId="4C375061" w:rsidR="00865266" w:rsidRDefault="00865266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01138750" w14:textId="653AB504" w:rsidR="00865266" w:rsidRDefault="00865266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183F5A0F" w14:textId="516EBD33" w:rsidR="00865266" w:rsidRDefault="00865266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205D3FDF" w14:textId="34680888" w:rsidR="00865266" w:rsidRDefault="00865266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161C1DEE" w14:textId="4FB4E2BD" w:rsidR="00865266" w:rsidRDefault="00865266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696B5E19" w14:textId="5705E56F" w:rsidR="00865266" w:rsidRDefault="00865266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183FB2EF" w14:textId="5EC04BF8" w:rsidR="00865266" w:rsidRDefault="00865266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122F5E6F" w14:textId="77777777" w:rsidR="00865266" w:rsidRPr="00266D48" w:rsidRDefault="00865266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2082CF9E" w14:textId="77777777" w:rsidR="00C452F2" w:rsidRPr="00266D48" w:rsidRDefault="00C452F2" w:rsidP="00C452F2">
      <w:pPr>
        <w:ind w:firstLine="851"/>
        <w:jc w:val="center"/>
        <w:rPr>
          <w:rFonts w:asciiTheme="minorHAnsi" w:hAnsiTheme="minorHAnsi" w:cstheme="minorHAnsi"/>
          <w:b/>
        </w:rPr>
      </w:pPr>
      <w:r w:rsidRPr="00266D48">
        <w:rPr>
          <w:rFonts w:asciiTheme="minorHAnsi" w:hAnsiTheme="minorHAnsi" w:cstheme="minorHAnsi"/>
          <w:b/>
        </w:rPr>
        <w:t>TIAGO HOLZMANN DA SILVA</w:t>
      </w:r>
    </w:p>
    <w:p w14:paraId="5563A28F" w14:textId="77777777" w:rsidR="00C452F2" w:rsidRPr="00266D48" w:rsidRDefault="00C452F2" w:rsidP="00C452F2">
      <w:pPr>
        <w:ind w:firstLine="851"/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Presidente do CAU/RS</w:t>
      </w:r>
    </w:p>
    <w:p w14:paraId="4EE79A2A" w14:textId="77777777" w:rsidR="00C452F2" w:rsidRPr="005D2735" w:rsidRDefault="00C452F2" w:rsidP="00870FD8">
      <w:pPr>
        <w:tabs>
          <w:tab w:val="left" w:pos="4651"/>
        </w:tabs>
        <w:rPr>
          <w:sz w:val="22"/>
          <w:szCs w:val="22"/>
        </w:rPr>
      </w:pPr>
    </w:p>
    <w:sectPr w:rsidR="00C452F2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9D33" w14:textId="77777777" w:rsidR="00680466" w:rsidRDefault="00680466" w:rsidP="004C3048">
      <w:r>
        <w:separator/>
      </w:r>
    </w:p>
  </w:endnote>
  <w:endnote w:type="continuationSeparator" w:id="0">
    <w:p w14:paraId="60CA09C0" w14:textId="77777777"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3294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FAD229F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3472" w14:textId="77777777"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72A325" w14:textId="77777777"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6E9C950" w14:textId="77777777"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736A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DCDA1A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DCD7" w14:textId="77777777"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2BED003" w14:textId="77777777"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7D3EEDDC" w14:textId="77777777"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14:paraId="72380AE7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626F" w14:textId="77777777" w:rsidR="00680466" w:rsidRDefault="00680466" w:rsidP="004C3048">
      <w:r>
        <w:separator/>
      </w:r>
    </w:p>
  </w:footnote>
  <w:footnote w:type="continuationSeparator" w:id="0">
    <w:p w14:paraId="3D8917C5" w14:textId="77777777"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32E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A4B7057" wp14:editId="6B219F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402587E" wp14:editId="69098F3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495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EC75E90" wp14:editId="31837548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D306" w14:textId="77777777"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B372320" wp14:editId="2D4B3F8B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D39FC" w14:textId="77777777"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7F66A37" w14:textId="77777777"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5F17"/>
    <w:multiLevelType w:val="hybridMultilevel"/>
    <w:tmpl w:val="5AF4C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5858">
    <w:abstractNumId w:val="2"/>
  </w:num>
  <w:num w:numId="2" w16cid:durableId="1787236098">
    <w:abstractNumId w:val="8"/>
  </w:num>
  <w:num w:numId="3" w16cid:durableId="278224215">
    <w:abstractNumId w:val="5"/>
  </w:num>
  <w:num w:numId="4" w16cid:durableId="721294056">
    <w:abstractNumId w:val="3"/>
  </w:num>
  <w:num w:numId="5" w16cid:durableId="1668900054">
    <w:abstractNumId w:val="6"/>
  </w:num>
  <w:num w:numId="6" w16cid:durableId="765619434">
    <w:abstractNumId w:val="10"/>
  </w:num>
  <w:num w:numId="7" w16cid:durableId="1175879616">
    <w:abstractNumId w:val="9"/>
  </w:num>
  <w:num w:numId="8" w16cid:durableId="1393693110">
    <w:abstractNumId w:val="0"/>
  </w:num>
  <w:num w:numId="9" w16cid:durableId="1370060972">
    <w:abstractNumId w:val="7"/>
  </w:num>
  <w:num w:numId="10" w16cid:durableId="295765787">
    <w:abstractNumId w:val="4"/>
  </w:num>
  <w:num w:numId="11" w16cid:durableId="71731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8301C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067"/>
    <w:rsid w:val="00170CA0"/>
    <w:rsid w:val="00174A5A"/>
    <w:rsid w:val="001778C5"/>
    <w:rsid w:val="00180FB9"/>
    <w:rsid w:val="00190A57"/>
    <w:rsid w:val="001B5148"/>
    <w:rsid w:val="001B5F62"/>
    <w:rsid w:val="001C705C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5697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E1B1B"/>
    <w:rsid w:val="004F15C8"/>
    <w:rsid w:val="00507883"/>
    <w:rsid w:val="00507FB0"/>
    <w:rsid w:val="0053240A"/>
    <w:rsid w:val="005461A2"/>
    <w:rsid w:val="00550E28"/>
    <w:rsid w:val="00553D5F"/>
    <w:rsid w:val="005615DC"/>
    <w:rsid w:val="00564054"/>
    <w:rsid w:val="00565889"/>
    <w:rsid w:val="005A456B"/>
    <w:rsid w:val="005B4B10"/>
    <w:rsid w:val="005D2735"/>
    <w:rsid w:val="005D2FBE"/>
    <w:rsid w:val="005D3D88"/>
    <w:rsid w:val="005D7592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20F0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550FA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5266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414B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7283D"/>
    <w:rsid w:val="00A80823"/>
    <w:rsid w:val="00A80C65"/>
    <w:rsid w:val="00A83107"/>
    <w:rsid w:val="00A84B52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6A1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2F2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3851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60CE"/>
    <w:rsid w:val="00DE67B2"/>
    <w:rsid w:val="00DF16A1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26EF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2E15784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8301C"/>
    <w:rPr>
      <w:b/>
      <w:bCs/>
    </w:rPr>
  </w:style>
  <w:style w:type="character" w:customStyle="1" w:styleId="ui-provider">
    <w:name w:val="ui-provider"/>
    <w:basedOn w:val="Fontepargpadro"/>
    <w:rsid w:val="00C4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3802-CC36-42BC-8189-B696771F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2021-04-07T13:38:00Z</cp:lastPrinted>
  <dcterms:created xsi:type="dcterms:W3CDTF">2023-03-21T18:15:00Z</dcterms:created>
  <dcterms:modified xsi:type="dcterms:W3CDTF">2023-03-21T18:15:00Z</dcterms:modified>
</cp:coreProperties>
</file>