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589496B" w14:textId="77EC00D4" w:rsidR="00747CD2" w:rsidRPr="00CC18C9" w:rsidRDefault="005F338A" w:rsidP="00D60254">
      <w:pPr>
        <w:spacing w:line="18pt" w:lineRule="auto"/>
        <w:jc w:val="end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0530C">
        <w:rPr>
          <w:rFonts w:asciiTheme="minorHAnsi" w:hAnsiTheme="minorHAnsi" w:cstheme="minorHAnsi"/>
        </w:rPr>
        <w:t>2</w:t>
      </w:r>
      <w:r w:rsidR="00263412">
        <w:rPr>
          <w:rFonts w:asciiTheme="minorHAnsi" w:hAnsiTheme="minorHAnsi" w:cstheme="minorHAnsi"/>
        </w:rPr>
        <w:t>1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18pt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18pt" w:lineRule="auto"/>
        <w:jc w:val="center"/>
        <w:rPr>
          <w:rFonts w:asciiTheme="minorHAnsi" w:hAnsiTheme="minorHAnsi" w:cstheme="minorHAnsi"/>
          <w:b/>
        </w:rPr>
      </w:pPr>
    </w:p>
    <w:p w14:paraId="2807A59D" w14:textId="50A6E811" w:rsidR="00747CD2" w:rsidRDefault="00462D88" w:rsidP="00D60254">
      <w:pPr>
        <w:spacing w:line="18pt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63412">
        <w:rPr>
          <w:rFonts w:asciiTheme="minorHAnsi" w:hAnsiTheme="minorHAnsi" w:cstheme="minorHAnsi"/>
          <w:b/>
        </w:rPr>
        <w:t>13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18pt" w:lineRule="auto"/>
        <w:jc w:val="center"/>
        <w:rPr>
          <w:rFonts w:asciiTheme="minorHAnsi" w:hAnsiTheme="minorHAnsi" w:cstheme="minorHAnsi"/>
          <w:b/>
        </w:rPr>
      </w:pPr>
    </w:p>
    <w:p w14:paraId="06D68555" w14:textId="49A96743" w:rsidR="006F29C9" w:rsidRPr="00DE3CE8" w:rsidRDefault="006046AB" w:rsidP="0016021C">
      <w:pPr>
        <w:spacing w:line="18pt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A5323">
        <w:rPr>
          <w:rFonts w:asciiTheme="minorHAnsi" w:hAnsiTheme="minorHAnsi" w:cstheme="minorHAnsi"/>
        </w:rPr>
        <w:t xml:space="preserve"> </w:t>
      </w:r>
      <w:r w:rsidR="00263412">
        <w:rPr>
          <w:rFonts w:asciiTheme="minorHAnsi" w:hAnsiTheme="minorHAnsi" w:cstheme="minorHAnsi"/>
        </w:rPr>
        <w:t>funcionário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0D02FB" w:rsidRPr="000D02FB">
        <w:rPr>
          <w:rFonts w:asciiTheme="minorHAnsi" w:eastAsia="Times New Roman" w:hAnsiTheme="minorHAnsi" w:cstheme="minorHAnsi"/>
          <w:b/>
          <w:bCs/>
        </w:rPr>
        <w:t>Luciano Antunes de Oliveira</w:t>
      </w:r>
      <w:r w:rsidR="000D02FB" w:rsidRPr="00426B2E">
        <w:rPr>
          <w:rStyle w:val="Refdenotaderodap"/>
          <w:rFonts w:asciiTheme="minorHAnsi" w:hAnsiTheme="minorHAnsi" w:cstheme="minorHAnsi"/>
        </w:rPr>
        <w:footnoteReference w:id="2"/>
      </w:r>
      <w:r w:rsidR="000D02FB" w:rsidRPr="00426B2E">
        <w:rPr>
          <w:rFonts w:asciiTheme="minorHAnsi" w:hAnsiTheme="minorHAnsi" w:cstheme="minorHAnsi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30530C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</w:t>
      </w:r>
      <w:r w:rsidR="0030530C">
        <w:rPr>
          <w:rFonts w:asciiTheme="minorHAnsi" w:hAnsiTheme="minorHAnsi" w:cstheme="minorHAnsi"/>
        </w:rPr>
        <w:t>á</w:t>
      </w:r>
      <w:r w:rsidR="0053229A">
        <w:rPr>
          <w:rFonts w:asciiTheme="minorHAnsi" w:hAnsiTheme="minorHAnsi" w:cstheme="minorHAnsi"/>
        </w:rPr>
        <w:t xml:space="preserve"> </w:t>
      </w:r>
      <w:r w:rsidR="00451669">
        <w:rPr>
          <w:rFonts w:asciiTheme="minorHAnsi" w:hAnsiTheme="minorHAnsi" w:cstheme="minorHAnsi"/>
        </w:rPr>
        <w:t>dia</w:t>
      </w:r>
      <w:r w:rsidR="00B62733">
        <w:rPr>
          <w:rFonts w:asciiTheme="minorHAnsi" w:hAnsiTheme="minorHAnsi" w:cstheme="minorHAnsi"/>
        </w:rPr>
        <w:t xml:space="preserve"> </w:t>
      </w:r>
      <w:r w:rsidR="00451669">
        <w:rPr>
          <w:rFonts w:asciiTheme="minorHAnsi" w:hAnsiTheme="minorHAnsi" w:cstheme="minorHAnsi"/>
        </w:rPr>
        <w:t>30</w:t>
      </w:r>
      <w:r w:rsidR="0053229A">
        <w:rPr>
          <w:rFonts w:asciiTheme="minorHAnsi" w:hAnsiTheme="minorHAnsi" w:cstheme="minorHAnsi"/>
        </w:rPr>
        <w:t>/06/2023 na cidade de</w:t>
      </w:r>
      <w:r w:rsidR="00F52172">
        <w:rPr>
          <w:rFonts w:asciiTheme="minorHAnsi" w:hAnsiTheme="minorHAnsi" w:cstheme="minorHAnsi"/>
        </w:rPr>
        <w:t xml:space="preserve"> </w:t>
      </w:r>
      <w:r w:rsidR="00451669">
        <w:rPr>
          <w:rFonts w:asciiTheme="minorHAnsi" w:hAnsiTheme="minorHAnsi" w:cstheme="minorHAnsi"/>
        </w:rPr>
        <w:t>Caxias do Sul</w:t>
      </w:r>
      <w:r w:rsidR="00B62733">
        <w:rPr>
          <w:rFonts w:asciiTheme="minorHAnsi" w:hAnsiTheme="minorHAnsi" w:cstheme="minorHAnsi"/>
        </w:rPr>
        <w:t>/RS</w:t>
      </w:r>
      <w:r w:rsidR="0030530C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18pt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18pt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18pt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18pt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18pt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141.75pt" w:right="56.70pt" w:bottom="85.05pt" w:left="70.90pt" w:header="70.90pt" w:footer="28.35pt" w:gutter="0pt"/>
      <w:cols w:space="35.40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925755F" w14:textId="77777777" w:rsidR="00974359" w:rsidRPr="005950FA" w:rsidRDefault="00974359" w:rsidP="00CE4E0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CA4D30F" w14:textId="77777777" w:rsidR="006130EF" w:rsidRPr="0093154B" w:rsidRDefault="006130EF" w:rsidP="006130EF">
    <w:pPr>
      <w:tabs>
        <w:tab w:val="center" w:pos="216pt"/>
        <w:tab w:val="end" w:pos="432pt"/>
      </w:tabs>
      <w:spacing w:after="6pt" w:line="13.80pt" w:lineRule="auto"/>
      <w:ind w:start="-85.05pt" w:end="-42.55pt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start="-28.35p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start="-28.35pt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start="-28.35pt"/>
      <w:rPr>
        <w:sz w:val="20"/>
        <w:szCs w:val="20"/>
      </w:rPr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6D44B54" w14:textId="77777777" w:rsidR="00FC6A2F" w:rsidRPr="0093154B" w:rsidRDefault="00FC6A2F" w:rsidP="002E0053">
    <w:pPr>
      <w:tabs>
        <w:tab w:val="center" w:pos="216pt"/>
        <w:tab w:val="end" w:pos="432pt"/>
      </w:tabs>
      <w:spacing w:after="6pt" w:line="13.80pt" w:lineRule="auto"/>
      <w:ind w:start="-70.90pt" w:end="-56.70pt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start="-14.20pt"/>
      <w:rPr>
        <w:sz w:val="20"/>
        <w:szCs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6A2285E9" w14:textId="5C261EA8" w:rsidR="000D02FB" w:rsidRPr="00084492" w:rsidRDefault="000D02FB" w:rsidP="000D02F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Pr="000D02FB">
        <w:rPr>
          <w:rFonts w:asciiTheme="minorHAnsi" w:hAnsiTheme="minorHAnsi" w:cstheme="minorHAnsi"/>
          <w:i/>
        </w:rPr>
        <w:t>É necessária a compra de passagem terrestre.</w:t>
      </w:r>
      <w:r>
        <w:rPr>
          <w:rFonts w:asciiTheme="minorHAnsi" w:hAnsiTheme="minorHAnsi" w:cstheme="minorHAnsi"/>
          <w:i/>
        </w:rPr>
        <w:t xml:space="preserve"> </w:t>
      </w:r>
      <w:r w:rsidRPr="000D02FB">
        <w:rPr>
          <w:rFonts w:asciiTheme="minorHAnsi" w:hAnsiTheme="minorHAnsi" w:cstheme="minorHAnsi"/>
          <w:i/>
        </w:rPr>
        <w:t>Ônibus: De Porto Alegre a Caxias Do Sul dia 29/06 (quinta-feira) às 14h (CAXIENSE)</w:t>
      </w:r>
      <w:r>
        <w:rPr>
          <w:rFonts w:asciiTheme="minorHAnsi" w:hAnsiTheme="minorHAnsi" w:cstheme="minorHAnsi"/>
          <w:i/>
        </w:rPr>
        <w:t>.</w:t>
      </w:r>
      <w:r w:rsidR="00B8484B">
        <w:rPr>
          <w:rFonts w:asciiTheme="minorHAnsi" w:hAnsiTheme="minorHAnsi" w:cstheme="minorHAnsi"/>
          <w:i/>
        </w:rPr>
        <w:t xml:space="preserve"> </w:t>
      </w:r>
      <w:r w:rsidR="00B8484B" w:rsidRPr="00B8484B">
        <w:rPr>
          <w:rFonts w:asciiTheme="minorHAnsi" w:hAnsiTheme="minorHAnsi" w:cstheme="minorHAnsi"/>
          <w:i/>
        </w:rPr>
        <w:t xml:space="preserve">O </w:t>
      </w:r>
      <w:r w:rsidR="00B8484B" w:rsidRPr="00B8484B">
        <w:rPr>
          <w:rStyle w:val="ui-provider"/>
          <w:rFonts w:asciiTheme="minorHAnsi" w:hAnsiTheme="minorHAnsi" w:cstheme="minorHAnsi"/>
          <w:i/>
        </w:rPr>
        <w:t>funcionário retornará dia 01/07</w:t>
      </w:r>
      <w:r w:rsidR="00B8484B">
        <w:rPr>
          <w:rStyle w:val="ui-provider"/>
          <w:rFonts w:asciiTheme="minorHAnsi" w:hAnsiTheme="minorHAnsi" w:cstheme="minorHAnsi"/>
          <w:i/>
        </w:rPr>
        <w:t>/2023</w:t>
      </w:r>
      <w:r w:rsidR="00B8484B" w:rsidRPr="00B8484B">
        <w:rPr>
          <w:rStyle w:val="ui-provider"/>
          <w:rFonts w:asciiTheme="minorHAnsi" w:hAnsiTheme="minorHAnsi" w:cstheme="minorHAnsi"/>
          <w:i/>
        </w:rPr>
        <w:t xml:space="preserve"> com veículo próprio.</w:t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3594F3C" w14:textId="77777777" w:rsidR="00974359" w:rsidRPr="009E4E5A" w:rsidRDefault="00974359" w:rsidP="00CE4E08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305AEA8" w14:textId="77777777" w:rsidR="00974359" w:rsidRPr="009E4E5A" w:rsidRDefault="00974359" w:rsidP="00CE4E08">
    <w:pPr>
      <w:pStyle w:val="Cabealho"/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start"/>
      <w:pPr>
        <w:ind w:start="18pt" w:hanging="18pt"/>
      </w:pPr>
      <w:rPr>
        <w:rFonts w:eastAsiaTheme="minorHAnsi" w:hint="default"/>
      </w:rPr>
    </w:lvl>
    <w:lvl w:ilvl="1">
      <w:start w:val="1"/>
      <w:numFmt w:val="decimal"/>
      <w:lvlText w:val="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eastAsiaTheme="minorHAnsi"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eastAsiaTheme="minorHAnsi"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eastAsiaTheme="minorHAnsi"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start"/>
      <w:pPr>
        <w:ind w:start="53.40pt" w:hanging="18pt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start"/>
      <w:pPr>
        <w:ind w:start="39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5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1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7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3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9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5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1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7pt" w:hanging="18pt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3412"/>
    <w:rsid w:val="00273419"/>
    <w:rsid w:val="00280F33"/>
    <w:rsid w:val="00285A83"/>
    <w:rsid w:val="002867A0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start="36pt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</cp:revision>
  <cp:lastPrinted>2023-06-20T19:56:00Z</cp:lastPrinted>
  <dcterms:created xsi:type="dcterms:W3CDTF">2023-06-26T13:58:00Z</dcterms:created>
  <dcterms:modified xsi:type="dcterms:W3CDTF">2023-06-26T13:58:00Z</dcterms:modified>
</cp:coreProperties>
</file>