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2"/>
        <w:gridCol w:w="7446"/>
      </w:tblGrid>
      <w:tr w:rsidR="00240BC5" w:rsidRPr="007532FB" w14:paraId="5E48F135" w14:textId="77777777" w:rsidTr="00240BC5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DB0BD0" w14:textId="77777777" w:rsidR="00240BC5" w:rsidRPr="007532FB" w:rsidRDefault="00240BC5" w:rsidP="00240BC5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532FB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0D6106A7" w14:textId="10F0B3E9" w:rsidR="00240BC5" w:rsidRPr="007532FB" w:rsidRDefault="00231172" w:rsidP="00325B0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532FB">
              <w:rPr>
                <w:rFonts w:asciiTheme="minorHAnsi" w:hAnsiTheme="minorHAnsi" w:cstheme="minorHAnsi"/>
                <w:sz w:val="22"/>
                <w:szCs w:val="22"/>
              </w:rPr>
              <w:t xml:space="preserve">Protocolo SICCAU nº </w:t>
            </w:r>
            <w:r w:rsidR="00AB5A3A" w:rsidRPr="007532FB">
              <w:rPr>
                <w:rFonts w:asciiTheme="minorHAnsi" w:hAnsiTheme="minorHAnsi" w:cstheme="minorHAnsi"/>
                <w:sz w:val="22"/>
                <w:szCs w:val="22"/>
              </w:rPr>
              <w:t>1690875</w:t>
            </w:r>
            <w:r w:rsidRPr="007532FB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AB5A3A" w:rsidRPr="007532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240BC5" w:rsidRPr="007532FB" w14:paraId="448794DC" w14:textId="77777777" w:rsidTr="00240BC5">
        <w:trPr>
          <w:trHeight w:hRule="exact" w:val="320"/>
        </w:trPr>
        <w:tc>
          <w:tcPr>
            <w:tcW w:w="1902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F5A7577" w14:textId="77777777" w:rsidR="00240BC5" w:rsidRPr="007532FB" w:rsidRDefault="00240BC5" w:rsidP="00240BC5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532FB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592FB2" w14:textId="77777777" w:rsidR="00240BC5" w:rsidRPr="007532FB" w:rsidRDefault="00FC15CA" w:rsidP="006965EE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532FB">
              <w:rPr>
                <w:rFonts w:asciiTheme="minorHAnsi" w:hAnsiTheme="minorHAnsi" w:cstheme="minorHAnsi"/>
                <w:sz w:val="22"/>
                <w:szCs w:val="22"/>
              </w:rPr>
              <w:t>Presidente</w:t>
            </w:r>
            <w:r w:rsidR="006965EE" w:rsidRPr="007532FB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 w:rsidR="00240BC5" w:rsidRPr="007532FB">
              <w:rPr>
                <w:rFonts w:asciiTheme="minorHAnsi" w:hAnsiTheme="minorHAnsi" w:cstheme="minorHAnsi"/>
                <w:sz w:val="22"/>
                <w:szCs w:val="22"/>
              </w:rPr>
              <w:t>CAU/RS</w:t>
            </w:r>
          </w:p>
        </w:tc>
      </w:tr>
      <w:tr w:rsidR="00BD1F54" w:rsidRPr="007532FB" w14:paraId="6197968C" w14:textId="77777777" w:rsidTr="00240BC5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066838E" w14:textId="77777777" w:rsidR="00BD1F54" w:rsidRPr="007532FB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532FB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17D1AAF1" w14:textId="3221DE53" w:rsidR="00BD1F54" w:rsidRPr="007532FB" w:rsidRDefault="00231172" w:rsidP="0023117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532FB">
              <w:rPr>
                <w:rFonts w:asciiTheme="minorHAnsi" w:hAnsiTheme="minorHAnsi" w:cstheme="minorHAnsi"/>
                <w:sz w:val="22"/>
                <w:szCs w:val="22"/>
              </w:rPr>
              <w:t>Reajuste Salarial Escalonado</w:t>
            </w:r>
            <w:r w:rsidR="003327E4" w:rsidRPr="007532FB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Pr="007532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27E4" w:rsidRPr="007532FB">
              <w:rPr>
                <w:rFonts w:asciiTheme="minorHAnsi" w:hAnsiTheme="minorHAnsi" w:cstheme="minorHAnsi"/>
                <w:sz w:val="22"/>
                <w:szCs w:val="22"/>
              </w:rPr>
              <w:t xml:space="preserve">Gerências e Coordenações </w:t>
            </w:r>
          </w:p>
        </w:tc>
      </w:tr>
      <w:tr w:rsidR="00BD1F54" w:rsidRPr="007532FB" w14:paraId="7189993A" w14:textId="77777777" w:rsidTr="00240BC5">
        <w:trPr>
          <w:trHeight w:hRule="exact" w:val="351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F775F24" w14:textId="4EFF57B4" w:rsidR="00BD1F54" w:rsidRPr="007532FB" w:rsidRDefault="00631CE9" w:rsidP="0023117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2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231172" w:rsidRPr="007532FB">
              <w:rPr>
                <w:rFonts w:asciiTheme="minorHAnsi" w:hAnsiTheme="minorHAnsi" w:cstheme="minorHAnsi"/>
                <w:b/>
                <w:sz w:val="22"/>
                <w:szCs w:val="22"/>
              </w:rPr>
              <w:t>02</w:t>
            </w:r>
            <w:r w:rsidR="00AB5A3A" w:rsidRPr="007532FB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7532FB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AB5A3A" w:rsidRPr="007532F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7532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CONSELHO DIRETOR</w:t>
            </w:r>
          </w:p>
        </w:tc>
      </w:tr>
    </w:tbl>
    <w:p w14:paraId="46C84C44" w14:textId="77777777" w:rsidR="00A41D6C" w:rsidRPr="007532FB" w:rsidRDefault="00A41D6C" w:rsidP="009834E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D22B2D5" w14:textId="10CA00D7" w:rsidR="00240BC5" w:rsidRPr="007532FB" w:rsidRDefault="006F67F1" w:rsidP="00240BC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532FB">
        <w:rPr>
          <w:rFonts w:asciiTheme="minorHAnsi" w:hAnsiTheme="minorHAnsi" w:cstheme="minorHAnsi"/>
          <w:sz w:val="22"/>
          <w:szCs w:val="22"/>
        </w:rPr>
        <w:t xml:space="preserve">O Conselho Diretor do Conselho de Arquitetura e Urbanismo do Rio Grande do Sul, reunido </w:t>
      </w:r>
      <w:r w:rsidR="00AB5A3A" w:rsidRPr="007532FB">
        <w:rPr>
          <w:rFonts w:asciiTheme="minorHAnsi" w:hAnsiTheme="minorHAnsi" w:cstheme="minorHAnsi"/>
          <w:sz w:val="22"/>
          <w:szCs w:val="22"/>
        </w:rPr>
        <w:t>presencialmente na Sede do CAU/RS em Porto Alegre</w:t>
      </w:r>
      <w:r w:rsidR="007C0185" w:rsidRPr="007532FB">
        <w:rPr>
          <w:rFonts w:asciiTheme="minorHAnsi" w:hAnsiTheme="minorHAnsi" w:cstheme="minorHAnsi"/>
          <w:sz w:val="22"/>
          <w:szCs w:val="22"/>
        </w:rPr>
        <w:t xml:space="preserve">, </w:t>
      </w:r>
      <w:r w:rsidRPr="007532FB">
        <w:rPr>
          <w:rFonts w:asciiTheme="minorHAnsi" w:hAnsiTheme="minorHAnsi" w:cstheme="minorHAnsi"/>
          <w:sz w:val="22"/>
          <w:szCs w:val="22"/>
        </w:rPr>
        <w:t>no dia</w:t>
      </w:r>
      <w:r w:rsidR="00AB5A3A" w:rsidRPr="007532FB">
        <w:rPr>
          <w:rFonts w:asciiTheme="minorHAnsi" w:hAnsiTheme="minorHAnsi" w:cstheme="minorHAnsi"/>
          <w:sz w:val="22"/>
          <w:szCs w:val="22"/>
        </w:rPr>
        <w:t xml:space="preserve"> 2</w:t>
      </w:r>
      <w:r w:rsidR="007C0185" w:rsidRPr="007532FB">
        <w:rPr>
          <w:rFonts w:asciiTheme="minorHAnsi" w:hAnsiTheme="minorHAnsi" w:cstheme="minorHAnsi"/>
          <w:sz w:val="22"/>
          <w:szCs w:val="22"/>
        </w:rPr>
        <w:t>3</w:t>
      </w:r>
      <w:r w:rsidRPr="007532FB">
        <w:rPr>
          <w:rFonts w:asciiTheme="minorHAnsi" w:hAnsiTheme="minorHAnsi" w:cstheme="minorHAnsi"/>
          <w:sz w:val="22"/>
          <w:szCs w:val="22"/>
        </w:rPr>
        <w:t xml:space="preserve"> de</w:t>
      </w:r>
      <w:r w:rsidR="00AB5A3A" w:rsidRPr="007532FB">
        <w:rPr>
          <w:rFonts w:asciiTheme="minorHAnsi" w:hAnsiTheme="minorHAnsi" w:cstheme="minorHAnsi"/>
          <w:sz w:val="22"/>
          <w:szCs w:val="22"/>
        </w:rPr>
        <w:t xml:space="preserve"> junh</w:t>
      </w:r>
      <w:r w:rsidR="007C0185" w:rsidRPr="007532FB">
        <w:rPr>
          <w:rFonts w:asciiTheme="minorHAnsi" w:hAnsiTheme="minorHAnsi" w:cstheme="minorHAnsi"/>
          <w:sz w:val="22"/>
          <w:szCs w:val="22"/>
        </w:rPr>
        <w:t>o</w:t>
      </w:r>
      <w:r w:rsidRPr="007532FB">
        <w:rPr>
          <w:rFonts w:asciiTheme="minorHAnsi" w:hAnsiTheme="minorHAnsi" w:cstheme="minorHAnsi"/>
          <w:sz w:val="22"/>
          <w:szCs w:val="22"/>
        </w:rPr>
        <w:t xml:space="preserve"> 202</w:t>
      </w:r>
      <w:r w:rsidR="00AB5A3A" w:rsidRPr="007532FB">
        <w:rPr>
          <w:rFonts w:asciiTheme="minorHAnsi" w:hAnsiTheme="minorHAnsi" w:cstheme="minorHAnsi"/>
          <w:sz w:val="22"/>
          <w:szCs w:val="22"/>
        </w:rPr>
        <w:t>3</w:t>
      </w:r>
      <w:r w:rsidRPr="007532FB">
        <w:rPr>
          <w:rFonts w:asciiTheme="minorHAnsi" w:hAnsiTheme="minorHAnsi" w:cstheme="minorHAnsi"/>
          <w:sz w:val="22"/>
          <w:szCs w:val="22"/>
        </w:rPr>
        <w:t>, no uso das competências que lhe conferem o Regimento Interno, após análise do assunto em epígrafe, e</w:t>
      </w:r>
    </w:p>
    <w:p w14:paraId="07335EF6" w14:textId="77777777" w:rsidR="006F67F1" w:rsidRPr="007532FB" w:rsidRDefault="006F67F1" w:rsidP="00240BC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8CEC514" w14:textId="1987FEB3" w:rsidR="00F411E7" w:rsidRPr="007532FB" w:rsidRDefault="00F411E7" w:rsidP="003327E4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532FB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3327E4" w:rsidRPr="007532FB">
        <w:rPr>
          <w:rFonts w:asciiTheme="minorHAnsi" w:hAnsiTheme="minorHAnsi" w:cstheme="minorHAnsi"/>
          <w:sz w:val="22"/>
          <w:szCs w:val="22"/>
        </w:rPr>
        <w:t xml:space="preserve">a </w:t>
      </w:r>
      <w:r w:rsidR="003327E4" w:rsidRPr="007532FB">
        <w:rPr>
          <w:rFonts w:asciiTheme="minorHAnsi" w:hAnsiTheme="minorHAnsi" w:cstheme="minorHAnsi"/>
          <w:sz w:val="22"/>
          <w:szCs w:val="22"/>
        </w:rPr>
        <w:t xml:space="preserve">CLÁUSULA 04 </w:t>
      </w:r>
      <w:r w:rsidR="003327E4" w:rsidRPr="007532FB">
        <w:rPr>
          <w:rFonts w:asciiTheme="minorHAnsi" w:hAnsiTheme="minorHAnsi" w:cstheme="minorHAnsi"/>
          <w:sz w:val="22"/>
          <w:szCs w:val="22"/>
        </w:rPr>
        <w:t xml:space="preserve">do </w:t>
      </w:r>
      <w:r w:rsidR="003327E4" w:rsidRPr="007532FB">
        <w:rPr>
          <w:rFonts w:asciiTheme="minorHAnsi" w:hAnsiTheme="minorHAnsi" w:cstheme="minorHAnsi"/>
          <w:sz w:val="22"/>
          <w:szCs w:val="22"/>
        </w:rPr>
        <w:t xml:space="preserve">ACORDO COLETIVO DE TRABALHO 2022/2024, </w:t>
      </w:r>
      <w:r w:rsidR="003327E4" w:rsidRPr="007532FB">
        <w:rPr>
          <w:rFonts w:asciiTheme="minorHAnsi" w:hAnsiTheme="minorHAnsi" w:cstheme="minorHAnsi"/>
          <w:sz w:val="22"/>
          <w:szCs w:val="22"/>
        </w:rPr>
        <w:t>que estabelece que o</w:t>
      </w:r>
      <w:r w:rsidR="003327E4" w:rsidRPr="007532FB">
        <w:rPr>
          <w:rFonts w:asciiTheme="minorHAnsi" w:hAnsiTheme="minorHAnsi" w:cstheme="minorHAnsi"/>
          <w:sz w:val="22"/>
          <w:szCs w:val="22"/>
        </w:rPr>
        <w:t xml:space="preserve"> CAU/RS reajustará anualmente o salário base de todos os empregados</w:t>
      </w:r>
      <w:r w:rsidR="003327E4" w:rsidRPr="007532FB">
        <w:rPr>
          <w:rFonts w:asciiTheme="minorHAnsi" w:hAnsiTheme="minorHAnsi" w:cstheme="minorHAnsi"/>
          <w:sz w:val="22"/>
          <w:szCs w:val="22"/>
        </w:rPr>
        <w:t xml:space="preserve"> </w:t>
      </w:r>
      <w:r w:rsidR="003327E4" w:rsidRPr="007532FB">
        <w:rPr>
          <w:rFonts w:asciiTheme="minorHAnsi" w:hAnsiTheme="minorHAnsi" w:cstheme="minorHAnsi"/>
          <w:sz w:val="22"/>
          <w:szCs w:val="22"/>
        </w:rPr>
        <w:t>públicos de acordo com a variação integral do Índice Nacional de Preços ao</w:t>
      </w:r>
      <w:r w:rsidR="003327E4" w:rsidRPr="007532FB">
        <w:rPr>
          <w:rFonts w:asciiTheme="minorHAnsi" w:hAnsiTheme="minorHAnsi" w:cstheme="minorHAnsi"/>
          <w:sz w:val="22"/>
          <w:szCs w:val="22"/>
        </w:rPr>
        <w:t xml:space="preserve"> </w:t>
      </w:r>
      <w:r w:rsidR="003327E4" w:rsidRPr="007532FB">
        <w:rPr>
          <w:rFonts w:asciiTheme="minorHAnsi" w:hAnsiTheme="minorHAnsi" w:cstheme="minorHAnsi"/>
          <w:sz w:val="22"/>
          <w:szCs w:val="22"/>
        </w:rPr>
        <w:t>Consumidor (INPC) calculado pelo IBGE</w:t>
      </w:r>
      <w:r w:rsidR="007532FB" w:rsidRPr="007532FB">
        <w:rPr>
          <w:rFonts w:asciiTheme="minorHAnsi" w:hAnsiTheme="minorHAnsi" w:cstheme="minorHAnsi"/>
          <w:sz w:val="22"/>
          <w:szCs w:val="22"/>
        </w:rPr>
        <w:t xml:space="preserve"> e que </w:t>
      </w:r>
      <w:r w:rsidR="003327E4" w:rsidRPr="007532FB">
        <w:rPr>
          <w:rFonts w:asciiTheme="minorHAnsi" w:hAnsiTheme="minorHAnsi" w:cstheme="minorHAnsi"/>
          <w:sz w:val="22"/>
          <w:szCs w:val="22"/>
        </w:rPr>
        <w:t xml:space="preserve">em 2022, </w:t>
      </w:r>
      <w:r w:rsidR="003327E4" w:rsidRPr="007532FB">
        <w:rPr>
          <w:rFonts w:asciiTheme="minorHAnsi" w:hAnsiTheme="minorHAnsi" w:cstheme="minorHAnsi"/>
          <w:sz w:val="22"/>
          <w:szCs w:val="22"/>
        </w:rPr>
        <w:t>a variação integral do Índice Nacional de Preços ao Consumidor (INPC) calculado pelo IBGE</w:t>
      </w:r>
      <w:r w:rsidR="003327E4" w:rsidRPr="007532FB">
        <w:rPr>
          <w:rFonts w:asciiTheme="minorHAnsi" w:hAnsiTheme="minorHAnsi" w:cstheme="minorHAnsi"/>
          <w:sz w:val="22"/>
          <w:szCs w:val="22"/>
        </w:rPr>
        <w:t xml:space="preserve">, foi </w:t>
      </w:r>
      <w:r w:rsidRPr="007532FB">
        <w:rPr>
          <w:rFonts w:asciiTheme="minorHAnsi" w:hAnsiTheme="minorHAnsi" w:cstheme="minorHAnsi"/>
          <w:sz w:val="22"/>
          <w:szCs w:val="22"/>
        </w:rPr>
        <w:t>de 12,47%</w:t>
      </w:r>
      <w:r w:rsidR="00AB5A3A" w:rsidRPr="007532FB">
        <w:rPr>
          <w:rFonts w:asciiTheme="minorHAnsi" w:hAnsiTheme="minorHAnsi" w:cstheme="minorHAnsi"/>
          <w:sz w:val="22"/>
          <w:szCs w:val="22"/>
        </w:rPr>
        <w:t>;</w:t>
      </w:r>
    </w:p>
    <w:p w14:paraId="4980800E" w14:textId="77777777" w:rsidR="00AB5A3A" w:rsidRPr="007532FB" w:rsidRDefault="00AB5A3A" w:rsidP="00FC15CA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656E8AF" w14:textId="755793FB" w:rsidR="00272D9D" w:rsidRPr="007532FB" w:rsidRDefault="00AB5A3A" w:rsidP="00AB5A3A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532FB">
        <w:rPr>
          <w:rFonts w:asciiTheme="minorHAnsi" w:hAnsiTheme="minorHAnsi" w:cstheme="minorHAnsi"/>
          <w:sz w:val="22"/>
          <w:szCs w:val="22"/>
        </w:rPr>
        <w:t>Considerando</w:t>
      </w:r>
      <w:r w:rsidR="003327E4" w:rsidRPr="007532FB">
        <w:rPr>
          <w:rFonts w:asciiTheme="minorHAnsi" w:hAnsiTheme="minorHAnsi" w:cstheme="minorHAnsi"/>
          <w:sz w:val="22"/>
          <w:szCs w:val="22"/>
        </w:rPr>
        <w:t xml:space="preserve"> que, à época da concessão dos reajustes, o CAU/RS estava trabalhando no desenvolvimento de proposta de Plano de Cargos, Carreira e Remuneração que viria a substituir o Plano vigente e que este propunha ajustes nas remunerações e funções gratificadas para Gerências Institucionais, Gerências e Coordenações</w:t>
      </w:r>
      <w:r w:rsidR="00272D9D" w:rsidRPr="007532FB">
        <w:rPr>
          <w:rFonts w:asciiTheme="minorHAnsi" w:hAnsiTheme="minorHAnsi" w:cstheme="minorHAnsi"/>
          <w:sz w:val="22"/>
          <w:szCs w:val="22"/>
        </w:rPr>
        <w:t>;</w:t>
      </w:r>
      <w:r w:rsidR="00BC0DF2" w:rsidRPr="007532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7FBBE2" w14:textId="77777777" w:rsidR="00272D9D" w:rsidRPr="007532FB" w:rsidRDefault="00272D9D" w:rsidP="00AB5A3A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CD99221" w14:textId="09B91307" w:rsidR="007532FB" w:rsidRPr="007532FB" w:rsidRDefault="00BC0DF2" w:rsidP="007532F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532FB">
        <w:rPr>
          <w:rFonts w:asciiTheme="minorHAnsi" w:hAnsiTheme="minorHAnsi" w:cstheme="minorHAnsi"/>
          <w:sz w:val="22"/>
          <w:szCs w:val="22"/>
        </w:rPr>
        <w:t xml:space="preserve">Considerando acordo </w:t>
      </w:r>
      <w:r w:rsidR="003327E4" w:rsidRPr="007532FB">
        <w:rPr>
          <w:rFonts w:asciiTheme="minorHAnsi" w:hAnsiTheme="minorHAnsi" w:cstheme="minorHAnsi"/>
          <w:sz w:val="22"/>
          <w:szCs w:val="22"/>
        </w:rPr>
        <w:t xml:space="preserve">verbal firmado entre </w:t>
      </w:r>
      <w:r w:rsidRPr="007532FB">
        <w:rPr>
          <w:rFonts w:asciiTheme="minorHAnsi" w:hAnsiTheme="minorHAnsi" w:cstheme="minorHAnsi"/>
          <w:sz w:val="22"/>
          <w:szCs w:val="22"/>
        </w:rPr>
        <w:t xml:space="preserve">os empregados ocupantes das gerências institucionais, gerências e coordenações, estabelecendo que os reajustes salariais em 2022, seriam ajustados em </w:t>
      </w:r>
      <w:r w:rsidRPr="007532FB">
        <w:rPr>
          <w:rFonts w:asciiTheme="minorHAnsi" w:hAnsiTheme="minorHAnsi" w:cstheme="minorHAnsi"/>
          <w:sz w:val="22"/>
          <w:szCs w:val="22"/>
        </w:rPr>
        <w:t>6% para gerentes institucionais</w:t>
      </w:r>
      <w:r w:rsidRPr="007532FB">
        <w:rPr>
          <w:rFonts w:asciiTheme="minorHAnsi" w:hAnsiTheme="minorHAnsi" w:cstheme="minorHAnsi"/>
          <w:sz w:val="22"/>
          <w:szCs w:val="22"/>
        </w:rPr>
        <w:t xml:space="preserve">, </w:t>
      </w:r>
      <w:r w:rsidR="00AB5A3A" w:rsidRPr="007532FB">
        <w:rPr>
          <w:rFonts w:asciiTheme="minorHAnsi" w:hAnsiTheme="minorHAnsi" w:cstheme="minorHAnsi"/>
          <w:sz w:val="22"/>
          <w:szCs w:val="22"/>
        </w:rPr>
        <w:t>7% para gerentes</w:t>
      </w:r>
      <w:r w:rsidRPr="007532FB">
        <w:rPr>
          <w:rFonts w:asciiTheme="minorHAnsi" w:hAnsiTheme="minorHAnsi" w:cstheme="minorHAnsi"/>
          <w:sz w:val="22"/>
          <w:szCs w:val="22"/>
        </w:rPr>
        <w:t xml:space="preserve"> </w:t>
      </w:r>
      <w:r w:rsidR="00AB5A3A" w:rsidRPr="007532FB">
        <w:rPr>
          <w:rFonts w:asciiTheme="minorHAnsi" w:hAnsiTheme="minorHAnsi" w:cstheme="minorHAnsi"/>
          <w:sz w:val="22"/>
          <w:szCs w:val="22"/>
        </w:rPr>
        <w:t>e 8% para coordenadores</w:t>
      </w:r>
      <w:r w:rsidR="00272D9D" w:rsidRPr="007532FB">
        <w:rPr>
          <w:rFonts w:asciiTheme="minorHAnsi" w:hAnsiTheme="minorHAnsi" w:cstheme="minorHAnsi"/>
          <w:sz w:val="22"/>
          <w:szCs w:val="22"/>
        </w:rPr>
        <w:t xml:space="preserve">, de modo a não impactar nos valores de remuneração propostos a </w:t>
      </w:r>
      <w:r w:rsidR="00272D9D" w:rsidRPr="007532FB">
        <w:rPr>
          <w:rFonts w:asciiTheme="minorHAnsi" w:hAnsiTheme="minorHAnsi" w:cstheme="minorHAnsi"/>
          <w:sz w:val="22"/>
          <w:szCs w:val="22"/>
        </w:rPr>
        <w:t>estes cargos</w:t>
      </w:r>
      <w:r w:rsidR="00272D9D" w:rsidRPr="007532FB">
        <w:rPr>
          <w:rFonts w:asciiTheme="minorHAnsi" w:hAnsiTheme="minorHAnsi" w:cstheme="minorHAnsi"/>
          <w:sz w:val="22"/>
          <w:szCs w:val="22"/>
        </w:rPr>
        <w:t xml:space="preserve"> a partir do novo PCCR</w:t>
      </w:r>
      <w:r w:rsidR="007532FB">
        <w:rPr>
          <w:rFonts w:asciiTheme="minorHAnsi" w:hAnsiTheme="minorHAnsi" w:cstheme="minorHAnsi"/>
          <w:sz w:val="22"/>
          <w:szCs w:val="22"/>
        </w:rPr>
        <w:t xml:space="preserve"> e </w:t>
      </w:r>
      <w:r w:rsidR="007532FB" w:rsidRPr="007532FB">
        <w:rPr>
          <w:rFonts w:asciiTheme="minorHAnsi" w:hAnsiTheme="minorHAnsi" w:cstheme="minorHAnsi"/>
          <w:sz w:val="22"/>
          <w:szCs w:val="22"/>
        </w:rPr>
        <w:t>a suspensão dos trâmites relativos à aprovação e implantação do Plano de Cargos, Carreira e Remuneração que viria a substituir o Plano vigente;</w:t>
      </w:r>
    </w:p>
    <w:p w14:paraId="2DF5DE13" w14:textId="77777777" w:rsidR="00BC0DF2" w:rsidRPr="007532FB" w:rsidRDefault="00BC0DF2" w:rsidP="00AB5A3A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9A4EABF" w14:textId="34E28939" w:rsidR="00BC0DF2" w:rsidRPr="007532FB" w:rsidRDefault="00240BC5" w:rsidP="00AB5A3A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532FB">
        <w:rPr>
          <w:rFonts w:asciiTheme="minorHAnsi" w:hAnsiTheme="minorHAnsi" w:cstheme="minorHAnsi"/>
          <w:sz w:val="22"/>
          <w:szCs w:val="22"/>
        </w:rPr>
        <w:t>Con</w:t>
      </w:r>
      <w:r w:rsidR="001D46B2" w:rsidRPr="007532FB">
        <w:rPr>
          <w:rFonts w:asciiTheme="minorHAnsi" w:hAnsiTheme="minorHAnsi" w:cstheme="minorHAnsi"/>
          <w:sz w:val="22"/>
          <w:szCs w:val="22"/>
        </w:rPr>
        <w:t xml:space="preserve">siderando </w:t>
      </w:r>
      <w:r w:rsidR="00AB5A3A" w:rsidRPr="007532FB">
        <w:rPr>
          <w:rFonts w:asciiTheme="minorHAnsi" w:hAnsiTheme="minorHAnsi" w:cstheme="minorHAnsi"/>
          <w:sz w:val="22"/>
          <w:szCs w:val="22"/>
        </w:rPr>
        <w:t xml:space="preserve">a solicitação de pagamento do reajuste integral, encaminhada </w:t>
      </w:r>
      <w:r w:rsidR="00BC0DF2" w:rsidRPr="007532FB">
        <w:rPr>
          <w:rFonts w:asciiTheme="minorHAnsi" w:hAnsiTheme="minorHAnsi" w:cstheme="minorHAnsi"/>
          <w:sz w:val="22"/>
          <w:szCs w:val="22"/>
        </w:rPr>
        <w:t xml:space="preserve">por </w:t>
      </w:r>
      <w:r w:rsidR="00AB5A3A" w:rsidRPr="007532FB">
        <w:rPr>
          <w:rFonts w:asciiTheme="minorHAnsi" w:hAnsiTheme="minorHAnsi" w:cstheme="minorHAnsi"/>
          <w:sz w:val="22"/>
          <w:szCs w:val="22"/>
        </w:rPr>
        <w:t>Gerentes e Coordenadores à administração no dia 23 de janeiro de 2023</w:t>
      </w:r>
      <w:r w:rsidR="00272D9D" w:rsidRPr="007532FB">
        <w:rPr>
          <w:rFonts w:asciiTheme="minorHAnsi" w:hAnsiTheme="minorHAnsi" w:cstheme="minorHAnsi"/>
          <w:sz w:val="22"/>
          <w:szCs w:val="22"/>
        </w:rPr>
        <w:t>, visando recuperar a diferença do reajuste não ofertado</w:t>
      </w:r>
      <w:r w:rsidR="007532FB">
        <w:rPr>
          <w:rFonts w:asciiTheme="minorHAnsi" w:hAnsiTheme="minorHAnsi" w:cstheme="minorHAnsi"/>
          <w:sz w:val="22"/>
          <w:szCs w:val="22"/>
        </w:rPr>
        <w:t xml:space="preserve"> e </w:t>
      </w:r>
      <w:r w:rsidR="00BC0DF2" w:rsidRPr="007532FB">
        <w:rPr>
          <w:rFonts w:asciiTheme="minorHAnsi" w:hAnsiTheme="minorHAnsi" w:cstheme="minorHAnsi"/>
          <w:sz w:val="22"/>
          <w:szCs w:val="22"/>
        </w:rPr>
        <w:t xml:space="preserve">a Deliberação DLB-CPFi/CAURS nº </w:t>
      </w:r>
      <w:r w:rsidR="00272D9D" w:rsidRPr="007532FB">
        <w:rPr>
          <w:rFonts w:asciiTheme="minorHAnsi" w:hAnsiTheme="minorHAnsi" w:cstheme="minorHAnsi"/>
          <w:sz w:val="22"/>
          <w:szCs w:val="22"/>
        </w:rPr>
        <w:t>039</w:t>
      </w:r>
      <w:r w:rsidR="00BC0DF2" w:rsidRPr="007532FB">
        <w:rPr>
          <w:rFonts w:asciiTheme="minorHAnsi" w:hAnsiTheme="minorHAnsi" w:cstheme="minorHAnsi"/>
          <w:sz w:val="22"/>
          <w:szCs w:val="22"/>
        </w:rPr>
        <w:t xml:space="preserve">/2023 </w:t>
      </w:r>
      <w:r w:rsidR="00272D9D" w:rsidRPr="007532FB">
        <w:rPr>
          <w:rFonts w:asciiTheme="minorHAnsi" w:hAnsiTheme="minorHAnsi" w:cstheme="minorHAnsi"/>
          <w:sz w:val="22"/>
          <w:szCs w:val="22"/>
        </w:rPr>
        <w:t xml:space="preserve">informando da existência de </w:t>
      </w:r>
      <w:r w:rsidR="00272D9D" w:rsidRPr="007532FB">
        <w:rPr>
          <w:rFonts w:asciiTheme="minorHAnsi" w:hAnsiTheme="minorHAnsi" w:cstheme="minorHAnsi"/>
          <w:sz w:val="22"/>
          <w:szCs w:val="22"/>
        </w:rPr>
        <w:t xml:space="preserve">previsão orçamentária no Plano de Ação 2023 para </w:t>
      </w:r>
      <w:r w:rsidR="00272D9D" w:rsidRPr="007532FB">
        <w:rPr>
          <w:rFonts w:asciiTheme="minorHAnsi" w:hAnsiTheme="minorHAnsi" w:cstheme="minorHAnsi"/>
          <w:sz w:val="22"/>
          <w:szCs w:val="22"/>
        </w:rPr>
        <w:t xml:space="preserve">atender ao </w:t>
      </w:r>
      <w:r w:rsidR="00272D9D" w:rsidRPr="007532FB">
        <w:rPr>
          <w:rFonts w:asciiTheme="minorHAnsi" w:hAnsiTheme="minorHAnsi" w:cstheme="minorHAnsi"/>
          <w:sz w:val="22"/>
          <w:szCs w:val="22"/>
        </w:rPr>
        <w:t>reajuste</w:t>
      </w:r>
      <w:r w:rsidR="00272D9D" w:rsidRPr="007532FB">
        <w:rPr>
          <w:rFonts w:asciiTheme="minorHAnsi" w:hAnsiTheme="minorHAnsi" w:cstheme="minorHAnsi"/>
          <w:sz w:val="22"/>
          <w:szCs w:val="22"/>
        </w:rPr>
        <w:t xml:space="preserve"> solicitado</w:t>
      </w:r>
      <w:r w:rsidR="00272D9D" w:rsidRPr="007532FB">
        <w:rPr>
          <w:rFonts w:asciiTheme="minorHAnsi" w:hAnsiTheme="minorHAnsi" w:cstheme="minorHAnsi"/>
          <w:sz w:val="22"/>
          <w:szCs w:val="22"/>
        </w:rPr>
        <w:t>;</w:t>
      </w:r>
    </w:p>
    <w:p w14:paraId="3DB78333" w14:textId="77777777" w:rsidR="00FC15CA" w:rsidRPr="007532FB" w:rsidRDefault="00FC15CA" w:rsidP="00240BC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43100B0" w14:textId="77777777" w:rsidR="00240BC5" w:rsidRPr="007532FB" w:rsidRDefault="00240BC5" w:rsidP="00240BC5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7532FB">
        <w:rPr>
          <w:rFonts w:asciiTheme="minorHAnsi" w:hAnsiTheme="minorHAnsi" w:cstheme="minorHAnsi"/>
          <w:b/>
          <w:sz w:val="22"/>
          <w:szCs w:val="22"/>
        </w:rPr>
        <w:t>DELIBEROU</w:t>
      </w:r>
      <w:r w:rsidR="00F30E13" w:rsidRPr="007532FB">
        <w:rPr>
          <w:rFonts w:asciiTheme="minorHAnsi" w:hAnsiTheme="minorHAnsi" w:cstheme="minorHAnsi"/>
          <w:b/>
          <w:sz w:val="22"/>
          <w:szCs w:val="22"/>
        </w:rPr>
        <w:t xml:space="preserve"> por</w:t>
      </w:r>
      <w:r w:rsidRPr="007532FB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26F42C84" w14:textId="77777777" w:rsidR="00240BC5" w:rsidRPr="007532FB" w:rsidRDefault="00240BC5" w:rsidP="00240BC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33A704A" w14:textId="67E1CBD1" w:rsidR="00272D9D" w:rsidRPr="007532FB" w:rsidRDefault="00272D9D" w:rsidP="007C0185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7532FB">
        <w:rPr>
          <w:rFonts w:asciiTheme="minorHAnsi" w:hAnsiTheme="minorHAnsi" w:cstheme="minorHAnsi"/>
          <w:sz w:val="22"/>
          <w:szCs w:val="22"/>
        </w:rPr>
        <w:t>Determinar a recuperação do reajuste</w:t>
      </w:r>
      <w:r w:rsidR="00AB5A3A" w:rsidRPr="007532FB">
        <w:rPr>
          <w:rFonts w:asciiTheme="minorHAnsi" w:hAnsiTheme="minorHAnsi" w:cstheme="minorHAnsi"/>
          <w:sz w:val="22"/>
          <w:szCs w:val="22"/>
        </w:rPr>
        <w:t xml:space="preserve"> </w:t>
      </w:r>
      <w:r w:rsidRPr="007532FB">
        <w:rPr>
          <w:rFonts w:asciiTheme="minorHAnsi" w:hAnsiTheme="minorHAnsi" w:cstheme="minorHAnsi"/>
          <w:sz w:val="22"/>
          <w:szCs w:val="22"/>
        </w:rPr>
        <w:t xml:space="preserve">salarial </w:t>
      </w:r>
      <w:r w:rsidR="00E607F1" w:rsidRPr="007532FB">
        <w:rPr>
          <w:rFonts w:asciiTheme="minorHAnsi" w:hAnsiTheme="minorHAnsi" w:cstheme="minorHAnsi"/>
          <w:sz w:val="22"/>
          <w:szCs w:val="22"/>
        </w:rPr>
        <w:t>aos Gerentes Institucionais</w:t>
      </w:r>
      <w:r w:rsidRPr="007532FB">
        <w:rPr>
          <w:rFonts w:asciiTheme="minorHAnsi" w:hAnsiTheme="minorHAnsi" w:cstheme="minorHAnsi"/>
          <w:sz w:val="22"/>
          <w:szCs w:val="22"/>
        </w:rPr>
        <w:t xml:space="preserve">, </w:t>
      </w:r>
      <w:r w:rsidRPr="007532FB">
        <w:rPr>
          <w:rFonts w:asciiTheme="minorHAnsi" w:hAnsiTheme="minorHAnsi" w:cstheme="minorHAnsi"/>
          <w:sz w:val="22"/>
          <w:szCs w:val="22"/>
        </w:rPr>
        <w:t>Gerente</w:t>
      </w:r>
      <w:r w:rsidRPr="007532FB">
        <w:rPr>
          <w:rFonts w:asciiTheme="minorHAnsi" w:hAnsiTheme="minorHAnsi" w:cstheme="minorHAnsi"/>
          <w:sz w:val="22"/>
          <w:szCs w:val="22"/>
        </w:rPr>
        <w:t xml:space="preserve">s </w:t>
      </w:r>
      <w:r w:rsidR="00E607F1" w:rsidRPr="007532FB">
        <w:rPr>
          <w:rFonts w:asciiTheme="minorHAnsi" w:hAnsiTheme="minorHAnsi" w:cstheme="minorHAnsi"/>
          <w:sz w:val="22"/>
          <w:szCs w:val="22"/>
        </w:rPr>
        <w:t xml:space="preserve">e Coordenadores, </w:t>
      </w:r>
      <w:r w:rsidRPr="007532FB">
        <w:rPr>
          <w:rFonts w:asciiTheme="minorHAnsi" w:hAnsiTheme="minorHAnsi" w:cstheme="minorHAnsi"/>
          <w:sz w:val="22"/>
          <w:szCs w:val="22"/>
        </w:rPr>
        <w:t xml:space="preserve">retroativamente </w:t>
      </w:r>
      <w:r w:rsidR="00E607F1" w:rsidRPr="007532FB">
        <w:rPr>
          <w:rFonts w:asciiTheme="minorHAnsi" w:hAnsiTheme="minorHAnsi" w:cstheme="minorHAnsi"/>
          <w:sz w:val="22"/>
          <w:szCs w:val="22"/>
        </w:rPr>
        <w:t>a</w:t>
      </w:r>
      <w:r w:rsidR="00AB5A3A" w:rsidRPr="007532FB">
        <w:rPr>
          <w:rFonts w:asciiTheme="minorHAnsi" w:hAnsiTheme="minorHAnsi" w:cstheme="minorHAnsi"/>
          <w:sz w:val="22"/>
          <w:szCs w:val="22"/>
        </w:rPr>
        <w:t xml:space="preserve"> janeiro de 2023, </w:t>
      </w:r>
      <w:r w:rsidRPr="007532FB">
        <w:rPr>
          <w:rFonts w:asciiTheme="minorHAnsi" w:hAnsiTheme="minorHAnsi" w:cstheme="minorHAnsi"/>
          <w:sz w:val="22"/>
          <w:szCs w:val="22"/>
        </w:rPr>
        <w:t xml:space="preserve">reajustando a diferença entre os </w:t>
      </w:r>
      <w:r w:rsidRPr="007532FB">
        <w:rPr>
          <w:rFonts w:asciiTheme="minorHAnsi" w:hAnsiTheme="minorHAnsi" w:cstheme="minorHAnsi"/>
          <w:sz w:val="22"/>
          <w:szCs w:val="22"/>
        </w:rPr>
        <w:t xml:space="preserve">12,47% </w:t>
      </w:r>
      <w:r w:rsidRPr="007532FB">
        <w:rPr>
          <w:rFonts w:asciiTheme="minorHAnsi" w:hAnsiTheme="minorHAnsi" w:cstheme="minorHAnsi"/>
          <w:sz w:val="22"/>
          <w:szCs w:val="22"/>
        </w:rPr>
        <w:t xml:space="preserve">e os percentuais reajustados à época, </w:t>
      </w:r>
      <w:r w:rsidR="00E607F1" w:rsidRPr="007532FB">
        <w:rPr>
          <w:rFonts w:asciiTheme="minorHAnsi" w:hAnsiTheme="minorHAnsi" w:cstheme="minorHAnsi"/>
          <w:sz w:val="22"/>
          <w:szCs w:val="22"/>
        </w:rPr>
        <w:t>de forma que todos tenham a sua remuneração atualizada no</w:t>
      </w:r>
      <w:r w:rsidR="00231172" w:rsidRPr="007532FB">
        <w:rPr>
          <w:rFonts w:asciiTheme="minorHAnsi" w:hAnsiTheme="minorHAnsi" w:cstheme="minorHAnsi"/>
          <w:sz w:val="22"/>
          <w:szCs w:val="22"/>
        </w:rPr>
        <w:t xml:space="preserve"> percentual de </w:t>
      </w:r>
      <w:r w:rsidR="007C0185" w:rsidRPr="007532FB">
        <w:rPr>
          <w:rFonts w:asciiTheme="minorHAnsi" w:hAnsiTheme="minorHAnsi" w:cstheme="minorHAnsi"/>
          <w:sz w:val="22"/>
          <w:szCs w:val="22"/>
        </w:rPr>
        <w:t>12,47%</w:t>
      </w:r>
      <w:r w:rsidR="00E607F1" w:rsidRPr="007532FB">
        <w:rPr>
          <w:rFonts w:asciiTheme="minorHAnsi" w:hAnsiTheme="minorHAnsi" w:cstheme="minorHAnsi"/>
          <w:sz w:val="22"/>
          <w:szCs w:val="22"/>
        </w:rPr>
        <w:t xml:space="preserve"> com relação ao ano de 2022</w:t>
      </w:r>
      <w:r w:rsidRPr="007532FB">
        <w:rPr>
          <w:rFonts w:asciiTheme="minorHAnsi" w:hAnsiTheme="minorHAnsi" w:cstheme="minorHAnsi"/>
          <w:sz w:val="22"/>
          <w:szCs w:val="22"/>
        </w:rPr>
        <w:t>, conforme detalhamento abaixo:</w:t>
      </w:r>
    </w:p>
    <w:p w14:paraId="763C8E3B" w14:textId="6CDE4401" w:rsidR="00272D9D" w:rsidRPr="007532FB" w:rsidRDefault="00272D9D" w:rsidP="00272D9D">
      <w:pPr>
        <w:pStyle w:val="Pargrafoda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7532FB">
        <w:rPr>
          <w:rFonts w:asciiTheme="minorHAnsi" w:hAnsiTheme="minorHAnsi" w:cstheme="minorHAnsi"/>
          <w:sz w:val="22"/>
          <w:szCs w:val="22"/>
        </w:rPr>
        <w:t xml:space="preserve">Gerentes Institucionais: </w:t>
      </w:r>
      <w:r w:rsidR="007532FB" w:rsidRPr="007532FB">
        <w:rPr>
          <w:rFonts w:asciiTheme="minorHAnsi" w:hAnsiTheme="minorHAnsi" w:cstheme="minorHAnsi"/>
          <w:sz w:val="22"/>
          <w:szCs w:val="22"/>
        </w:rPr>
        <w:t>6,47%</w:t>
      </w:r>
    </w:p>
    <w:p w14:paraId="005C8FDC" w14:textId="58CCBE6C" w:rsidR="007C0185" w:rsidRPr="007532FB" w:rsidRDefault="00272D9D" w:rsidP="00272D9D">
      <w:pPr>
        <w:pStyle w:val="Pargrafoda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7532FB">
        <w:rPr>
          <w:rFonts w:asciiTheme="minorHAnsi" w:hAnsiTheme="minorHAnsi" w:cstheme="minorHAnsi"/>
          <w:sz w:val="22"/>
          <w:szCs w:val="22"/>
        </w:rPr>
        <w:t>Gerentes</w:t>
      </w:r>
      <w:r w:rsidR="007532FB" w:rsidRPr="007532FB">
        <w:rPr>
          <w:rFonts w:asciiTheme="minorHAnsi" w:hAnsiTheme="minorHAnsi" w:cstheme="minorHAnsi"/>
          <w:sz w:val="22"/>
          <w:szCs w:val="22"/>
        </w:rPr>
        <w:t>:</w:t>
      </w:r>
      <w:r w:rsidRPr="007532FB">
        <w:rPr>
          <w:rFonts w:asciiTheme="minorHAnsi" w:hAnsiTheme="minorHAnsi" w:cstheme="minorHAnsi"/>
          <w:sz w:val="22"/>
          <w:szCs w:val="22"/>
        </w:rPr>
        <w:t xml:space="preserve"> </w:t>
      </w:r>
      <w:r w:rsidRPr="007532FB">
        <w:rPr>
          <w:rFonts w:asciiTheme="minorHAnsi" w:hAnsiTheme="minorHAnsi" w:cstheme="minorHAnsi"/>
          <w:sz w:val="22"/>
          <w:szCs w:val="22"/>
        </w:rPr>
        <w:t>5,47</w:t>
      </w:r>
      <w:r w:rsidRPr="007532FB">
        <w:rPr>
          <w:rFonts w:asciiTheme="minorHAnsi" w:hAnsiTheme="minorHAnsi" w:cstheme="minorHAnsi"/>
          <w:sz w:val="22"/>
          <w:szCs w:val="22"/>
        </w:rPr>
        <w:t xml:space="preserve">% </w:t>
      </w:r>
    </w:p>
    <w:p w14:paraId="31C058F0" w14:textId="675FB4DD" w:rsidR="007532FB" w:rsidRPr="007532FB" w:rsidRDefault="007532FB" w:rsidP="00272D9D">
      <w:pPr>
        <w:pStyle w:val="Pargrafoda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7532FB">
        <w:rPr>
          <w:rFonts w:asciiTheme="minorHAnsi" w:hAnsiTheme="minorHAnsi" w:cstheme="minorHAnsi"/>
          <w:sz w:val="22"/>
          <w:szCs w:val="22"/>
        </w:rPr>
        <w:t>Coordenadores: 4,47%</w:t>
      </w:r>
    </w:p>
    <w:p w14:paraId="6021B14F" w14:textId="77777777" w:rsidR="00231172" w:rsidRPr="007532FB" w:rsidRDefault="00231172" w:rsidP="00E607F1">
      <w:pPr>
        <w:rPr>
          <w:rFonts w:asciiTheme="minorHAnsi" w:hAnsiTheme="minorHAnsi" w:cstheme="minorHAnsi"/>
          <w:sz w:val="22"/>
          <w:szCs w:val="22"/>
        </w:rPr>
      </w:pPr>
    </w:p>
    <w:p w14:paraId="079C1AD7" w14:textId="77777777" w:rsidR="00231172" w:rsidRPr="007532FB" w:rsidRDefault="00231172" w:rsidP="00F30E13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7532FB">
        <w:rPr>
          <w:rFonts w:asciiTheme="minorHAnsi" w:hAnsiTheme="minorHAnsi" w:cstheme="minorHAnsi"/>
          <w:sz w:val="22"/>
          <w:szCs w:val="22"/>
        </w:rPr>
        <w:t>Encaminhar a presente deliberação à Gerência Administrativa e Financeira para providências.</w:t>
      </w:r>
    </w:p>
    <w:p w14:paraId="0ABE563E" w14:textId="77777777" w:rsidR="00A53CA2" w:rsidRPr="007532FB" w:rsidRDefault="00A53CA2" w:rsidP="007C0185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532FB">
        <w:rPr>
          <w:rFonts w:asciiTheme="minorHAnsi" w:hAnsiTheme="minorHAnsi" w:cstheme="minorHAnsi"/>
          <w:sz w:val="22"/>
          <w:szCs w:val="22"/>
        </w:rPr>
        <w:t xml:space="preserve">  </w:t>
      </w:r>
      <w:r w:rsidRPr="007532FB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42FF3B7A" w14:textId="24EC03AE" w:rsidR="00812EDA" w:rsidRPr="007532FB" w:rsidRDefault="00812EDA" w:rsidP="00812EDA">
      <w:pPr>
        <w:jc w:val="both"/>
        <w:rPr>
          <w:rFonts w:asciiTheme="minorHAnsi" w:hAnsiTheme="minorHAnsi" w:cstheme="minorHAnsi"/>
          <w:sz w:val="22"/>
          <w:szCs w:val="22"/>
        </w:rPr>
      </w:pPr>
      <w:r w:rsidRPr="007532FB">
        <w:rPr>
          <w:rFonts w:asciiTheme="minorHAnsi" w:hAnsiTheme="minorHAnsi" w:cstheme="minorHAnsi"/>
          <w:sz w:val="22"/>
          <w:szCs w:val="22"/>
        </w:rPr>
        <w:t>Com votos favoráveis, da</w:t>
      </w:r>
      <w:r w:rsidR="00E43504" w:rsidRPr="007532FB">
        <w:rPr>
          <w:rFonts w:asciiTheme="minorHAnsi" w:hAnsiTheme="minorHAnsi" w:cstheme="minorHAnsi"/>
          <w:sz w:val="22"/>
          <w:szCs w:val="22"/>
        </w:rPr>
        <w:t xml:space="preserve"> vice-presidente Andréa Larruscahim Hamilton Ilha, da</w:t>
      </w:r>
      <w:r w:rsidRPr="007532FB">
        <w:rPr>
          <w:rFonts w:asciiTheme="minorHAnsi" w:hAnsiTheme="minorHAnsi" w:cstheme="minorHAnsi"/>
          <w:sz w:val="22"/>
          <w:szCs w:val="22"/>
        </w:rPr>
        <w:t xml:space="preserve"> conselheira Evelise Jaime Menezes</w:t>
      </w:r>
      <w:r w:rsidR="00E43504" w:rsidRPr="007532FB">
        <w:rPr>
          <w:rFonts w:asciiTheme="minorHAnsi" w:hAnsiTheme="minorHAnsi" w:cstheme="minorHAnsi"/>
          <w:sz w:val="22"/>
          <w:szCs w:val="22"/>
        </w:rPr>
        <w:t xml:space="preserve"> </w:t>
      </w:r>
      <w:r w:rsidRPr="007532FB">
        <w:rPr>
          <w:rFonts w:asciiTheme="minorHAnsi" w:hAnsiTheme="minorHAnsi" w:cstheme="minorHAnsi"/>
          <w:sz w:val="22"/>
          <w:szCs w:val="22"/>
        </w:rPr>
        <w:t xml:space="preserve">e dos </w:t>
      </w:r>
      <w:r w:rsidR="00E43504" w:rsidRPr="007532FB">
        <w:rPr>
          <w:rFonts w:asciiTheme="minorHAnsi" w:hAnsiTheme="minorHAnsi" w:cstheme="minorHAnsi"/>
          <w:sz w:val="22"/>
          <w:szCs w:val="22"/>
        </w:rPr>
        <w:t>conselheiros Fábio Müller, Fausto Henrique Steffen, Carlos Eduardo Mesquita Pedone e Rodrigo Spinelli</w:t>
      </w:r>
      <w:r w:rsidRPr="007532FB">
        <w:rPr>
          <w:rFonts w:asciiTheme="minorHAnsi" w:hAnsiTheme="minorHAnsi" w:cstheme="minorHAnsi"/>
          <w:sz w:val="22"/>
          <w:szCs w:val="22"/>
        </w:rPr>
        <w:t>, atesto a veracidade das informações aqui apresentadas.</w:t>
      </w:r>
    </w:p>
    <w:p w14:paraId="54997E94" w14:textId="77777777" w:rsidR="00812EDA" w:rsidRPr="007532FB" w:rsidRDefault="00812EDA" w:rsidP="00812E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F3362E" w14:textId="6B59F424" w:rsidR="00812EDA" w:rsidRPr="007532FB" w:rsidRDefault="00812EDA" w:rsidP="00812EDA">
      <w:pPr>
        <w:jc w:val="center"/>
        <w:rPr>
          <w:rFonts w:asciiTheme="minorHAnsi" w:hAnsiTheme="minorHAnsi" w:cstheme="minorHAnsi"/>
          <w:sz w:val="22"/>
          <w:szCs w:val="22"/>
        </w:rPr>
      </w:pPr>
      <w:r w:rsidRPr="007532FB">
        <w:rPr>
          <w:rFonts w:asciiTheme="minorHAnsi" w:hAnsiTheme="minorHAnsi" w:cstheme="minorHAnsi"/>
          <w:sz w:val="22"/>
          <w:szCs w:val="22"/>
        </w:rPr>
        <w:t xml:space="preserve">Porto Alegre/RS, </w:t>
      </w:r>
      <w:r w:rsidR="00AB5A3A" w:rsidRPr="007532FB">
        <w:rPr>
          <w:rFonts w:asciiTheme="minorHAnsi" w:hAnsiTheme="minorHAnsi" w:cstheme="minorHAnsi"/>
          <w:sz w:val="22"/>
          <w:szCs w:val="22"/>
        </w:rPr>
        <w:t>23</w:t>
      </w:r>
      <w:r w:rsidRPr="007532FB">
        <w:rPr>
          <w:rFonts w:asciiTheme="minorHAnsi" w:hAnsiTheme="minorHAnsi" w:cstheme="minorHAnsi"/>
          <w:sz w:val="22"/>
          <w:szCs w:val="22"/>
        </w:rPr>
        <w:t xml:space="preserve"> de</w:t>
      </w:r>
      <w:r w:rsidR="00AB5A3A" w:rsidRPr="007532FB">
        <w:rPr>
          <w:rFonts w:asciiTheme="minorHAnsi" w:hAnsiTheme="minorHAnsi" w:cstheme="minorHAnsi"/>
          <w:sz w:val="22"/>
          <w:szCs w:val="22"/>
        </w:rPr>
        <w:t xml:space="preserve"> junh</w:t>
      </w:r>
      <w:r w:rsidR="00CD67D3" w:rsidRPr="007532FB">
        <w:rPr>
          <w:rFonts w:asciiTheme="minorHAnsi" w:hAnsiTheme="minorHAnsi" w:cstheme="minorHAnsi"/>
          <w:sz w:val="22"/>
          <w:szCs w:val="22"/>
        </w:rPr>
        <w:t>o</w:t>
      </w:r>
      <w:r w:rsidRPr="007532FB">
        <w:rPr>
          <w:rFonts w:asciiTheme="minorHAnsi" w:hAnsiTheme="minorHAnsi" w:cstheme="minorHAnsi"/>
          <w:sz w:val="22"/>
          <w:szCs w:val="22"/>
        </w:rPr>
        <w:t xml:space="preserve"> de 202</w:t>
      </w:r>
      <w:r w:rsidR="00AB5A3A" w:rsidRPr="007532FB">
        <w:rPr>
          <w:rFonts w:asciiTheme="minorHAnsi" w:hAnsiTheme="minorHAnsi" w:cstheme="minorHAnsi"/>
          <w:sz w:val="22"/>
          <w:szCs w:val="22"/>
        </w:rPr>
        <w:t>3</w:t>
      </w:r>
      <w:r w:rsidRPr="007532FB">
        <w:rPr>
          <w:rFonts w:asciiTheme="minorHAnsi" w:hAnsiTheme="minorHAnsi" w:cstheme="minorHAnsi"/>
          <w:sz w:val="22"/>
          <w:szCs w:val="22"/>
        </w:rPr>
        <w:t>.</w:t>
      </w:r>
    </w:p>
    <w:p w14:paraId="5572671D" w14:textId="77777777" w:rsidR="00812EDA" w:rsidRDefault="00812EDA" w:rsidP="00812E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15FE40" w14:textId="77777777" w:rsidR="007532FB" w:rsidRDefault="007532FB" w:rsidP="00812E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A537D8" w14:textId="77777777" w:rsidR="00240BC5" w:rsidRPr="007532FB" w:rsidRDefault="00240BC5" w:rsidP="00240BC5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7532FB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14:paraId="5A038621" w14:textId="1AECCF98" w:rsidR="00BF1F57" w:rsidRPr="007532FB" w:rsidRDefault="00240BC5" w:rsidP="007532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32FB">
        <w:rPr>
          <w:rFonts w:asciiTheme="minorHAnsi" w:eastAsia="Calibri" w:hAnsiTheme="minorHAnsi" w:cstheme="minorHAnsi"/>
          <w:sz w:val="22"/>
          <w:szCs w:val="22"/>
          <w:lang w:eastAsia="pt-BR"/>
        </w:rPr>
        <w:t>Presidente do CAU/RS</w:t>
      </w:r>
    </w:p>
    <w:sectPr w:rsidR="00BF1F57" w:rsidRPr="007532FB" w:rsidSect="007532F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851" w:bottom="851" w:left="1418" w:header="1418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B7EF3" w14:textId="77777777" w:rsidR="00FC0C95" w:rsidRDefault="00FC0C95">
      <w:r>
        <w:separator/>
      </w:r>
    </w:p>
  </w:endnote>
  <w:endnote w:type="continuationSeparator" w:id="0">
    <w:p w14:paraId="54700005" w14:textId="77777777" w:rsidR="00FC0C95" w:rsidRDefault="00FC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84C2" w14:textId="77777777"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01DBDED2" w14:textId="77777777"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381432">
      <w:rPr>
        <w:rFonts w:ascii="Arial" w:hAnsi="Arial"/>
        <w:b/>
        <w:color w:val="003333"/>
        <w:sz w:val="22"/>
        <w:lang w:val="en-US"/>
      </w:rPr>
      <w:t>www.caubr.org.br</w:t>
    </w:r>
    <w:r w:rsidRPr="0038143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38143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33A8" w14:textId="77777777" w:rsidR="00FB755A" w:rsidRPr="001F028B" w:rsidRDefault="00FB755A" w:rsidP="001E02C8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 w:rsidR="00314F8B"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</w:t>
    </w:r>
  </w:p>
  <w:p w14:paraId="1384B822" w14:textId="77777777" w:rsidR="00FB755A" w:rsidRDefault="00FB755A" w:rsidP="00314F8B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D8298" w14:textId="77777777" w:rsidR="00FC0C95" w:rsidRDefault="00FC0C95">
      <w:r>
        <w:separator/>
      </w:r>
    </w:p>
  </w:footnote>
  <w:footnote w:type="continuationSeparator" w:id="0">
    <w:p w14:paraId="4C651D89" w14:textId="77777777" w:rsidR="00FC0C95" w:rsidRDefault="00FC0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4919" w14:textId="77777777" w:rsidR="008B0962" w:rsidRPr="009E4E5A" w:rsidRDefault="007A3736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BCE5535" wp14:editId="15A7A71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BC14F0E" wp14:editId="2202AD0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2C96" w14:textId="77777777" w:rsidR="008B0962" w:rsidRPr="009E4E5A" w:rsidRDefault="007A373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5BB55A7B" wp14:editId="252220B8">
          <wp:simplePos x="0" y="0"/>
          <wp:positionH relativeFrom="page">
            <wp:align>right</wp:align>
          </wp:positionH>
          <wp:positionV relativeFrom="paragraph">
            <wp:posOffset>-899160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0C5821"/>
    <w:multiLevelType w:val="multilevel"/>
    <w:tmpl w:val="DDDA87CA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94FE0"/>
    <w:multiLevelType w:val="hybridMultilevel"/>
    <w:tmpl w:val="0728C20E"/>
    <w:lvl w:ilvl="0" w:tplc="0FC2CC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7CC67B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A4A2C46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4983433">
    <w:abstractNumId w:val="1"/>
  </w:num>
  <w:num w:numId="2" w16cid:durableId="760561492">
    <w:abstractNumId w:val="3"/>
  </w:num>
  <w:num w:numId="3" w16cid:durableId="659577720">
    <w:abstractNumId w:val="4"/>
  </w:num>
  <w:num w:numId="4" w16cid:durableId="2118787173">
    <w:abstractNumId w:val="9"/>
  </w:num>
  <w:num w:numId="5" w16cid:durableId="909968197">
    <w:abstractNumId w:val="0"/>
  </w:num>
  <w:num w:numId="6" w16cid:durableId="1794713326">
    <w:abstractNumId w:val="7"/>
  </w:num>
  <w:num w:numId="7" w16cid:durableId="1059938777">
    <w:abstractNumId w:val="11"/>
  </w:num>
  <w:num w:numId="8" w16cid:durableId="911502845">
    <w:abstractNumId w:val="10"/>
  </w:num>
  <w:num w:numId="9" w16cid:durableId="818545703">
    <w:abstractNumId w:val="6"/>
  </w:num>
  <w:num w:numId="10" w16cid:durableId="508298483">
    <w:abstractNumId w:val="5"/>
  </w:num>
  <w:num w:numId="11" w16cid:durableId="2058623970">
    <w:abstractNumId w:val="2"/>
    <w:lvlOverride w:ilvl="0">
      <w:lvl w:ilvl="0" w:tplc="8390C2D2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21220724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0124"/>
    <w:rsid w:val="0001455E"/>
    <w:rsid w:val="00020281"/>
    <w:rsid w:val="00022648"/>
    <w:rsid w:val="00022EB0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5351"/>
    <w:rsid w:val="000A699A"/>
    <w:rsid w:val="000A6E81"/>
    <w:rsid w:val="000B007B"/>
    <w:rsid w:val="000B3250"/>
    <w:rsid w:val="000B5769"/>
    <w:rsid w:val="000E28C9"/>
    <w:rsid w:val="000F0649"/>
    <w:rsid w:val="00115D3A"/>
    <w:rsid w:val="00121F68"/>
    <w:rsid w:val="00123042"/>
    <w:rsid w:val="0016484D"/>
    <w:rsid w:val="00164855"/>
    <w:rsid w:val="00170C7D"/>
    <w:rsid w:val="00171DE2"/>
    <w:rsid w:val="001753E1"/>
    <w:rsid w:val="00180166"/>
    <w:rsid w:val="001849F5"/>
    <w:rsid w:val="00187C92"/>
    <w:rsid w:val="00193EE5"/>
    <w:rsid w:val="001A3726"/>
    <w:rsid w:val="001D3CDB"/>
    <w:rsid w:val="001D46B2"/>
    <w:rsid w:val="001D558E"/>
    <w:rsid w:val="001E02C8"/>
    <w:rsid w:val="001E15D4"/>
    <w:rsid w:val="0020186A"/>
    <w:rsid w:val="002162ED"/>
    <w:rsid w:val="00222874"/>
    <w:rsid w:val="00231172"/>
    <w:rsid w:val="0023484F"/>
    <w:rsid w:val="00240BC5"/>
    <w:rsid w:val="00254F9E"/>
    <w:rsid w:val="00262BE0"/>
    <w:rsid w:val="00271145"/>
    <w:rsid w:val="00272D9D"/>
    <w:rsid w:val="002735A9"/>
    <w:rsid w:val="00274E12"/>
    <w:rsid w:val="00276BE5"/>
    <w:rsid w:val="00277A55"/>
    <w:rsid w:val="00292684"/>
    <w:rsid w:val="002926B3"/>
    <w:rsid w:val="00292EEE"/>
    <w:rsid w:val="002A0CA7"/>
    <w:rsid w:val="002A6FB6"/>
    <w:rsid w:val="002C71F3"/>
    <w:rsid w:val="002D1AC4"/>
    <w:rsid w:val="002E64C2"/>
    <w:rsid w:val="002E7390"/>
    <w:rsid w:val="00305DC6"/>
    <w:rsid w:val="00314F8B"/>
    <w:rsid w:val="00321659"/>
    <w:rsid w:val="0032536C"/>
    <w:rsid w:val="00325B02"/>
    <w:rsid w:val="003304E7"/>
    <w:rsid w:val="003327E4"/>
    <w:rsid w:val="00364F3A"/>
    <w:rsid w:val="003652C0"/>
    <w:rsid w:val="0038038E"/>
    <w:rsid w:val="00381432"/>
    <w:rsid w:val="00384034"/>
    <w:rsid w:val="00385DA6"/>
    <w:rsid w:val="0039127B"/>
    <w:rsid w:val="00395CE6"/>
    <w:rsid w:val="003B53CC"/>
    <w:rsid w:val="003D21C7"/>
    <w:rsid w:val="003E64C7"/>
    <w:rsid w:val="003F3074"/>
    <w:rsid w:val="003F5F95"/>
    <w:rsid w:val="00420432"/>
    <w:rsid w:val="0042076A"/>
    <w:rsid w:val="0045317D"/>
    <w:rsid w:val="0046277E"/>
    <w:rsid w:val="00482449"/>
    <w:rsid w:val="00493C92"/>
    <w:rsid w:val="004A023D"/>
    <w:rsid w:val="004A24B4"/>
    <w:rsid w:val="004A610C"/>
    <w:rsid w:val="004A7628"/>
    <w:rsid w:val="004A7F6A"/>
    <w:rsid w:val="004B3D0C"/>
    <w:rsid w:val="004B6DCD"/>
    <w:rsid w:val="004C1E9A"/>
    <w:rsid w:val="004C2A6A"/>
    <w:rsid w:val="004C48A8"/>
    <w:rsid w:val="004D318A"/>
    <w:rsid w:val="004E0369"/>
    <w:rsid w:val="004E3809"/>
    <w:rsid w:val="004F25C8"/>
    <w:rsid w:val="004F2EA5"/>
    <w:rsid w:val="00501A9E"/>
    <w:rsid w:val="00521EDA"/>
    <w:rsid w:val="00527588"/>
    <w:rsid w:val="00545E80"/>
    <w:rsid w:val="00546EA2"/>
    <w:rsid w:val="00556541"/>
    <w:rsid w:val="00562F19"/>
    <w:rsid w:val="00566358"/>
    <w:rsid w:val="00567FF5"/>
    <w:rsid w:val="00572270"/>
    <w:rsid w:val="00583D03"/>
    <w:rsid w:val="005877BA"/>
    <w:rsid w:val="00596C67"/>
    <w:rsid w:val="005A0C8C"/>
    <w:rsid w:val="005A70BC"/>
    <w:rsid w:val="005B2C59"/>
    <w:rsid w:val="005B33FC"/>
    <w:rsid w:val="005B3E8A"/>
    <w:rsid w:val="005B4A9B"/>
    <w:rsid w:val="005C15D6"/>
    <w:rsid w:val="005C45E4"/>
    <w:rsid w:val="005C5C95"/>
    <w:rsid w:val="005D37F1"/>
    <w:rsid w:val="005D656F"/>
    <w:rsid w:val="005E4361"/>
    <w:rsid w:val="005F15A5"/>
    <w:rsid w:val="00600AAE"/>
    <w:rsid w:val="00602986"/>
    <w:rsid w:val="0060311A"/>
    <w:rsid w:val="00603214"/>
    <w:rsid w:val="00605CA8"/>
    <w:rsid w:val="00607B7E"/>
    <w:rsid w:val="006245CC"/>
    <w:rsid w:val="00626D47"/>
    <w:rsid w:val="00630B9B"/>
    <w:rsid w:val="00631CE9"/>
    <w:rsid w:val="00633052"/>
    <w:rsid w:val="006348AC"/>
    <w:rsid w:val="006429A3"/>
    <w:rsid w:val="00645BBB"/>
    <w:rsid w:val="006776F2"/>
    <w:rsid w:val="00682D9A"/>
    <w:rsid w:val="006965EE"/>
    <w:rsid w:val="006973EA"/>
    <w:rsid w:val="006A2EA8"/>
    <w:rsid w:val="006A5986"/>
    <w:rsid w:val="006C0E23"/>
    <w:rsid w:val="006C1C21"/>
    <w:rsid w:val="006D0DD4"/>
    <w:rsid w:val="006D3DDB"/>
    <w:rsid w:val="006D5A0A"/>
    <w:rsid w:val="006D6448"/>
    <w:rsid w:val="006D7428"/>
    <w:rsid w:val="006F22BA"/>
    <w:rsid w:val="006F5A2F"/>
    <w:rsid w:val="006F67F1"/>
    <w:rsid w:val="0071168F"/>
    <w:rsid w:val="00712108"/>
    <w:rsid w:val="00737297"/>
    <w:rsid w:val="007444F3"/>
    <w:rsid w:val="007473DE"/>
    <w:rsid w:val="007532FB"/>
    <w:rsid w:val="007601AA"/>
    <w:rsid w:val="007632AC"/>
    <w:rsid w:val="007662E2"/>
    <w:rsid w:val="00770BF1"/>
    <w:rsid w:val="0077400B"/>
    <w:rsid w:val="007800E1"/>
    <w:rsid w:val="00786821"/>
    <w:rsid w:val="00787C83"/>
    <w:rsid w:val="007A233B"/>
    <w:rsid w:val="007A3736"/>
    <w:rsid w:val="007A44CA"/>
    <w:rsid w:val="007A51D2"/>
    <w:rsid w:val="007A7CCA"/>
    <w:rsid w:val="007B1798"/>
    <w:rsid w:val="007C0185"/>
    <w:rsid w:val="007C2180"/>
    <w:rsid w:val="007C7C54"/>
    <w:rsid w:val="007F7673"/>
    <w:rsid w:val="00802B60"/>
    <w:rsid w:val="00812EDA"/>
    <w:rsid w:val="00836D6D"/>
    <w:rsid w:val="008414F7"/>
    <w:rsid w:val="008439B7"/>
    <w:rsid w:val="008446B8"/>
    <w:rsid w:val="00855745"/>
    <w:rsid w:val="00865F23"/>
    <w:rsid w:val="00875D64"/>
    <w:rsid w:val="008A04CE"/>
    <w:rsid w:val="008A36CD"/>
    <w:rsid w:val="008A46E3"/>
    <w:rsid w:val="008A48CF"/>
    <w:rsid w:val="008B0962"/>
    <w:rsid w:val="008B63D5"/>
    <w:rsid w:val="008D5241"/>
    <w:rsid w:val="008D7D1C"/>
    <w:rsid w:val="008E0431"/>
    <w:rsid w:val="008E05C0"/>
    <w:rsid w:val="008F4FDD"/>
    <w:rsid w:val="009025A2"/>
    <w:rsid w:val="00910B4D"/>
    <w:rsid w:val="009154B0"/>
    <w:rsid w:val="0092286C"/>
    <w:rsid w:val="009257C6"/>
    <w:rsid w:val="00933794"/>
    <w:rsid w:val="00945D2B"/>
    <w:rsid w:val="009467ED"/>
    <w:rsid w:val="00953C9A"/>
    <w:rsid w:val="0095514C"/>
    <w:rsid w:val="0096441F"/>
    <w:rsid w:val="009834EB"/>
    <w:rsid w:val="00986211"/>
    <w:rsid w:val="00995531"/>
    <w:rsid w:val="009B1BAF"/>
    <w:rsid w:val="009B78C0"/>
    <w:rsid w:val="009C0310"/>
    <w:rsid w:val="009C0DDA"/>
    <w:rsid w:val="009D4EF1"/>
    <w:rsid w:val="009D57FD"/>
    <w:rsid w:val="00A0065B"/>
    <w:rsid w:val="00A02F4B"/>
    <w:rsid w:val="00A103EE"/>
    <w:rsid w:val="00A13B46"/>
    <w:rsid w:val="00A16511"/>
    <w:rsid w:val="00A17C0C"/>
    <w:rsid w:val="00A24120"/>
    <w:rsid w:val="00A26C8F"/>
    <w:rsid w:val="00A32EA9"/>
    <w:rsid w:val="00A35F16"/>
    <w:rsid w:val="00A41BCA"/>
    <w:rsid w:val="00A41D6C"/>
    <w:rsid w:val="00A479E5"/>
    <w:rsid w:val="00A53CA2"/>
    <w:rsid w:val="00A652E4"/>
    <w:rsid w:val="00A81B82"/>
    <w:rsid w:val="00A81DD9"/>
    <w:rsid w:val="00A862C3"/>
    <w:rsid w:val="00A90D21"/>
    <w:rsid w:val="00AA2798"/>
    <w:rsid w:val="00AB0217"/>
    <w:rsid w:val="00AB5A3A"/>
    <w:rsid w:val="00AB6B02"/>
    <w:rsid w:val="00AC481D"/>
    <w:rsid w:val="00AD39D4"/>
    <w:rsid w:val="00AF45B8"/>
    <w:rsid w:val="00AF493D"/>
    <w:rsid w:val="00B03A56"/>
    <w:rsid w:val="00B13BEC"/>
    <w:rsid w:val="00B145B0"/>
    <w:rsid w:val="00B2084F"/>
    <w:rsid w:val="00B22FDF"/>
    <w:rsid w:val="00B25831"/>
    <w:rsid w:val="00B36AED"/>
    <w:rsid w:val="00B42603"/>
    <w:rsid w:val="00B60189"/>
    <w:rsid w:val="00B64634"/>
    <w:rsid w:val="00B6570B"/>
    <w:rsid w:val="00B65978"/>
    <w:rsid w:val="00B811FF"/>
    <w:rsid w:val="00B85ECC"/>
    <w:rsid w:val="00B91055"/>
    <w:rsid w:val="00B95FAD"/>
    <w:rsid w:val="00BA3AF1"/>
    <w:rsid w:val="00BA6AEB"/>
    <w:rsid w:val="00BB3838"/>
    <w:rsid w:val="00BB40EB"/>
    <w:rsid w:val="00BC0DF2"/>
    <w:rsid w:val="00BC14CD"/>
    <w:rsid w:val="00BC3975"/>
    <w:rsid w:val="00BD1F54"/>
    <w:rsid w:val="00BE0C77"/>
    <w:rsid w:val="00BE1D0F"/>
    <w:rsid w:val="00BE6FE2"/>
    <w:rsid w:val="00BF1F57"/>
    <w:rsid w:val="00BF5601"/>
    <w:rsid w:val="00C00CE3"/>
    <w:rsid w:val="00C03320"/>
    <w:rsid w:val="00C06005"/>
    <w:rsid w:val="00C16584"/>
    <w:rsid w:val="00C32B3C"/>
    <w:rsid w:val="00C35A43"/>
    <w:rsid w:val="00C44812"/>
    <w:rsid w:val="00C47191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B6132"/>
    <w:rsid w:val="00CC2BE2"/>
    <w:rsid w:val="00CD1CA0"/>
    <w:rsid w:val="00CD67D3"/>
    <w:rsid w:val="00CE1F2B"/>
    <w:rsid w:val="00CE7C3B"/>
    <w:rsid w:val="00CF44B8"/>
    <w:rsid w:val="00CF5D88"/>
    <w:rsid w:val="00D00005"/>
    <w:rsid w:val="00D02CD7"/>
    <w:rsid w:val="00D037B3"/>
    <w:rsid w:val="00D11B1F"/>
    <w:rsid w:val="00D1233F"/>
    <w:rsid w:val="00D216CC"/>
    <w:rsid w:val="00D23428"/>
    <w:rsid w:val="00D313B8"/>
    <w:rsid w:val="00D33F09"/>
    <w:rsid w:val="00D36A4C"/>
    <w:rsid w:val="00D46D25"/>
    <w:rsid w:val="00D507ED"/>
    <w:rsid w:val="00D823FF"/>
    <w:rsid w:val="00D90128"/>
    <w:rsid w:val="00D95398"/>
    <w:rsid w:val="00D966C9"/>
    <w:rsid w:val="00D97662"/>
    <w:rsid w:val="00DB0F4C"/>
    <w:rsid w:val="00DB1F2F"/>
    <w:rsid w:val="00DB763E"/>
    <w:rsid w:val="00DC199D"/>
    <w:rsid w:val="00DC22DB"/>
    <w:rsid w:val="00DC3EEC"/>
    <w:rsid w:val="00DD0831"/>
    <w:rsid w:val="00DD0AB0"/>
    <w:rsid w:val="00DD479A"/>
    <w:rsid w:val="00DD67D7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43504"/>
    <w:rsid w:val="00E55530"/>
    <w:rsid w:val="00E56391"/>
    <w:rsid w:val="00E607F1"/>
    <w:rsid w:val="00E61C6F"/>
    <w:rsid w:val="00E624F3"/>
    <w:rsid w:val="00E71592"/>
    <w:rsid w:val="00E724B1"/>
    <w:rsid w:val="00E75393"/>
    <w:rsid w:val="00E75F5B"/>
    <w:rsid w:val="00E770C2"/>
    <w:rsid w:val="00E90912"/>
    <w:rsid w:val="00E94517"/>
    <w:rsid w:val="00EC14DB"/>
    <w:rsid w:val="00EC4876"/>
    <w:rsid w:val="00ED0B34"/>
    <w:rsid w:val="00EE4085"/>
    <w:rsid w:val="00EF2D1A"/>
    <w:rsid w:val="00F120F5"/>
    <w:rsid w:val="00F30E13"/>
    <w:rsid w:val="00F411E7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90274"/>
    <w:rsid w:val="00FA312B"/>
    <w:rsid w:val="00FB755A"/>
    <w:rsid w:val="00FC0B30"/>
    <w:rsid w:val="00FC0C95"/>
    <w:rsid w:val="00FC15CA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7100C3D"/>
  <w15:chartTrackingRefBased/>
  <w15:docId w15:val="{275DF8E4-7838-45F0-A4D6-6C1B61B1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numbering" w:customStyle="1" w:styleId="EstiloImportado1">
    <w:name w:val="Estilo Importado 1"/>
    <w:rsid w:val="00E75F5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66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D95DE-EEA4-46E3-9ABD-E932FEBD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431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Josiane Cristina Bernardi</cp:lastModifiedBy>
  <cp:revision>9</cp:revision>
  <cp:lastPrinted>2015-08-03T11:27:00Z</cp:lastPrinted>
  <dcterms:created xsi:type="dcterms:W3CDTF">2022-05-11T19:30:00Z</dcterms:created>
  <dcterms:modified xsi:type="dcterms:W3CDTF">2023-07-03T16:51:00Z</dcterms:modified>
</cp:coreProperties>
</file>