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63D37BCE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266718">
        <w:rPr>
          <w:rFonts w:asciiTheme="minorHAnsi" w:hAnsiTheme="minorHAnsi" w:cstheme="minorHAnsi"/>
        </w:rPr>
        <w:t>24</w:t>
      </w:r>
      <w:r w:rsidR="0033154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</w:t>
      </w:r>
      <w:r w:rsidR="00266718">
        <w:rPr>
          <w:rFonts w:asciiTheme="minorHAnsi" w:hAnsiTheme="minorHAnsi" w:cstheme="minorHAnsi"/>
        </w:rPr>
        <w:t>ulho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7F702AC2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266718">
        <w:rPr>
          <w:rFonts w:asciiTheme="minorHAnsi" w:hAnsiTheme="minorHAnsi" w:cstheme="minorHAnsi"/>
          <w:b/>
        </w:rPr>
        <w:t>25</w:t>
      </w:r>
      <w:r w:rsidR="009E24D3">
        <w:rPr>
          <w:rFonts w:asciiTheme="minorHAnsi" w:hAnsiTheme="minorHAnsi" w:cstheme="minorHAnsi"/>
          <w:b/>
        </w:rPr>
        <w:t>3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EC5CACB" w14:textId="48C92878" w:rsidR="00E07A19" w:rsidRDefault="006046AB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266718">
        <w:rPr>
          <w:rFonts w:asciiTheme="minorHAnsi" w:hAnsiTheme="minorHAnsi" w:cstheme="minorHAnsi"/>
        </w:rPr>
        <w:t>(a)</w:t>
      </w:r>
      <w:r w:rsidR="00232F54">
        <w:rPr>
          <w:rFonts w:asciiTheme="minorHAnsi" w:hAnsiTheme="minorHAnsi" w:cstheme="minorHAnsi"/>
        </w:rPr>
        <w:t>s</w:t>
      </w:r>
      <w:r w:rsidR="009E24D3">
        <w:rPr>
          <w:rFonts w:asciiTheme="minorHAnsi" w:hAnsiTheme="minorHAnsi" w:cstheme="minorHAnsi"/>
        </w:rPr>
        <w:t xml:space="preserve"> funcionário</w:t>
      </w:r>
      <w:r w:rsidR="00266718">
        <w:rPr>
          <w:rFonts w:asciiTheme="minorHAnsi" w:hAnsiTheme="minorHAnsi" w:cstheme="minorHAnsi"/>
        </w:rPr>
        <w:t>(a)</w:t>
      </w:r>
      <w:r w:rsidR="00232F54">
        <w:rPr>
          <w:rFonts w:asciiTheme="minorHAnsi" w:hAnsiTheme="minorHAnsi" w:cstheme="minorHAnsi"/>
        </w:rPr>
        <w:t>s</w:t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9E24D3" w:rsidRPr="009E24D3">
        <w:rPr>
          <w:rFonts w:asciiTheme="minorHAnsi" w:hAnsiTheme="minorHAnsi" w:cstheme="minorHAnsi"/>
          <w:b/>
        </w:rPr>
        <w:t>Alexandre Noal dos Santos</w:t>
      </w:r>
      <w:r w:rsidR="009E24D3">
        <w:rPr>
          <w:rFonts w:asciiTheme="minorHAnsi" w:hAnsiTheme="minorHAnsi" w:cstheme="minorHAnsi"/>
          <w:b/>
        </w:rPr>
        <w:t xml:space="preserve">, </w:t>
      </w:r>
      <w:r w:rsidR="009E24D3" w:rsidRPr="009E24D3">
        <w:rPr>
          <w:rFonts w:asciiTheme="minorHAnsi" w:hAnsiTheme="minorHAnsi" w:cstheme="minorHAnsi"/>
          <w:b/>
        </w:rPr>
        <w:t>Andréa Borba Pinheiro</w:t>
      </w:r>
      <w:r w:rsidR="009E24D3">
        <w:rPr>
          <w:rFonts w:asciiTheme="minorHAnsi" w:hAnsiTheme="minorHAnsi" w:cstheme="minorHAnsi"/>
          <w:b/>
        </w:rPr>
        <w:t xml:space="preserve">, </w:t>
      </w:r>
      <w:r w:rsidR="009E24D3" w:rsidRPr="009E24D3">
        <w:rPr>
          <w:rFonts w:asciiTheme="minorHAnsi" w:hAnsiTheme="minorHAnsi" w:cstheme="minorHAnsi"/>
          <w:b/>
        </w:rPr>
        <w:t>Barbara De Jesus Hoch</w:t>
      </w:r>
      <w:r w:rsidR="009E24D3">
        <w:rPr>
          <w:rFonts w:asciiTheme="minorHAnsi" w:hAnsiTheme="minorHAnsi" w:cstheme="minorHAnsi"/>
          <w:b/>
        </w:rPr>
        <w:t xml:space="preserve">, </w:t>
      </w:r>
      <w:r w:rsidR="00E10F57">
        <w:rPr>
          <w:rFonts w:asciiTheme="minorHAnsi" w:hAnsiTheme="minorHAnsi" w:cstheme="minorHAnsi"/>
          <w:b/>
        </w:rPr>
        <w:t>C</w:t>
      </w:r>
      <w:r w:rsidR="00E10F57" w:rsidRPr="00E10F57">
        <w:rPr>
          <w:rFonts w:asciiTheme="minorHAnsi" w:hAnsiTheme="minorHAnsi" w:cstheme="minorHAnsi"/>
          <w:b/>
        </w:rPr>
        <w:t xml:space="preserve">amila </w:t>
      </w:r>
      <w:r w:rsidR="00E10F57">
        <w:rPr>
          <w:rFonts w:asciiTheme="minorHAnsi" w:hAnsiTheme="minorHAnsi" w:cstheme="minorHAnsi"/>
          <w:b/>
        </w:rPr>
        <w:t xml:space="preserve">Minozzo, </w:t>
      </w:r>
      <w:r w:rsidR="009E24D3" w:rsidRPr="009E24D3">
        <w:rPr>
          <w:rFonts w:asciiTheme="minorHAnsi" w:hAnsiTheme="minorHAnsi" w:cstheme="minorHAnsi"/>
          <w:b/>
        </w:rPr>
        <w:t>Cezar Eduardo Rieger</w:t>
      </w:r>
      <w:r w:rsidR="009E24D3">
        <w:rPr>
          <w:rFonts w:asciiTheme="minorHAnsi" w:hAnsiTheme="minorHAnsi" w:cstheme="minorHAnsi"/>
          <w:b/>
        </w:rPr>
        <w:t xml:space="preserve">, </w:t>
      </w:r>
      <w:proofErr w:type="spellStart"/>
      <w:r w:rsidR="009E24D3" w:rsidRPr="009E24D3">
        <w:rPr>
          <w:rFonts w:asciiTheme="minorHAnsi" w:hAnsiTheme="minorHAnsi" w:cstheme="minorHAnsi"/>
          <w:b/>
        </w:rPr>
        <w:t>Cheila</w:t>
      </w:r>
      <w:proofErr w:type="spellEnd"/>
      <w:r w:rsidR="009E24D3" w:rsidRPr="009E24D3">
        <w:rPr>
          <w:rFonts w:asciiTheme="minorHAnsi" w:hAnsiTheme="minorHAnsi" w:cstheme="minorHAnsi"/>
          <w:b/>
        </w:rPr>
        <w:t xml:space="preserve"> da Silva Chagas</w:t>
      </w:r>
      <w:r w:rsidR="00E10F57">
        <w:rPr>
          <w:rFonts w:asciiTheme="minorHAnsi" w:hAnsiTheme="minorHAnsi" w:cstheme="minorHAnsi"/>
          <w:b/>
        </w:rPr>
        <w:t>, Danuza Daudt, E</w:t>
      </w:r>
      <w:r w:rsidR="00E10F57" w:rsidRPr="00E10F57">
        <w:rPr>
          <w:rFonts w:asciiTheme="minorHAnsi" w:hAnsiTheme="minorHAnsi" w:cstheme="minorHAnsi"/>
          <w:b/>
        </w:rPr>
        <w:t xml:space="preserve">duardo </w:t>
      </w:r>
      <w:proofErr w:type="spellStart"/>
      <w:r w:rsidR="00E10F57">
        <w:rPr>
          <w:rFonts w:asciiTheme="minorHAnsi" w:hAnsiTheme="minorHAnsi" w:cstheme="minorHAnsi"/>
          <w:b/>
        </w:rPr>
        <w:t>S</w:t>
      </w:r>
      <w:r w:rsidR="00E10F57" w:rsidRPr="00E10F57">
        <w:rPr>
          <w:rFonts w:asciiTheme="minorHAnsi" w:hAnsiTheme="minorHAnsi" w:cstheme="minorHAnsi"/>
          <w:b/>
        </w:rPr>
        <w:t>prenger</w:t>
      </w:r>
      <w:proofErr w:type="spellEnd"/>
      <w:r w:rsidR="00E10F57">
        <w:rPr>
          <w:rFonts w:asciiTheme="minorHAnsi" w:hAnsiTheme="minorHAnsi" w:cstheme="minorHAnsi"/>
          <w:b/>
        </w:rPr>
        <w:t>, F</w:t>
      </w:r>
      <w:r w:rsidR="00E10F57" w:rsidRPr="00E10F57">
        <w:rPr>
          <w:rFonts w:asciiTheme="minorHAnsi" w:hAnsiTheme="minorHAnsi" w:cstheme="minorHAnsi"/>
          <w:b/>
        </w:rPr>
        <w:t xml:space="preserve">ábio </w:t>
      </w:r>
      <w:r w:rsidR="00E10F57">
        <w:rPr>
          <w:rFonts w:asciiTheme="minorHAnsi" w:hAnsiTheme="minorHAnsi" w:cstheme="minorHAnsi"/>
          <w:b/>
        </w:rPr>
        <w:t>L</w:t>
      </w:r>
      <w:r w:rsidR="00E10F57" w:rsidRPr="00E10F57">
        <w:rPr>
          <w:rFonts w:asciiTheme="minorHAnsi" w:hAnsiTheme="minorHAnsi" w:cstheme="minorHAnsi"/>
          <w:b/>
        </w:rPr>
        <w:t xml:space="preserve">uís </w:t>
      </w:r>
      <w:r w:rsidR="00E10F57">
        <w:rPr>
          <w:rFonts w:asciiTheme="minorHAnsi" w:hAnsiTheme="minorHAnsi" w:cstheme="minorHAnsi"/>
          <w:b/>
        </w:rPr>
        <w:t>M</w:t>
      </w:r>
      <w:r w:rsidR="00E10F57" w:rsidRPr="00E10F57">
        <w:rPr>
          <w:rFonts w:asciiTheme="minorHAnsi" w:hAnsiTheme="minorHAnsi" w:cstheme="minorHAnsi"/>
          <w:b/>
        </w:rPr>
        <w:t>uller</w:t>
      </w:r>
      <w:r w:rsidR="00E10F57">
        <w:rPr>
          <w:rFonts w:asciiTheme="minorHAnsi" w:hAnsiTheme="minorHAnsi" w:cstheme="minorHAnsi"/>
          <w:b/>
        </w:rPr>
        <w:t xml:space="preserve">, </w:t>
      </w:r>
      <w:r w:rsidR="009E24D3" w:rsidRPr="009E24D3">
        <w:rPr>
          <w:rFonts w:asciiTheme="minorHAnsi" w:hAnsiTheme="minorHAnsi" w:cstheme="minorHAnsi"/>
          <w:b/>
        </w:rPr>
        <w:t>Fausto Leiria Loureiro</w:t>
      </w:r>
      <w:r w:rsidR="009E24D3">
        <w:rPr>
          <w:rFonts w:asciiTheme="minorHAnsi" w:hAnsiTheme="minorHAnsi" w:cstheme="minorHAnsi"/>
          <w:b/>
        </w:rPr>
        <w:t xml:space="preserve">, </w:t>
      </w:r>
      <w:r w:rsidR="00E10F57" w:rsidRPr="00E10F57">
        <w:rPr>
          <w:rFonts w:asciiTheme="minorHAnsi" w:hAnsiTheme="minorHAnsi" w:cstheme="minorHAnsi"/>
          <w:b/>
        </w:rPr>
        <w:t xml:space="preserve">Jaime Leo </w:t>
      </w:r>
      <w:proofErr w:type="spellStart"/>
      <w:r w:rsidR="00E10F57" w:rsidRPr="00E10F57">
        <w:rPr>
          <w:rFonts w:asciiTheme="minorHAnsi" w:hAnsiTheme="minorHAnsi" w:cstheme="minorHAnsi"/>
          <w:b/>
        </w:rPr>
        <w:t>Ricachenevsky</w:t>
      </w:r>
      <w:proofErr w:type="spellEnd"/>
      <w:r w:rsidR="00E10F57" w:rsidRPr="00E10F57">
        <w:rPr>
          <w:rFonts w:asciiTheme="minorHAnsi" w:hAnsiTheme="minorHAnsi" w:cstheme="minorHAnsi"/>
          <w:b/>
        </w:rPr>
        <w:t xml:space="preserve"> Martines Soares</w:t>
      </w:r>
      <w:r w:rsidR="00E10F57">
        <w:rPr>
          <w:rFonts w:asciiTheme="minorHAnsi" w:hAnsiTheme="minorHAnsi" w:cstheme="minorHAnsi"/>
          <w:b/>
        </w:rPr>
        <w:t xml:space="preserve">, </w:t>
      </w:r>
      <w:r w:rsidR="00E10F57" w:rsidRPr="00E10F57">
        <w:rPr>
          <w:rFonts w:asciiTheme="minorHAnsi" w:hAnsiTheme="minorHAnsi" w:cstheme="minorHAnsi"/>
          <w:b/>
        </w:rPr>
        <w:t>Jéssica Nataly Santos de Lima</w:t>
      </w:r>
      <w:r w:rsidR="00E10F57">
        <w:rPr>
          <w:rFonts w:asciiTheme="minorHAnsi" w:hAnsiTheme="minorHAnsi" w:cstheme="minorHAnsi"/>
          <w:b/>
        </w:rPr>
        <w:t xml:space="preserve">,  </w:t>
      </w:r>
      <w:r w:rsidR="00E10F57" w:rsidRPr="00E10F57">
        <w:rPr>
          <w:rFonts w:asciiTheme="minorHAnsi" w:hAnsiTheme="minorHAnsi" w:cstheme="minorHAnsi"/>
          <w:b/>
        </w:rPr>
        <w:t xml:space="preserve">Karla </w:t>
      </w:r>
      <w:proofErr w:type="spellStart"/>
      <w:r w:rsidR="00E10F57" w:rsidRPr="00E10F57">
        <w:rPr>
          <w:rFonts w:asciiTheme="minorHAnsi" w:hAnsiTheme="minorHAnsi" w:cstheme="minorHAnsi"/>
          <w:b/>
        </w:rPr>
        <w:t>Ronsoni</w:t>
      </w:r>
      <w:proofErr w:type="spellEnd"/>
      <w:r w:rsidR="00E10F57" w:rsidRPr="00E10F57">
        <w:rPr>
          <w:rFonts w:asciiTheme="minorHAnsi" w:hAnsiTheme="minorHAnsi" w:cstheme="minorHAnsi"/>
          <w:b/>
        </w:rPr>
        <w:t xml:space="preserve"> </w:t>
      </w:r>
      <w:proofErr w:type="spellStart"/>
      <w:r w:rsidR="00E10F57" w:rsidRPr="00E10F57">
        <w:rPr>
          <w:rFonts w:asciiTheme="minorHAnsi" w:hAnsiTheme="minorHAnsi" w:cstheme="minorHAnsi"/>
          <w:b/>
        </w:rPr>
        <w:t>Riet</w:t>
      </w:r>
      <w:proofErr w:type="spellEnd"/>
      <w:r w:rsidR="00E10F57">
        <w:rPr>
          <w:rFonts w:asciiTheme="minorHAnsi" w:hAnsiTheme="minorHAnsi" w:cstheme="minorHAnsi"/>
          <w:b/>
        </w:rPr>
        <w:t xml:space="preserve">, </w:t>
      </w:r>
      <w:r w:rsidR="009E24D3" w:rsidRPr="009E24D3">
        <w:rPr>
          <w:rFonts w:asciiTheme="minorHAnsi" w:hAnsiTheme="minorHAnsi" w:cstheme="minorHAnsi"/>
          <w:b/>
        </w:rPr>
        <w:t>Luciana Eloy Lima</w:t>
      </w:r>
      <w:r w:rsidR="00E10F57">
        <w:rPr>
          <w:rFonts w:asciiTheme="minorHAnsi" w:hAnsiTheme="minorHAnsi" w:cstheme="minorHAnsi"/>
          <w:b/>
        </w:rPr>
        <w:t xml:space="preserve">, </w:t>
      </w:r>
      <w:r w:rsidR="009E24D3" w:rsidRPr="009E24D3">
        <w:rPr>
          <w:rFonts w:asciiTheme="minorHAnsi" w:hAnsiTheme="minorHAnsi" w:cstheme="minorHAnsi"/>
          <w:b/>
        </w:rPr>
        <w:t>Luciano Antunes de Oliveira</w:t>
      </w:r>
      <w:r w:rsidR="009E24D3">
        <w:rPr>
          <w:rFonts w:asciiTheme="minorHAnsi" w:hAnsiTheme="minorHAnsi" w:cstheme="minorHAnsi"/>
          <w:b/>
        </w:rPr>
        <w:t xml:space="preserve">, </w:t>
      </w:r>
      <w:r w:rsidR="009E24D3" w:rsidRPr="009E24D3">
        <w:rPr>
          <w:rFonts w:asciiTheme="minorHAnsi" w:hAnsiTheme="minorHAnsi" w:cstheme="minorHAnsi"/>
          <w:b/>
        </w:rPr>
        <w:t>Luísa Onófrio Kalil</w:t>
      </w:r>
      <w:r w:rsidR="009E24D3">
        <w:rPr>
          <w:rFonts w:asciiTheme="minorHAnsi" w:hAnsiTheme="minorHAnsi" w:cstheme="minorHAnsi"/>
          <w:b/>
        </w:rPr>
        <w:t xml:space="preserve">, </w:t>
      </w:r>
      <w:r w:rsidR="009E24D3" w:rsidRPr="009E24D3">
        <w:rPr>
          <w:rFonts w:asciiTheme="minorHAnsi" w:hAnsiTheme="minorHAnsi" w:cstheme="minorHAnsi"/>
          <w:b/>
        </w:rPr>
        <w:t>Mar Acosta</w:t>
      </w:r>
      <w:r w:rsidR="009E24D3">
        <w:rPr>
          <w:rFonts w:asciiTheme="minorHAnsi" w:hAnsiTheme="minorHAnsi" w:cstheme="minorHAnsi"/>
          <w:b/>
        </w:rPr>
        <w:t xml:space="preserve">, </w:t>
      </w:r>
      <w:r w:rsidR="009E24D3" w:rsidRPr="009E24D3">
        <w:rPr>
          <w:rFonts w:asciiTheme="minorHAnsi" w:hAnsiTheme="minorHAnsi" w:cstheme="minorHAnsi"/>
          <w:b/>
        </w:rPr>
        <w:t>Maria Isabel da Rosa Dal Ross</w:t>
      </w:r>
      <w:r w:rsidR="009E24D3">
        <w:rPr>
          <w:rFonts w:asciiTheme="minorHAnsi" w:hAnsiTheme="minorHAnsi" w:cstheme="minorHAnsi"/>
          <w:b/>
        </w:rPr>
        <w:t xml:space="preserve">, </w:t>
      </w:r>
      <w:r w:rsidR="009E24D3" w:rsidRPr="009E24D3">
        <w:rPr>
          <w:rFonts w:asciiTheme="minorHAnsi" w:hAnsiTheme="minorHAnsi" w:cstheme="minorHAnsi"/>
          <w:b/>
        </w:rPr>
        <w:t xml:space="preserve">Marina Leivas </w:t>
      </w:r>
      <w:proofErr w:type="spellStart"/>
      <w:r w:rsidR="009E24D3" w:rsidRPr="009E24D3">
        <w:rPr>
          <w:rFonts w:asciiTheme="minorHAnsi" w:hAnsiTheme="minorHAnsi" w:cstheme="minorHAnsi"/>
          <w:b/>
        </w:rPr>
        <w:t>Proto</w:t>
      </w:r>
      <w:proofErr w:type="spellEnd"/>
      <w:r w:rsidR="009E24D3">
        <w:rPr>
          <w:rFonts w:asciiTheme="minorHAnsi" w:hAnsiTheme="minorHAnsi" w:cstheme="minorHAnsi"/>
          <w:b/>
        </w:rPr>
        <w:t xml:space="preserve">, </w:t>
      </w:r>
      <w:r w:rsidR="009E24D3" w:rsidRPr="009E24D3">
        <w:rPr>
          <w:rFonts w:asciiTheme="minorHAnsi" w:hAnsiTheme="minorHAnsi" w:cstheme="minorHAnsi"/>
          <w:b/>
        </w:rPr>
        <w:t>Mônica dos Santos Marques</w:t>
      </w:r>
      <w:r w:rsidR="009E24D3">
        <w:rPr>
          <w:rFonts w:asciiTheme="minorHAnsi" w:hAnsiTheme="minorHAnsi" w:cstheme="minorHAnsi"/>
          <w:b/>
        </w:rPr>
        <w:t xml:space="preserve">, </w:t>
      </w:r>
      <w:r w:rsidR="009E24D3" w:rsidRPr="009E24D3">
        <w:rPr>
          <w:rFonts w:asciiTheme="minorHAnsi" w:hAnsiTheme="minorHAnsi" w:cstheme="minorHAnsi"/>
          <w:b/>
        </w:rPr>
        <w:t>Ortiz Adriano Adams de Campos</w:t>
      </w:r>
      <w:r w:rsidR="009E24D3">
        <w:rPr>
          <w:rFonts w:asciiTheme="minorHAnsi" w:hAnsiTheme="minorHAnsi" w:cstheme="minorHAnsi"/>
          <w:b/>
        </w:rPr>
        <w:t xml:space="preserve">, </w:t>
      </w:r>
      <w:r w:rsidR="009E24D3" w:rsidRPr="009E24D3">
        <w:rPr>
          <w:rFonts w:asciiTheme="minorHAnsi" w:hAnsiTheme="minorHAnsi" w:cstheme="minorHAnsi"/>
          <w:b/>
        </w:rPr>
        <w:t>Paulo Henrique Cesarino Cardoso Soares</w:t>
      </w:r>
      <w:r w:rsidR="009E24D3">
        <w:rPr>
          <w:rFonts w:asciiTheme="minorHAnsi" w:hAnsiTheme="minorHAnsi" w:cstheme="minorHAnsi"/>
          <w:b/>
        </w:rPr>
        <w:t xml:space="preserve">, </w:t>
      </w:r>
      <w:r w:rsidR="009E24D3" w:rsidRPr="009E24D3">
        <w:rPr>
          <w:rFonts w:asciiTheme="minorHAnsi" w:hAnsiTheme="minorHAnsi" w:cstheme="minorHAnsi"/>
          <w:b/>
        </w:rPr>
        <w:t xml:space="preserve">Pedro </w:t>
      </w:r>
      <w:proofErr w:type="spellStart"/>
      <w:r w:rsidR="009E24D3" w:rsidRPr="009E24D3">
        <w:rPr>
          <w:rFonts w:asciiTheme="minorHAnsi" w:hAnsiTheme="minorHAnsi" w:cstheme="minorHAnsi"/>
          <w:b/>
        </w:rPr>
        <w:t>Reusch</w:t>
      </w:r>
      <w:proofErr w:type="spellEnd"/>
      <w:r w:rsidR="009E24D3" w:rsidRPr="009E24D3">
        <w:rPr>
          <w:rFonts w:asciiTheme="minorHAnsi" w:hAnsiTheme="minorHAnsi" w:cstheme="minorHAnsi"/>
          <w:b/>
        </w:rPr>
        <w:t xml:space="preserve"> </w:t>
      </w:r>
      <w:proofErr w:type="spellStart"/>
      <w:r w:rsidR="009E24D3" w:rsidRPr="009E24D3">
        <w:rPr>
          <w:rFonts w:asciiTheme="minorHAnsi" w:hAnsiTheme="minorHAnsi" w:cstheme="minorHAnsi"/>
          <w:b/>
        </w:rPr>
        <w:t>Ianzer</w:t>
      </w:r>
      <w:proofErr w:type="spellEnd"/>
      <w:r w:rsidR="009E24D3" w:rsidRPr="009E24D3">
        <w:rPr>
          <w:rFonts w:asciiTheme="minorHAnsi" w:hAnsiTheme="minorHAnsi" w:cstheme="minorHAnsi"/>
          <w:b/>
        </w:rPr>
        <w:t xml:space="preserve"> Jardim</w:t>
      </w:r>
      <w:r w:rsidR="009E24D3">
        <w:rPr>
          <w:rFonts w:asciiTheme="minorHAnsi" w:hAnsiTheme="minorHAnsi" w:cstheme="minorHAnsi"/>
          <w:b/>
        </w:rPr>
        <w:t xml:space="preserve">, </w:t>
      </w:r>
      <w:r w:rsidR="009E24D3" w:rsidRPr="009E24D3">
        <w:rPr>
          <w:rFonts w:asciiTheme="minorHAnsi" w:hAnsiTheme="minorHAnsi" w:cstheme="minorHAnsi"/>
          <w:b/>
        </w:rPr>
        <w:t>Sandra Helena Lehnen Becker</w:t>
      </w:r>
      <w:r w:rsidR="009E24D3">
        <w:rPr>
          <w:rFonts w:asciiTheme="minorHAnsi" w:hAnsiTheme="minorHAnsi" w:cstheme="minorHAnsi"/>
          <w:b/>
        </w:rPr>
        <w:t xml:space="preserve">, </w:t>
      </w:r>
      <w:r w:rsidR="009E24D3" w:rsidRPr="009E24D3">
        <w:rPr>
          <w:rFonts w:asciiTheme="minorHAnsi" w:hAnsiTheme="minorHAnsi" w:cstheme="minorHAnsi"/>
          <w:b/>
        </w:rPr>
        <w:t xml:space="preserve">Suzi </w:t>
      </w:r>
      <w:proofErr w:type="spellStart"/>
      <w:r w:rsidR="009E24D3" w:rsidRPr="009E24D3">
        <w:rPr>
          <w:rFonts w:asciiTheme="minorHAnsi" w:hAnsiTheme="minorHAnsi" w:cstheme="minorHAnsi"/>
          <w:b/>
        </w:rPr>
        <w:t>Righes</w:t>
      </w:r>
      <w:proofErr w:type="spellEnd"/>
      <w:r w:rsidR="009E24D3">
        <w:rPr>
          <w:rFonts w:asciiTheme="minorHAnsi" w:hAnsiTheme="minorHAnsi" w:cstheme="minorHAnsi"/>
          <w:b/>
        </w:rPr>
        <w:t xml:space="preserve">, </w:t>
      </w:r>
      <w:r w:rsidR="009E24D3" w:rsidRPr="009E24D3">
        <w:rPr>
          <w:rFonts w:asciiTheme="minorHAnsi" w:hAnsiTheme="minorHAnsi" w:cstheme="minorHAnsi"/>
          <w:b/>
        </w:rPr>
        <w:t>Tales Volker</w:t>
      </w:r>
      <w:r w:rsidR="00E10F57">
        <w:rPr>
          <w:rFonts w:asciiTheme="minorHAnsi" w:hAnsiTheme="minorHAnsi" w:cstheme="minorHAnsi"/>
          <w:b/>
        </w:rPr>
        <w:t>, T</w:t>
      </w:r>
      <w:r w:rsidR="00E10F57" w:rsidRPr="00E10F57">
        <w:rPr>
          <w:rFonts w:asciiTheme="minorHAnsi" w:hAnsiTheme="minorHAnsi" w:cstheme="minorHAnsi"/>
          <w:b/>
        </w:rPr>
        <w:t xml:space="preserve">iago </w:t>
      </w:r>
      <w:r w:rsidR="00E10F57">
        <w:rPr>
          <w:rFonts w:asciiTheme="minorHAnsi" w:hAnsiTheme="minorHAnsi" w:cstheme="minorHAnsi"/>
          <w:b/>
        </w:rPr>
        <w:t>R</w:t>
      </w:r>
      <w:r w:rsidR="00E10F57" w:rsidRPr="00E10F57">
        <w:rPr>
          <w:rFonts w:asciiTheme="minorHAnsi" w:hAnsiTheme="minorHAnsi" w:cstheme="minorHAnsi"/>
          <w:b/>
        </w:rPr>
        <w:t>ibeiro</w:t>
      </w:r>
      <w:r w:rsidR="00E10F57">
        <w:rPr>
          <w:rFonts w:asciiTheme="minorHAnsi" w:hAnsiTheme="minorHAnsi" w:cstheme="minorHAnsi"/>
          <w:b/>
        </w:rPr>
        <w:t xml:space="preserve">, </w:t>
      </w:r>
      <w:r w:rsidR="009E24D3" w:rsidRPr="009E24D3">
        <w:rPr>
          <w:rFonts w:asciiTheme="minorHAnsi" w:hAnsiTheme="minorHAnsi" w:cstheme="minorHAnsi"/>
          <w:b/>
        </w:rPr>
        <w:t>Thais Cristina Luz</w:t>
      </w:r>
      <w:r w:rsidR="00E10F57">
        <w:rPr>
          <w:rFonts w:asciiTheme="minorHAnsi" w:hAnsiTheme="minorHAnsi" w:cstheme="minorHAnsi"/>
          <w:b/>
        </w:rPr>
        <w:t xml:space="preserve"> </w:t>
      </w:r>
      <w:r w:rsidR="00E10F57" w:rsidRPr="00C7487A">
        <w:rPr>
          <w:rFonts w:asciiTheme="minorHAnsi" w:hAnsiTheme="minorHAnsi" w:cstheme="minorHAnsi"/>
          <w:bCs/>
        </w:rPr>
        <w:t>e</w:t>
      </w:r>
      <w:r w:rsidR="00E10F57">
        <w:rPr>
          <w:rFonts w:asciiTheme="minorHAnsi" w:hAnsiTheme="minorHAnsi" w:cstheme="minorHAnsi"/>
          <w:b/>
        </w:rPr>
        <w:t xml:space="preserve"> </w:t>
      </w:r>
      <w:r w:rsidR="00E10F57" w:rsidRPr="00E10F57">
        <w:rPr>
          <w:rFonts w:asciiTheme="minorHAnsi" w:hAnsiTheme="minorHAnsi" w:cstheme="minorHAnsi"/>
          <w:b/>
        </w:rPr>
        <w:t>William Marchetti Gritti</w:t>
      </w:r>
      <w:r w:rsidR="00E10F57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participar</w:t>
      </w:r>
      <w:r w:rsidR="00232F54">
        <w:rPr>
          <w:rFonts w:asciiTheme="minorHAnsi" w:hAnsiTheme="minorHAnsi" w:cstheme="minorHAnsi"/>
        </w:rPr>
        <w:t>em</w:t>
      </w:r>
      <w:r w:rsidR="009E24D3">
        <w:rPr>
          <w:rFonts w:asciiTheme="minorHAnsi" w:hAnsiTheme="minorHAnsi" w:cstheme="minorHAnsi"/>
        </w:rPr>
        <w:t xml:space="preserve"> </w:t>
      </w:r>
      <w:r w:rsidR="00232F54">
        <w:rPr>
          <w:rFonts w:asciiTheme="minorHAnsi" w:hAnsiTheme="minorHAnsi" w:cstheme="minorHAnsi"/>
        </w:rPr>
        <w:t>da</w:t>
      </w:r>
      <w:r w:rsidR="008156EC">
        <w:rPr>
          <w:rFonts w:asciiTheme="minorHAnsi" w:hAnsiTheme="minorHAnsi" w:cstheme="minorHAnsi"/>
        </w:rPr>
        <w:t xml:space="preserve"> pauta temática da</w:t>
      </w:r>
      <w:r w:rsidR="00232F54">
        <w:rPr>
          <w:rFonts w:asciiTheme="minorHAnsi" w:hAnsiTheme="minorHAnsi" w:cstheme="minorHAnsi"/>
        </w:rPr>
        <w:t xml:space="preserve"> </w:t>
      </w:r>
      <w:r w:rsidR="000E6D64" w:rsidRPr="000E6D64">
        <w:rPr>
          <w:rFonts w:asciiTheme="minorHAnsi" w:hAnsiTheme="minorHAnsi" w:cstheme="minorHAnsi"/>
        </w:rPr>
        <w:t>146ª R</w:t>
      </w:r>
      <w:r w:rsidR="000E6D64">
        <w:rPr>
          <w:rFonts w:asciiTheme="minorHAnsi" w:hAnsiTheme="minorHAnsi" w:cstheme="minorHAnsi"/>
        </w:rPr>
        <w:t>eunião</w:t>
      </w:r>
      <w:r w:rsidR="000E6D64" w:rsidRPr="000E6D64">
        <w:rPr>
          <w:rFonts w:asciiTheme="minorHAnsi" w:hAnsiTheme="minorHAnsi" w:cstheme="minorHAnsi"/>
        </w:rPr>
        <w:t xml:space="preserve"> P</w:t>
      </w:r>
      <w:r w:rsidR="000E6D64">
        <w:rPr>
          <w:rFonts w:asciiTheme="minorHAnsi" w:hAnsiTheme="minorHAnsi" w:cstheme="minorHAnsi"/>
        </w:rPr>
        <w:t>lenária</w:t>
      </w:r>
      <w:r w:rsidR="000E6D64" w:rsidRPr="000E6D64">
        <w:rPr>
          <w:rFonts w:asciiTheme="minorHAnsi" w:hAnsiTheme="minorHAnsi" w:cstheme="minorHAnsi"/>
        </w:rPr>
        <w:t xml:space="preserve"> O</w:t>
      </w:r>
      <w:r w:rsidR="000E6D64">
        <w:rPr>
          <w:rFonts w:asciiTheme="minorHAnsi" w:hAnsiTheme="minorHAnsi" w:cstheme="minorHAnsi"/>
        </w:rPr>
        <w:t>rdinária</w:t>
      </w:r>
      <w:r w:rsidR="000E6D64" w:rsidRPr="000E6D64">
        <w:rPr>
          <w:rFonts w:asciiTheme="minorHAnsi" w:hAnsiTheme="minorHAnsi" w:cstheme="minorHAnsi"/>
        </w:rPr>
        <w:t xml:space="preserve"> </w:t>
      </w:r>
      <w:r w:rsidR="000E6D64">
        <w:rPr>
          <w:rFonts w:asciiTheme="minorHAnsi" w:hAnsiTheme="minorHAnsi" w:cstheme="minorHAnsi"/>
        </w:rPr>
        <w:t>do</w:t>
      </w:r>
      <w:r w:rsidR="000E6D64" w:rsidRPr="000E6D64">
        <w:rPr>
          <w:rFonts w:asciiTheme="minorHAnsi" w:hAnsiTheme="minorHAnsi" w:cstheme="minorHAnsi"/>
        </w:rPr>
        <w:t xml:space="preserve"> CAU/RS</w:t>
      </w:r>
      <w:r w:rsidR="008156EC">
        <w:rPr>
          <w:rFonts w:asciiTheme="minorHAnsi" w:hAnsiTheme="minorHAnsi" w:cstheme="minorHAnsi"/>
        </w:rPr>
        <w:t xml:space="preserve"> sobre </w:t>
      </w:r>
      <w:r w:rsidR="000E6D64" w:rsidRPr="000E6D64">
        <w:rPr>
          <w:rFonts w:asciiTheme="minorHAnsi" w:hAnsiTheme="minorHAnsi" w:cstheme="minorHAnsi"/>
        </w:rPr>
        <w:t>'Ouvidoria e Compli</w:t>
      </w:r>
      <w:r w:rsidR="008156EC">
        <w:rPr>
          <w:rFonts w:asciiTheme="minorHAnsi" w:hAnsiTheme="minorHAnsi" w:cstheme="minorHAnsi"/>
        </w:rPr>
        <w:t>a</w:t>
      </w:r>
      <w:r w:rsidR="000E6D64" w:rsidRPr="000E6D64">
        <w:rPr>
          <w:rFonts w:asciiTheme="minorHAnsi" w:hAnsiTheme="minorHAnsi" w:cstheme="minorHAnsi"/>
        </w:rPr>
        <w:t>nce'</w:t>
      </w:r>
      <w:r w:rsidR="000E6D64">
        <w:rPr>
          <w:rFonts w:asciiTheme="minorHAnsi" w:hAnsiTheme="minorHAnsi" w:cstheme="minorHAnsi"/>
        </w:rPr>
        <w:t xml:space="preserve">, </w:t>
      </w:r>
      <w:r w:rsidR="00232F54">
        <w:rPr>
          <w:rFonts w:asciiTheme="minorHAnsi" w:hAnsiTheme="minorHAnsi" w:cstheme="minorHAnsi"/>
        </w:rPr>
        <w:t xml:space="preserve">no dia </w:t>
      </w:r>
      <w:r w:rsidR="000E6D64">
        <w:rPr>
          <w:rFonts w:asciiTheme="minorHAnsi" w:hAnsiTheme="minorHAnsi" w:cstheme="minorHAnsi"/>
        </w:rPr>
        <w:t>28</w:t>
      </w:r>
      <w:r w:rsidR="00232F54">
        <w:rPr>
          <w:rFonts w:asciiTheme="minorHAnsi" w:hAnsiTheme="minorHAnsi" w:cstheme="minorHAnsi"/>
        </w:rPr>
        <w:t xml:space="preserve"> de</w:t>
      </w:r>
      <w:r w:rsidR="00266718">
        <w:rPr>
          <w:rFonts w:asciiTheme="minorHAnsi" w:hAnsiTheme="minorHAnsi" w:cstheme="minorHAnsi"/>
        </w:rPr>
        <w:t xml:space="preserve"> </w:t>
      </w:r>
      <w:r w:rsidR="000E6D64">
        <w:rPr>
          <w:rFonts w:asciiTheme="minorHAnsi" w:hAnsiTheme="minorHAnsi" w:cstheme="minorHAnsi"/>
        </w:rPr>
        <w:t>julh</w:t>
      </w:r>
      <w:r w:rsidR="00266718">
        <w:rPr>
          <w:rFonts w:asciiTheme="minorHAnsi" w:hAnsiTheme="minorHAnsi" w:cstheme="minorHAnsi"/>
        </w:rPr>
        <w:t>o</w:t>
      </w:r>
      <w:r w:rsidR="00232F54">
        <w:rPr>
          <w:rFonts w:asciiTheme="minorHAnsi" w:hAnsiTheme="minorHAnsi" w:cstheme="minorHAnsi"/>
        </w:rPr>
        <w:t xml:space="preserve"> de 2023</w:t>
      </w:r>
      <w:r w:rsidR="008156EC">
        <w:rPr>
          <w:rFonts w:asciiTheme="minorHAnsi" w:hAnsiTheme="minorHAnsi" w:cstheme="minorHAnsi"/>
        </w:rPr>
        <w:t xml:space="preserve"> </w:t>
      </w:r>
      <w:r w:rsidR="00266718">
        <w:rPr>
          <w:rFonts w:asciiTheme="minorHAnsi" w:hAnsiTheme="minorHAnsi" w:cstheme="minorHAnsi"/>
        </w:rPr>
        <w:t>às 14h</w:t>
      </w:r>
      <w:r w:rsidR="00240F10">
        <w:rPr>
          <w:rFonts w:asciiTheme="minorHAnsi" w:hAnsiTheme="minorHAnsi" w:cstheme="minorHAnsi"/>
        </w:rPr>
        <w:t xml:space="preserve">, na </w:t>
      </w:r>
      <w:r w:rsidR="000E6D64" w:rsidRPr="000E6D64">
        <w:rPr>
          <w:rFonts w:asciiTheme="minorHAnsi" w:hAnsiTheme="minorHAnsi" w:cstheme="minorHAnsi"/>
        </w:rPr>
        <w:t>FECOMÉRCIO RS - Sala 104 (Rua Fecomércio, 101 – Bairro Anchieta, Porto Alegre/RS)</w:t>
      </w:r>
      <w:r w:rsidR="008156EC">
        <w:rPr>
          <w:rFonts w:asciiTheme="minorHAnsi" w:hAnsiTheme="minorHAnsi" w:cstheme="minorHAnsi"/>
        </w:rPr>
        <w:t>.</w:t>
      </w: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629949B0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3E67E8" w:rsidRPr="003E67E8">
        <w:rPr>
          <w:rFonts w:asciiTheme="minorHAnsi" w:hAnsiTheme="minorHAnsi" w:cstheme="minorHAnsi"/>
          <w:i/>
        </w:rPr>
        <w:t>4.03.10 - Manutenção das Atividades da Presidência - Plenário - Conselho Diretor.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E6D64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32F54"/>
    <w:rsid w:val="00240F10"/>
    <w:rsid w:val="002412DB"/>
    <w:rsid w:val="00242DEB"/>
    <w:rsid w:val="0024331D"/>
    <w:rsid w:val="00246F36"/>
    <w:rsid w:val="0025238B"/>
    <w:rsid w:val="0025277E"/>
    <w:rsid w:val="00266718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E67E8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3030"/>
    <w:rsid w:val="00815502"/>
    <w:rsid w:val="008156EC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E24D3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7487A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0F57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45</cp:revision>
  <cp:lastPrinted>2021-04-14T12:40:00Z</cp:lastPrinted>
  <dcterms:created xsi:type="dcterms:W3CDTF">2023-01-03T14:07:00Z</dcterms:created>
  <dcterms:modified xsi:type="dcterms:W3CDTF">2023-07-24T15:11:00Z</dcterms:modified>
</cp:coreProperties>
</file>