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98EC2" w14:textId="77777777" w:rsidR="00D10356" w:rsidRPr="00EF7B57" w:rsidRDefault="00D10356" w:rsidP="004F19BA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line="360" w:lineRule="auto"/>
        <w:ind w:right="-7"/>
        <w:jc w:val="center"/>
        <w:rPr>
          <w:rFonts w:asciiTheme="minorHAnsi" w:eastAsia="Calibri" w:hAnsiTheme="minorHAnsi" w:cstheme="minorHAnsi"/>
          <w:b/>
          <w:sz w:val="22"/>
          <w:szCs w:val="22"/>
          <w:lang w:eastAsia="pt-BR"/>
        </w:rPr>
      </w:pPr>
      <w:r w:rsidRPr="00EF7B57">
        <w:rPr>
          <w:rFonts w:asciiTheme="minorHAnsi" w:eastAsia="Calibri" w:hAnsiTheme="minorHAnsi" w:cstheme="minorHAnsi"/>
          <w:b/>
          <w:sz w:val="22"/>
          <w:szCs w:val="22"/>
          <w:lang w:eastAsia="pt-BR"/>
        </w:rPr>
        <w:t xml:space="preserve">EDITAL DE CHAMAMENTO PÚBLICO CAU/RS Nº </w:t>
      </w:r>
      <w:r w:rsidRPr="00EF7B57">
        <w:rPr>
          <w:rFonts w:asciiTheme="minorHAnsi" w:eastAsia="Calibri" w:hAnsiTheme="minorHAnsi" w:cstheme="minorHAnsi"/>
          <w:b/>
          <w:sz w:val="22"/>
          <w:szCs w:val="22"/>
          <w:highlight w:val="lightGray"/>
          <w:lang w:eastAsia="pt-BR"/>
        </w:rPr>
        <w:t>XXX/202X</w:t>
      </w:r>
      <w:r w:rsidR="006D4739" w:rsidRPr="00EF7B57">
        <w:rPr>
          <w:rFonts w:asciiTheme="minorHAnsi" w:eastAsia="Calibri" w:hAnsiTheme="minorHAnsi" w:cstheme="minorHAnsi"/>
          <w:b/>
          <w:sz w:val="22"/>
          <w:szCs w:val="22"/>
          <w:lang w:eastAsia="pt-BR"/>
        </w:rPr>
        <w:t xml:space="preserve"> </w:t>
      </w:r>
    </w:p>
    <w:p w14:paraId="39F6AD53" w14:textId="77777777" w:rsidR="007815EA" w:rsidRPr="00EF7B57" w:rsidRDefault="007815EA" w:rsidP="004F19BA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line="360" w:lineRule="auto"/>
        <w:ind w:right="-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6424F0" w14:textId="77777777" w:rsidR="00D10356" w:rsidRPr="00EF7B57" w:rsidRDefault="00D10356" w:rsidP="007815E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7B57">
        <w:rPr>
          <w:rFonts w:asciiTheme="minorHAnsi" w:hAnsiTheme="minorHAnsi" w:cstheme="minorHAnsi"/>
          <w:b/>
          <w:sz w:val="22"/>
          <w:szCs w:val="22"/>
        </w:rPr>
        <w:t>PARECER TÉCNICO CONCLUSIVO DA PARCERIA</w:t>
      </w:r>
    </w:p>
    <w:tbl>
      <w:tblPr>
        <w:tblStyle w:val="Tabelacomgrade"/>
        <w:tblpPr w:leftFromText="141" w:rightFromText="141" w:vertAnchor="text" w:horzAnchor="margin" w:tblpY="38"/>
        <w:tblW w:w="87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89"/>
        <w:gridCol w:w="6066"/>
      </w:tblGrid>
      <w:tr w:rsidR="00775DD5" w:rsidRPr="00EF7B57" w14:paraId="0B927FD6" w14:textId="77777777" w:rsidTr="00112375">
        <w:trPr>
          <w:trHeight w:val="557"/>
        </w:trPr>
        <w:tc>
          <w:tcPr>
            <w:tcW w:w="2689" w:type="dxa"/>
            <w:vAlign w:val="center"/>
          </w:tcPr>
          <w:p w14:paraId="67E9F895" w14:textId="01E99C42" w:rsidR="00775DD5" w:rsidRPr="00EF7B57" w:rsidRDefault="00F85108" w:rsidP="0011237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7B57">
              <w:rPr>
                <w:rFonts w:asciiTheme="minorHAnsi" w:hAnsiTheme="minorHAnsi" w:cstheme="minorHAnsi"/>
                <w:sz w:val="22"/>
                <w:szCs w:val="22"/>
              </w:rPr>
              <w:t>DADOS DO MATRIZ</w:t>
            </w:r>
          </w:p>
        </w:tc>
        <w:tc>
          <w:tcPr>
            <w:tcW w:w="6066" w:type="dxa"/>
            <w:vAlign w:val="center"/>
          </w:tcPr>
          <w:p w14:paraId="15F24D77" w14:textId="63CCCB1F" w:rsidR="00775DD5" w:rsidRPr="00EF7B57" w:rsidRDefault="00F85108" w:rsidP="00112375">
            <w:pPr>
              <w:tabs>
                <w:tab w:val="left" w:pos="1418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7B57">
              <w:rPr>
                <w:rFonts w:asciiTheme="minorHAnsi" w:hAnsiTheme="minorHAnsi" w:cstheme="minorHAnsi"/>
                <w:sz w:val="22"/>
                <w:szCs w:val="22"/>
              </w:rPr>
              <w:t xml:space="preserve">Processo </w:t>
            </w:r>
            <w:r w:rsidR="00112375">
              <w:rPr>
                <w:rFonts w:asciiTheme="minorHAnsi" w:hAnsiTheme="minorHAnsi" w:cstheme="minorHAnsi"/>
                <w:sz w:val="22"/>
                <w:szCs w:val="22"/>
              </w:rPr>
              <w:t xml:space="preserve">SEI </w:t>
            </w:r>
            <w:r w:rsidRPr="00EF7B57">
              <w:rPr>
                <w:rFonts w:asciiTheme="minorHAnsi" w:hAnsiTheme="minorHAnsi" w:cstheme="minorHAnsi"/>
                <w:sz w:val="22"/>
                <w:szCs w:val="22"/>
              </w:rPr>
              <w:t>Matriz nº [</w:t>
            </w:r>
            <w:r w:rsidRPr="00EF7B57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XXX/202X</w:t>
            </w:r>
            <w:r w:rsidRPr="00EF7B57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775DD5" w:rsidRPr="00EF7B57" w14:paraId="3FE6F01C" w14:textId="77777777" w:rsidTr="00112375">
        <w:trPr>
          <w:trHeight w:val="569"/>
        </w:trPr>
        <w:tc>
          <w:tcPr>
            <w:tcW w:w="2689" w:type="dxa"/>
            <w:vAlign w:val="center"/>
          </w:tcPr>
          <w:p w14:paraId="6EB7C288" w14:textId="28AACF9D" w:rsidR="00095FCE" w:rsidRPr="00EF7B57" w:rsidRDefault="00F85108" w:rsidP="0011237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7B57">
              <w:rPr>
                <w:rFonts w:asciiTheme="minorHAnsi" w:hAnsiTheme="minorHAnsi" w:cstheme="minorHAnsi"/>
                <w:sz w:val="22"/>
                <w:szCs w:val="22"/>
              </w:rPr>
              <w:t>DADOS DO APENSO</w:t>
            </w:r>
          </w:p>
        </w:tc>
        <w:tc>
          <w:tcPr>
            <w:tcW w:w="6066" w:type="dxa"/>
            <w:vAlign w:val="center"/>
          </w:tcPr>
          <w:p w14:paraId="1AAED325" w14:textId="42995002" w:rsidR="00775DD5" w:rsidRPr="00EF7B57" w:rsidRDefault="00095FCE" w:rsidP="00112375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7B5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 xml:space="preserve">Processo </w:t>
            </w:r>
            <w:r w:rsidR="0011237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>SEI</w:t>
            </w:r>
            <w:r w:rsidRPr="00EF7B5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F85108" w:rsidRPr="00EF7B5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 xml:space="preserve">Apenso </w:t>
            </w:r>
            <w:r w:rsidRPr="00EF7B5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>nº [</w:t>
            </w:r>
            <w:r w:rsidRPr="00EF7B5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lightGray"/>
                <w:shd w:val="clear" w:color="auto" w:fill="FFFFFF"/>
              </w:rPr>
              <w:t>XXX/202X</w:t>
            </w:r>
            <w:r w:rsidRPr="00EF7B5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>]</w:t>
            </w:r>
          </w:p>
        </w:tc>
      </w:tr>
      <w:tr w:rsidR="00775DD5" w:rsidRPr="00EF7B57" w14:paraId="063C12E8" w14:textId="77777777" w:rsidTr="00112375">
        <w:trPr>
          <w:trHeight w:val="510"/>
        </w:trPr>
        <w:tc>
          <w:tcPr>
            <w:tcW w:w="2689" w:type="dxa"/>
            <w:vAlign w:val="center"/>
          </w:tcPr>
          <w:p w14:paraId="6615AFB0" w14:textId="454325DB" w:rsidR="00775DD5" w:rsidRPr="00EF7B57" w:rsidRDefault="00775DD5" w:rsidP="0011237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7B57">
              <w:rPr>
                <w:rFonts w:asciiTheme="minorHAnsi" w:hAnsiTheme="minorHAnsi" w:cstheme="minorHAnsi"/>
                <w:sz w:val="22"/>
                <w:szCs w:val="22"/>
              </w:rPr>
              <w:t>Organização da Sociedade Civil</w:t>
            </w:r>
          </w:p>
        </w:tc>
        <w:tc>
          <w:tcPr>
            <w:tcW w:w="6066" w:type="dxa"/>
            <w:vAlign w:val="center"/>
          </w:tcPr>
          <w:p w14:paraId="6901D458" w14:textId="0AEFCB49" w:rsidR="00775DD5" w:rsidRPr="00EF7B57" w:rsidRDefault="00775DD5" w:rsidP="00775DD5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EF7B5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EF7B57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NOME DA ORGANIZAÇÃO DA SOCIEDADE CIVIL</w:t>
            </w:r>
            <w:r w:rsidRPr="00EF7B57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775DD5" w:rsidRPr="00EF7B57" w14:paraId="020C486A" w14:textId="77777777" w:rsidTr="00112375">
        <w:trPr>
          <w:trHeight w:val="510"/>
        </w:trPr>
        <w:tc>
          <w:tcPr>
            <w:tcW w:w="2689" w:type="dxa"/>
            <w:vAlign w:val="center"/>
          </w:tcPr>
          <w:p w14:paraId="03EAAAE0" w14:textId="0D6ED983" w:rsidR="00775DD5" w:rsidRPr="00EF7B57" w:rsidRDefault="00775DD5" w:rsidP="0011237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F7B57">
              <w:rPr>
                <w:rFonts w:asciiTheme="minorHAnsi" w:hAnsiTheme="minorHAnsi" w:cstheme="minorHAnsi"/>
                <w:sz w:val="22"/>
                <w:szCs w:val="22"/>
              </w:rPr>
              <w:t>Projeto</w:t>
            </w:r>
          </w:p>
        </w:tc>
        <w:tc>
          <w:tcPr>
            <w:tcW w:w="6066" w:type="dxa"/>
            <w:vAlign w:val="center"/>
          </w:tcPr>
          <w:p w14:paraId="5CAA0846" w14:textId="23C87AAB" w:rsidR="00775DD5" w:rsidRPr="00EF7B57" w:rsidRDefault="00775DD5" w:rsidP="00775DD5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EF7B5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EF7B57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NOME DO EVENTO, PROJETO OU AÇÃO</w:t>
            </w:r>
            <w:r w:rsidRPr="00EF7B57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775DD5" w:rsidRPr="00EF7B57" w14:paraId="1DEB1998" w14:textId="77777777" w:rsidTr="00112375">
        <w:trPr>
          <w:trHeight w:val="510"/>
        </w:trPr>
        <w:tc>
          <w:tcPr>
            <w:tcW w:w="2689" w:type="dxa"/>
            <w:vMerge w:val="restart"/>
            <w:vAlign w:val="center"/>
          </w:tcPr>
          <w:p w14:paraId="5820F636" w14:textId="4F6AA892" w:rsidR="00775DD5" w:rsidRPr="00EF7B57" w:rsidRDefault="00775DD5" w:rsidP="001123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7B57">
              <w:rPr>
                <w:rFonts w:asciiTheme="minorHAnsi" w:hAnsiTheme="minorHAnsi" w:cstheme="minorHAnsi"/>
                <w:sz w:val="22"/>
                <w:szCs w:val="22"/>
              </w:rPr>
              <w:t>Termo de Fomento</w:t>
            </w:r>
          </w:p>
        </w:tc>
        <w:tc>
          <w:tcPr>
            <w:tcW w:w="6066" w:type="dxa"/>
            <w:vAlign w:val="center"/>
          </w:tcPr>
          <w:p w14:paraId="03924844" w14:textId="5906023A" w:rsidR="00775DD5" w:rsidRPr="00EF7B57" w:rsidRDefault="00775DD5" w:rsidP="00775DD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7B5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Nº [</w:t>
            </w:r>
            <w:r w:rsidRPr="00EF7B57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  <w:shd w:val="clear" w:color="auto" w:fill="FFFFFF"/>
              </w:rPr>
              <w:t>XXX/202X]</w:t>
            </w:r>
          </w:p>
        </w:tc>
      </w:tr>
      <w:tr w:rsidR="00775DD5" w:rsidRPr="00EF7B57" w14:paraId="3B047A72" w14:textId="77777777" w:rsidTr="00112375">
        <w:trPr>
          <w:trHeight w:val="510"/>
        </w:trPr>
        <w:tc>
          <w:tcPr>
            <w:tcW w:w="2689" w:type="dxa"/>
            <w:vMerge/>
            <w:vAlign w:val="center"/>
          </w:tcPr>
          <w:p w14:paraId="6D7F50E9" w14:textId="77777777" w:rsidR="00775DD5" w:rsidRPr="00EF7B57" w:rsidRDefault="00775DD5" w:rsidP="001123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66" w:type="dxa"/>
            <w:vAlign w:val="center"/>
          </w:tcPr>
          <w:p w14:paraId="484FDE00" w14:textId="56904163" w:rsidR="00775DD5" w:rsidRPr="00EF7B57" w:rsidRDefault="00775DD5" w:rsidP="00775DD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7B5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Vigência: de </w:t>
            </w:r>
            <w:r w:rsidRPr="00EF7B57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  <w:shd w:val="clear" w:color="auto" w:fill="FFFFFF"/>
              </w:rPr>
              <w:t>[DIA/MÊS/ANO]</w:t>
            </w:r>
            <w:r w:rsidRPr="00EF7B5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a </w:t>
            </w:r>
            <w:r w:rsidRPr="00EF7B57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  <w:shd w:val="clear" w:color="auto" w:fill="FFFFFF"/>
              </w:rPr>
              <w:t>[DIA/MÊS/ANO]</w:t>
            </w:r>
          </w:p>
        </w:tc>
      </w:tr>
      <w:tr w:rsidR="00775DD5" w:rsidRPr="00EF7B57" w14:paraId="171A5712" w14:textId="77777777" w:rsidTr="00112375">
        <w:trPr>
          <w:trHeight w:val="510"/>
        </w:trPr>
        <w:tc>
          <w:tcPr>
            <w:tcW w:w="2689" w:type="dxa"/>
            <w:vAlign w:val="center"/>
          </w:tcPr>
          <w:p w14:paraId="0E3EF1AA" w14:textId="49768A82" w:rsidR="00775DD5" w:rsidRPr="00EF7B57" w:rsidRDefault="00775DD5" w:rsidP="001123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7B5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Valor repassado pelo CAU/RS</w:t>
            </w:r>
          </w:p>
        </w:tc>
        <w:tc>
          <w:tcPr>
            <w:tcW w:w="6066" w:type="dxa"/>
            <w:vAlign w:val="center"/>
          </w:tcPr>
          <w:p w14:paraId="1FC9ADB9" w14:textId="5B958292" w:rsidR="00775DD5" w:rsidRPr="00EF7B57" w:rsidRDefault="00775DD5" w:rsidP="00775DD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EF7B5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R$ </w:t>
            </w:r>
            <w:r w:rsidRPr="00EF7B57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  <w:shd w:val="clear" w:color="auto" w:fill="FFFFFF"/>
              </w:rPr>
              <w:t>[X.XXX,XX</w:t>
            </w:r>
            <w:r w:rsidRPr="00EF7B5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] [</w:t>
            </w:r>
            <w:r w:rsidRPr="00EF7B57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  <w:shd w:val="clear" w:color="auto" w:fill="FFFFFF"/>
              </w:rPr>
              <w:t>VALOR POR EXTENSO</w:t>
            </w:r>
            <w:r w:rsidRPr="00EF7B5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]</w:t>
            </w:r>
          </w:p>
        </w:tc>
      </w:tr>
    </w:tbl>
    <w:p w14:paraId="6EF03CEE" w14:textId="77777777" w:rsidR="00D10356" w:rsidRPr="00EF7B57" w:rsidRDefault="00D10356" w:rsidP="004F19B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60"/>
        <w:gridCol w:w="6060"/>
      </w:tblGrid>
      <w:tr w:rsidR="00D10356" w:rsidRPr="00EF7B57" w14:paraId="2127AF29" w14:textId="77777777" w:rsidTr="00A769CC">
        <w:trPr>
          <w:trHeight w:val="510"/>
        </w:trPr>
        <w:tc>
          <w:tcPr>
            <w:tcW w:w="2660" w:type="dxa"/>
            <w:vAlign w:val="center"/>
          </w:tcPr>
          <w:p w14:paraId="115E78C4" w14:textId="34BA881A" w:rsidR="00D10356" w:rsidRPr="00EF7B57" w:rsidRDefault="00D10356" w:rsidP="004F19BA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7B57"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  <w:r w:rsidR="004F54D6" w:rsidRPr="00EF7B57">
              <w:rPr>
                <w:rFonts w:asciiTheme="minorHAnsi" w:hAnsiTheme="minorHAnsi" w:cstheme="minorHAnsi"/>
                <w:b/>
                <w:sz w:val="22"/>
                <w:szCs w:val="22"/>
              </w:rPr>
              <w:t>estor d</w:t>
            </w:r>
            <w:r w:rsidR="00775DD5" w:rsidRPr="00EF7B57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="004F54D6" w:rsidRPr="00EF7B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Parceria</w:t>
            </w:r>
            <w:r w:rsidR="00775DD5" w:rsidRPr="00EF7B57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</w:p>
        </w:tc>
        <w:tc>
          <w:tcPr>
            <w:tcW w:w="6060" w:type="dxa"/>
            <w:vAlign w:val="center"/>
          </w:tcPr>
          <w:p w14:paraId="704BA5E1" w14:textId="77777777" w:rsidR="00D10356" w:rsidRPr="00EF7B57" w:rsidRDefault="00D10356" w:rsidP="004F19B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7B5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EF7B57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NOME COMPLETO</w:t>
            </w:r>
            <w:r w:rsidRPr="00EF7B57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D10356" w:rsidRPr="00EF7B57" w14:paraId="70DDA4EA" w14:textId="77777777" w:rsidTr="00A769CC">
        <w:trPr>
          <w:trHeight w:val="510"/>
        </w:trPr>
        <w:tc>
          <w:tcPr>
            <w:tcW w:w="2660" w:type="dxa"/>
            <w:vAlign w:val="center"/>
          </w:tcPr>
          <w:p w14:paraId="0A778CA4" w14:textId="77777777" w:rsidR="00D10356" w:rsidRPr="00EF7B57" w:rsidRDefault="004F54D6" w:rsidP="004F19BA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7B57">
              <w:rPr>
                <w:rFonts w:asciiTheme="minorHAnsi" w:hAnsiTheme="minorHAnsi" w:cstheme="minorHAnsi"/>
                <w:b/>
                <w:sz w:val="22"/>
                <w:szCs w:val="22"/>
              </w:rPr>
              <w:t>Matrícula no CAU</w:t>
            </w:r>
            <w:r w:rsidR="00D10356" w:rsidRPr="00EF7B57">
              <w:rPr>
                <w:rFonts w:asciiTheme="minorHAnsi" w:hAnsiTheme="minorHAnsi" w:cstheme="minorHAnsi"/>
                <w:b/>
                <w:sz w:val="22"/>
                <w:szCs w:val="22"/>
              </w:rPr>
              <w:t>/RS</w:t>
            </w:r>
          </w:p>
        </w:tc>
        <w:tc>
          <w:tcPr>
            <w:tcW w:w="6060" w:type="dxa"/>
            <w:vAlign w:val="center"/>
          </w:tcPr>
          <w:p w14:paraId="275B33C4" w14:textId="77777777" w:rsidR="00D10356" w:rsidRPr="00EF7B57" w:rsidRDefault="00D10356" w:rsidP="004F19B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7B5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EF7B57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Nº XX</w:t>
            </w:r>
            <w:r w:rsidRPr="00EF7B57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D10356" w:rsidRPr="00EF7B57" w14:paraId="6BB22A6A" w14:textId="77777777" w:rsidTr="00A769CC">
        <w:trPr>
          <w:trHeight w:val="510"/>
        </w:trPr>
        <w:tc>
          <w:tcPr>
            <w:tcW w:w="2660" w:type="dxa"/>
            <w:vAlign w:val="center"/>
          </w:tcPr>
          <w:p w14:paraId="020CA67D" w14:textId="77777777" w:rsidR="00D10356" w:rsidRPr="00EF7B57" w:rsidRDefault="004F54D6" w:rsidP="004F19BA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7B57">
              <w:rPr>
                <w:rFonts w:asciiTheme="minorHAnsi" w:hAnsiTheme="minorHAnsi" w:cstheme="minorHAnsi"/>
                <w:b/>
                <w:sz w:val="22"/>
                <w:szCs w:val="22"/>
              </w:rPr>
              <w:t>Portaria de Nomeação</w:t>
            </w:r>
          </w:p>
        </w:tc>
        <w:tc>
          <w:tcPr>
            <w:tcW w:w="6060" w:type="dxa"/>
            <w:vAlign w:val="center"/>
          </w:tcPr>
          <w:p w14:paraId="3A5BB817" w14:textId="77777777" w:rsidR="00D10356" w:rsidRPr="00EF7B57" w:rsidRDefault="00D10356" w:rsidP="004F19B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7B57">
              <w:rPr>
                <w:rFonts w:asciiTheme="minorHAnsi" w:hAnsiTheme="minorHAnsi" w:cstheme="minorHAnsi"/>
                <w:sz w:val="22"/>
                <w:szCs w:val="22"/>
              </w:rPr>
              <w:t>PORTARIA PRESENCIAL CAU/RS Nº [</w:t>
            </w:r>
            <w:r w:rsidRPr="00EF7B57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XXX/202X</w:t>
            </w:r>
            <w:r w:rsidRPr="00EF7B57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</w:tbl>
    <w:p w14:paraId="2D12101B" w14:textId="77777777" w:rsidR="00D10356" w:rsidRPr="00EF7B57" w:rsidRDefault="00D10356" w:rsidP="004F19BA">
      <w:pPr>
        <w:spacing w:line="36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14:paraId="2900AF5B" w14:textId="77777777" w:rsidR="00075216" w:rsidRPr="00EF7B57" w:rsidRDefault="00FB51C1" w:rsidP="004F19BA">
      <w:pPr>
        <w:pStyle w:val="PargrafodaLista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EF7B57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RELATÓRIO</w:t>
      </w:r>
    </w:p>
    <w:p w14:paraId="1A53FDD8" w14:textId="4AB20A02" w:rsidR="00075216" w:rsidRPr="00EF7B57" w:rsidRDefault="00FB51C1" w:rsidP="004F19BA">
      <w:pPr>
        <w:spacing w:line="360" w:lineRule="auto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Trata-se de análise técnica </w:t>
      </w:r>
      <w:r w:rsidR="00A769CC"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sobre a execução da parceria, 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com base na Lei </w:t>
      </w:r>
      <w:r w:rsidR="00D10356"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>nº 13.019/2014 e no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Decreto </w:t>
      </w:r>
      <w:r w:rsidR="00D10356"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>n° 37.843/2016</w:t>
      </w:r>
      <w:r w:rsidR="00B92E50"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>, nos seguintes aspectos:</w:t>
      </w:r>
    </w:p>
    <w:p w14:paraId="233DFB65" w14:textId="77777777" w:rsidR="00B92E50" w:rsidRPr="00EF7B57" w:rsidRDefault="00B92E50" w:rsidP="004F19BA">
      <w:pPr>
        <w:pStyle w:val="PargrafodaLista"/>
        <w:tabs>
          <w:tab w:val="left" w:pos="567"/>
        </w:tabs>
        <w:spacing w:line="360" w:lineRule="auto"/>
        <w:ind w:lef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BE226D0" w14:textId="77777777" w:rsidR="00B92E50" w:rsidRPr="00EF7B57" w:rsidRDefault="00B92E50" w:rsidP="004F19BA">
      <w:pPr>
        <w:pStyle w:val="PargrafodaLista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EF7B57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GESTÃO DA PARCERIA</w:t>
      </w:r>
    </w:p>
    <w:p w14:paraId="4DF7BA3A" w14:textId="2849C5F0" w:rsidR="00B92E50" w:rsidRPr="00EF7B57" w:rsidRDefault="00B92E50" w:rsidP="004F19BA">
      <w:pPr>
        <w:spacing w:line="360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Diante do </w:t>
      </w:r>
      <w:r w:rsidR="00112375"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>monitoramento e avaliação realizados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por meio de [</w:t>
      </w:r>
      <w:r w:rsidR="005D661E" w:rsidRPr="00EF7B57">
        <w:rPr>
          <w:rFonts w:asciiTheme="minorHAnsi" w:eastAsia="Calibri" w:hAnsiTheme="minorHAnsi" w:cstheme="minorHAnsi"/>
          <w:color w:val="auto"/>
          <w:sz w:val="22"/>
          <w:szCs w:val="22"/>
          <w:highlight w:val="lightGray"/>
        </w:rPr>
        <w:t xml:space="preserve">RELATÓRIO DE MONITORAMENTO E AVALIAÇÃO ou 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  <w:highlight w:val="lightGray"/>
        </w:rPr>
        <w:t>INDICAR ATIVIDADES DE MONITORAMENTO TAIS COMO RELATÓRIOS E VISITAS TÉCNICAS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], somada à análise do Relatório </w:t>
      </w:r>
      <w:r w:rsidR="005D661E"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Executivo-Financeiro de Prestação de Contas, 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constatou-se que a 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  <w:u w:val="single"/>
        </w:rPr>
        <w:t>parceria foi executada de maneira coerente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com o delineado no Plano de Trabalho, cumprindo as metas e atingindo os resultados almejados.</w:t>
      </w:r>
    </w:p>
    <w:p w14:paraId="33B0138B" w14:textId="77777777" w:rsidR="005D661E" w:rsidRPr="00EF7B57" w:rsidRDefault="005D661E" w:rsidP="004F19BA">
      <w:pPr>
        <w:spacing w:line="360" w:lineRule="auto"/>
        <w:contextualSpacing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EF7B57">
        <w:rPr>
          <w:rFonts w:asciiTheme="minorHAnsi" w:eastAsia="Calibri" w:hAnsiTheme="minorHAnsi" w:cstheme="minorHAnsi"/>
          <w:color w:val="auto"/>
          <w:sz w:val="22"/>
          <w:szCs w:val="22"/>
          <w:highlight w:val="lightGray"/>
        </w:rPr>
        <w:t>[OU]</w:t>
      </w:r>
    </w:p>
    <w:p w14:paraId="04EA987C" w14:textId="11A95829" w:rsidR="005D661E" w:rsidRPr="00EF7B57" w:rsidRDefault="005D661E" w:rsidP="004F19BA">
      <w:pPr>
        <w:spacing w:line="360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lastRenderedPageBreak/>
        <w:t xml:space="preserve">Diante do </w:t>
      </w:r>
      <w:r w:rsidR="00112375"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>monitoramento e avaliação realizados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por meio de [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  <w:highlight w:val="lightGray"/>
        </w:rPr>
        <w:t>RELATÓRIO DE MONITORAMENTO E AVALIAÇÃO ou INDICAR ATIVIDADES DE MONITORAMENTO TAIS COMO RELATÓRIOS E VISITAS TÉCNICAS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], somada à análise do Relatório Executivo-Financeiro de Prestação de Contas apresentado pela OSC, constatou-se que a 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  <w:u w:val="single"/>
        </w:rPr>
        <w:t>parceria foi executada de maneira inconsistente,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não cumprindo as metas previstas no Plano de Trabalho. Deste modo, foi solicitado à OSC a apresentação de informações complementares. Após análise dessas informações foram [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  <w:highlight w:val="lightGray"/>
        </w:rPr>
        <w:t xml:space="preserve">FORAM CONSTATADAS IRREGULARIDADES] 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>ou [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  <w:highlight w:val="lightGray"/>
        </w:rPr>
        <w:t>NAO FORAM CONSTATADAS IRREGULARIDADES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]. </w:t>
      </w:r>
    </w:p>
    <w:p w14:paraId="36E8907C" w14:textId="77777777" w:rsidR="00B92E50" w:rsidRPr="00EF7B57" w:rsidRDefault="00B92E50" w:rsidP="004F19BA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2FBAACF" w14:textId="77777777" w:rsidR="00B92E50" w:rsidRPr="00EF7B57" w:rsidRDefault="005D661E" w:rsidP="004F19BA">
      <w:pPr>
        <w:pStyle w:val="PargrafodaLista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EF7B5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CUMPRIMENTO DAS METAS</w:t>
      </w:r>
    </w:p>
    <w:p w14:paraId="5BD47ECB" w14:textId="77777777" w:rsidR="00DA79B3" w:rsidRPr="00EF7B57" w:rsidRDefault="005D661E" w:rsidP="004F19BA">
      <w:pPr>
        <w:spacing w:line="360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>Acerca do cumprimento das metas ap</w:t>
      </w:r>
      <w:r w:rsidR="00DA79B3"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>resentadas no Plano de Trabalho,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conforme verificado no Relatório Técnico de Monitoramento e Avaliação </w:t>
      </w:r>
      <w:r w:rsidR="00DA79B3"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do gestor da Parceria e no Relatório Executivo-Financeiro de Prestação de Contas, 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apresentado pela OSC, e </w:t>
      </w:r>
      <w:r w:rsidR="00DA79B3"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>demais documentos acostados nos autos, concluo que a Parceria [</w:t>
      </w:r>
      <w:r w:rsidR="00DA79B3" w:rsidRPr="00EF7B57">
        <w:rPr>
          <w:rFonts w:asciiTheme="minorHAnsi" w:eastAsia="Calibri" w:hAnsiTheme="minorHAnsi" w:cstheme="minorHAnsi"/>
          <w:color w:val="auto"/>
          <w:sz w:val="22"/>
          <w:szCs w:val="22"/>
          <w:highlight w:val="lightGray"/>
        </w:rPr>
        <w:t>CUMPRIU SATISFATORIAMENTE AS METAS</w:t>
      </w:r>
      <w:r w:rsidR="00DA79B3"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>] ou [</w:t>
      </w:r>
      <w:r w:rsidR="00DA79B3" w:rsidRPr="00EF7B57">
        <w:rPr>
          <w:rFonts w:asciiTheme="minorHAnsi" w:eastAsia="Calibri" w:hAnsiTheme="minorHAnsi" w:cstheme="minorHAnsi"/>
          <w:bCs/>
          <w:color w:val="auto"/>
          <w:sz w:val="22"/>
          <w:szCs w:val="22"/>
          <w:highlight w:val="lightGray"/>
        </w:rPr>
        <w:t>CUMPRIU PARCIALMENTE AS METAS COM JUSTIFICATIVAS SATISFATÓRIAS ÀS NÃO ALCANÇADAS</w:t>
      </w:r>
      <w:r w:rsidR="00DA79B3"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>] ou [</w:t>
      </w:r>
      <w:r w:rsidR="00DA79B3" w:rsidRPr="00EF7B57">
        <w:rPr>
          <w:rFonts w:asciiTheme="minorHAnsi" w:eastAsia="Calibri" w:hAnsiTheme="minorHAnsi" w:cstheme="minorHAnsi"/>
          <w:bCs/>
          <w:color w:val="auto"/>
          <w:sz w:val="22"/>
          <w:szCs w:val="22"/>
          <w:highlight w:val="lightGray"/>
        </w:rPr>
        <w:t>NÃO CUMPRIU AS METAS</w:t>
      </w:r>
      <w:r w:rsidR="00DA79B3"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>] previstas no Plano de Trabalho.</w:t>
      </w:r>
    </w:p>
    <w:p w14:paraId="02112969" w14:textId="77777777" w:rsidR="005D661E" w:rsidRPr="00EF7B57" w:rsidRDefault="005D661E" w:rsidP="004F19BA">
      <w:pPr>
        <w:pStyle w:val="PargrafodaLista"/>
        <w:tabs>
          <w:tab w:val="left" w:pos="567"/>
        </w:tabs>
        <w:spacing w:line="360" w:lineRule="auto"/>
        <w:ind w:lef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76E57B1" w14:textId="77777777" w:rsidR="00B92E50" w:rsidRPr="00EF7B57" w:rsidRDefault="00DA79B3" w:rsidP="004F19BA">
      <w:pPr>
        <w:pStyle w:val="PargrafodaLista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EF7B57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BENEFÍCIOS E IMPACTOS DA PARCERIA</w:t>
      </w:r>
    </w:p>
    <w:p w14:paraId="0F270423" w14:textId="77777777" w:rsidR="00DA79B3" w:rsidRPr="00EF7B57" w:rsidRDefault="00DA79B3" w:rsidP="004F19BA">
      <w:p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>Acerca dos benefícios e impactos da parceria constata-se que:</w:t>
      </w:r>
    </w:p>
    <w:p w14:paraId="66D66D3B" w14:textId="77777777" w:rsidR="00DA79B3" w:rsidRPr="00EF7B57" w:rsidRDefault="00DA79B3" w:rsidP="004F19BA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0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Benefício ou Impacto 1: </w:t>
      </w:r>
    </w:p>
    <w:p w14:paraId="4B296B51" w14:textId="77777777" w:rsidR="00DA79B3" w:rsidRPr="00EF7B57" w:rsidRDefault="00DA79B3" w:rsidP="004F19BA">
      <w:p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>[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  <w:highlight w:val="lightGray"/>
        </w:rPr>
        <w:t>DESCREVER BENEFÍCIO E/OU IMPACTO DE ACORDO COM O PLANO DE TRABALHO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>]</w:t>
      </w:r>
    </w:p>
    <w:p w14:paraId="0F06D812" w14:textId="77777777" w:rsidR="00DA79B3" w:rsidRPr="00EF7B57" w:rsidRDefault="00DA79B3" w:rsidP="004F19BA">
      <w:pPr>
        <w:spacing w:line="360" w:lineRule="auto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>Benefício ou Impacto 1:</w:t>
      </w:r>
    </w:p>
    <w:p w14:paraId="149BF59F" w14:textId="77777777" w:rsidR="00DA79B3" w:rsidRPr="00EF7B57" w:rsidRDefault="00DA79B3" w:rsidP="004F19BA">
      <w:p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>[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  <w:highlight w:val="lightGray"/>
        </w:rPr>
        <w:t>APRESENTAR OBSERVAÇÕES QUANTO AO ALCANCE DO RESULTADO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>]</w:t>
      </w:r>
    </w:p>
    <w:p w14:paraId="3E2A8863" w14:textId="77777777" w:rsidR="00DA79B3" w:rsidRPr="00EF7B57" w:rsidRDefault="00DA79B3" w:rsidP="004F19BA">
      <w:pPr>
        <w:pStyle w:val="PargrafodaLista"/>
        <w:tabs>
          <w:tab w:val="left" w:pos="567"/>
        </w:tabs>
        <w:spacing w:line="360" w:lineRule="auto"/>
        <w:ind w:lef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0BF1D94" w14:textId="77777777" w:rsidR="00DA79B3" w:rsidRPr="00EF7B57" w:rsidRDefault="00DA79B3" w:rsidP="004F19BA">
      <w:p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>Diante das observações supracitadas, concluo que a parceria [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  <w:highlight w:val="lightGray"/>
          <w:u w:val="single"/>
        </w:rPr>
        <w:t>GEROU</w:t>
      </w:r>
      <w:r w:rsidR="00D27022" w:rsidRPr="00EF7B57">
        <w:rPr>
          <w:rFonts w:asciiTheme="minorHAnsi" w:eastAsia="Calibri" w:hAnsiTheme="minorHAnsi" w:cstheme="minorHAnsi"/>
          <w:color w:val="auto"/>
          <w:sz w:val="22"/>
          <w:szCs w:val="22"/>
          <w:highlight w:val="lightGray"/>
        </w:rPr>
        <w:t xml:space="preserve"> O BENEFÍCIO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  <w:highlight w:val="lightGray"/>
        </w:rPr>
        <w:t xml:space="preserve"> E/OU IMPACTO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>] [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  <w:highlight w:val="lightGray"/>
        </w:rPr>
        <w:t>SOCIAL, CULTURAL, ECONÔMICO, AMBIENTAL, OUTROS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  <w:highlight w:val="lightGray"/>
        </w:rPr>
        <w:t>DESCRITOS NO PLANO DE TRABALHO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>]</w:t>
      </w:r>
      <w:r w:rsidRPr="00EF7B57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F7B57">
        <w:rPr>
          <w:rFonts w:asciiTheme="minorHAnsi" w:eastAsia="Calibri" w:hAnsiTheme="minorHAnsi" w:cstheme="minorHAnsi"/>
          <w:bCs/>
          <w:color w:val="auto"/>
          <w:sz w:val="22"/>
          <w:szCs w:val="22"/>
        </w:rPr>
        <w:t>esperados.</w:t>
      </w:r>
      <w:r w:rsidRPr="00EF7B57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3EDE618D" w14:textId="77777777" w:rsidR="00DA79B3" w:rsidRPr="00EF7B57" w:rsidRDefault="00DA79B3" w:rsidP="004F19BA">
      <w:pPr>
        <w:pStyle w:val="PargrafodaLista"/>
        <w:tabs>
          <w:tab w:val="left" w:pos="567"/>
        </w:tabs>
        <w:spacing w:line="360" w:lineRule="auto"/>
        <w:ind w:lef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7B57">
        <w:rPr>
          <w:rFonts w:asciiTheme="minorHAnsi" w:hAnsiTheme="minorHAnsi" w:cstheme="minorHAnsi"/>
          <w:color w:val="auto"/>
          <w:sz w:val="22"/>
          <w:szCs w:val="22"/>
          <w:highlight w:val="lightGray"/>
        </w:rPr>
        <w:t>[OU]</w:t>
      </w:r>
    </w:p>
    <w:p w14:paraId="74512D32" w14:textId="77777777" w:rsidR="00DA79B3" w:rsidRPr="00EF7B57" w:rsidRDefault="00DA79B3" w:rsidP="004F19BA">
      <w:pPr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>Diante das observações supracitadas, concluo que a parceria [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  <w:highlight w:val="lightGray"/>
          <w:u w:val="single"/>
        </w:rPr>
        <w:t>NÃO GEROU</w:t>
      </w:r>
      <w:r w:rsidR="00D27022" w:rsidRPr="00EF7B57">
        <w:rPr>
          <w:rFonts w:asciiTheme="minorHAnsi" w:eastAsia="Calibri" w:hAnsiTheme="minorHAnsi" w:cstheme="minorHAnsi"/>
          <w:color w:val="auto"/>
          <w:sz w:val="22"/>
          <w:szCs w:val="22"/>
          <w:highlight w:val="lightGray"/>
        </w:rPr>
        <w:t xml:space="preserve"> OS BENEFÍCIO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  <w:highlight w:val="lightGray"/>
        </w:rPr>
        <w:t xml:space="preserve"> E/OU IMPACTO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>] [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  <w:highlight w:val="lightGray"/>
        </w:rPr>
        <w:t>SOCIAL, CULTURAL, ECONÔMICO, AMBIENTAL, OUTROS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  <w:highlight w:val="lightGray"/>
        </w:rPr>
        <w:t>DESCRITOS NO PLANO DE TRABALHO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>]</w:t>
      </w:r>
      <w:r w:rsidRPr="00EF7B57"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  <w:t xml:space="preserve">. </w:t>
      </w:r>
      <w:r w:rsidRPr="00EF7B5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Embora esta conclusão não implique rejeição de contas, é recomendável que a </w:t>
      </w:r>
      <w:r w:rsidRPr="00EF7B57">
        <w:rPr>
          <w:rFonts w:asciiTheme="minorHAnsi" w:eastAsiaTheme="minorHAnsi" w:hAnsiTheme="minorHAnsi" w:cstheme="minorHAnsi"/>
          <w:color w:val="auto"/>
          <w:sz w:val="22"/>
          <w:szCs w:val="22"/>
        </w:rPr>
        <w:lastRenderedPageBreak/>
        <w:t>Administração Pública avalie a pertinência de celebração de novas parcerias similares ou a necessidade de adoção de providências que permitam maior efetividade das ações.</w:t>
      </w:r>
    </w:p>
    <w:p w14:paraId="693FCDB3" w14:textId="77777777" w:rsidR="004F19BA" w:rsidRPr="00EF7B57" w:rsidRDefault="004F19BA" w:rsidP="004F19BA">
      <w:pPr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</w:p>
    <w:p w14:paraId="4FC333A7" w14:textId="77777777" w:rsidR="00DA79B3" w:rsidRPr="00EF7B57" w:rsidRDefault="004F19BA" w:rsidP="004F19BA">
      <w:pPr>
        <w:pStyle w:val="PargrafodaLista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7B57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S</w:t>
      </w:r>
      <w:r w:rsidR="00DA79B3" w:rsidRPr="00EF7B57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ATISFAÇÃO DO PÚBLICO</w:t>
      </w:r>
    </w:p>
    <w:p w14:paraId="0EA16F87" w14:textId="77777777" w:rsidR="00DA79B3" w:rsidRPr="00EF7B57" w:rsidRDefault="00DA79B3" w:rsidP="004F19BA">
      <w:pPr>
        <w:spacing w:line="360" w:lineRule="auto"/>
        <w:contextualSpacing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>Foi realizada pesquisa de satisfação visando o aperfeiçoamento das ações desenvolvidas pela OSC por meio de [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  <w:highlight w:val="lightGray"/>
        </w:rPr>
        <w:t>DESCREVER A METODOLOGIA APLICADA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>] no qual se constatou que [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  <w:highlight w:val="lightGray"/>
        </w:rPr>
        <w:t>INFORMAÇÕES ACERCA DO GRAU DE SATISFAÇÃO AFERIDO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>], sendo que eventual insatisfação não implica rejeição de contas, mas deve ser um elemento de análise para subsidiar eventual tomada de decisão futura sobre parcerias similares.</w:t>
      </w:r>
    </w:p>
    <w:p w14:paraId="62404A0F" w14:textId="77777777" w:rsidR="00B847B3" w:rsidRPr="00EF7B57" w:rsidRDefault="00B847B3" w:rsidP="004F19BA">
      <w:pPr>
        <w:spacing w:line="360" w:lineRule="auto"/>
        <w:contextualSpacing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>[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  <w:highlight w:val="lightGray"/>
        </w:rPr>
        <w:t>OU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>]</w:t>
      </w:r>
    </w:p>
    <w:p w14:paraId="57660E3E" w14:textId="77777777" w:rsidR="00B847B3" w:rsidRPr="00EF7B57" w:rsidRDefault="00B847B3" w:rsidP="004F19BA">
      <w:pPr>
        <w:spacing w:line="360" w:lineRule="auto"/>
        <w:contextualSpacing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>Não foi realizada pesquisa de satisfação, contudo a OSC apresentou, em seu Relatório Executivo-Financeiro de Prestação de Contas, as informações acerca da receptividade dos participantes, sendo possível, a partir dessas informações, aferir que [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  <w:highlight w:val="lightGray"/>
        </w:rPr>
        <w:t>INFORMAÇÕES ACERCA DO GRAU DE SATISFAÇÃO AFERIDO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>]. Tal eventual insatisfação ou baixo grau de receptividade não implica rejeição de contas, mas deve ser um elemento de análise para subsidiar eventual tomada de decisão futura sobre parcerias similares.</w:t>
      </w:r>
    </w:p>
    <w:p w14:paraId="013D56D7" w14:textId="77777777" w:rsidR="004F19BA" w:rsidRPr="00EF7B57" w:rsidRDefault="004F19BA" w:rsidP="004F19BA">
      <w:pPr>
        <w:spacing w:line="360" w:lineRule="auto"/>
        <w:contextualSpacing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</w:p>
    <w:p w14:paraId="29392251" w14:textId="77777777" w:rsidR="00B847B3" w:rsidRPr="00EF7B57" w:rsidRDefault="00B847B3" w:rsidP="004F19BA">
      <w:pPr>
        <w:pStyle w:val="PargrafodaLista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7B57">
        <w:rPr>
          <w:rFonts w:asciiTheme="minorHAnsi" w:eastAsia="Calibri" w:hAnsiTheme="minorHAnsi" w:cstheme="minorHAnsi"/>
          <w:b/>
          <w:color w:val="auto"/>
          <w:sz w:val="22"/>
          <w:szCs w:val="22"/>
          <w:u w:val="single"/>
        </w:rPr>
        <w:t>SUSTENTABILIDADE E CONTINUIDADE DAS AÇÕES QUE FORAM OBJETO DA PARCERIA</w:t>
      </w:r>
    </w:p>
    <w:p w14:paraId="0FE6375A" w14:textId="77777777" w:rsidR="00B847B3" w:rsidRPr="00EF7B57" w:rsidRDefault="00B847B3" w:rsidP="004F19BA">
      <w:pPr>
        <w:spacing w:line="360" w:lineRule="auto"/>
        <w:contextualSpacing/>
        <w:jc w:val="both"/>
        <w:rPr>
          <w:rFonts w:asciiTheme="minorHAnsi" w:eastAsia="Calibri" w:hAnsiTheme="minorHAnsi" w:cstheme="minorHAnsi"/>
          <w:color w:val="auto"/>
          <w:sz w:val="22"/>
          <w:szCs w:val="22"/>
          <w:u w:val="single"/>
        </w:rPr>
      </w:pP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Verifica-se que as ações que foram objeto da parceria 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  <w:u w:val="single"/>
        </w:rPr>
        <w:t>apresentam elevado potencial de sustentabilidade e continuidade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>, inclusive mediante realização de outras parcerias, tendo em vista que [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  <w:highlight w:val="lightGray"/>
        </w:rPr>
        <w:t>JUSTIFICATIVA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>].</w:t>
      </w:r>
    </w:p>
    <w:p w14:paraId="0DE61FF9" w14:textId="77777777" w:rsidR="00B847B3" w:rsidRPr="00EF7B57" w:rsidRDefault="00B847B3" w:rsidP="004F19BA">
      <w:pPr>
        <w:spacing w:line="360" w:lineRule="auto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>[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  <w:highlight w:val="lightGray"/>
        </w:rPr>
        <w:t>OU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>]</w:t>
      </w:r>
    </w:p>
    <w:p w14:paraId="50654BFD" w14:textId="77777777" w:rsidR="00B847B3" w:rsidRPr="00EF7B57" w:rsidRDefault="00B847B3" w:rsidP="004F19BA">
      <w:pPr>
        <w:spacing w:line="360" w:lineRule="auto"/>
        <w:contextualSpacing/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Verifica-se que as ações que foram objeto da parceria 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  <w:u w:val="single"/>
        </w:rPr>
        <w:t>apresentam reduzido potencial de sustentabilidade e continuidade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>, tendo em vista que [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  <w:highlight w:val="lightGray"/>
        </w:rPr>
        <w:t>JUSTIFICATIVA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]. </w:t>
      </w:r>
      <w:r w:rsidRPr="00EF7B57">
        <w:rPr>
          <w:rFonts w:asciiTheme="minorHAnsi" w:eastAsiaTheme="minorHAnsi" w:hAnsiTheme="minorHAnsi" w:cstheme="minorHAnsi"/>
          <w:color w:val="auto"/>
          <w:sz w:val="22"/>
          <w:szCs w:val="22"/>
        </w:rPr>
        <w:t>Embora esta conclusão não implique rejeição de contas, é recomendável que a Administração Pública avalie a pertinência de celebração de novas parcerias similares ou a necessidade de adoção de providências que permitam maior efetividade das ações.</w:t>
      </w:r>
    </w:p>
    <w:p w14:paraId="592117C4" w14:textId="77777777" w:rsidR="004F19BA" w:rsidRPr="00EF7B57" w:rsidRDefault="004F19BA" w:rsidP="004F19BA">
      <w:pPr>
        <w:spacing w:line="360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5999D1B" w14:textId="77777777" w:rsidR="00B92E50" w:rsidRPr="00EF7B57" w:rsidRDefault="00B847B3" w:rsidP="004F19BA">
      <w:pPr>
        <w:pStyle w:val="PargrafodaLista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EF7B57">
        <w:rPr>
          <w:rFonts w:asciiTheme="minorHAnsi" w:eastAsia="Calibri" w:hAnsiTheme="minorHAnsi" w:cstheme="minorHAnsi"/>
          <w:b/>
          <w:color w:val="auto"/>
          <w:sz w:val="22"/>
          <w:szCs w:val="22"/>
          <w:u w:val="single"/>
        </w:rPr>
        <w:t>TRANSPARÊNCIA</w:t>
      </w:r>
    </w:p>
    <w:p w14:paraId="512D0C05" w14:textId="77777777" w:rsidR="00B847B3" w:rsidRPr="00EF7B57" w:rsidRDefault="00B847B3" w:rsidP="004F19BA">
      <w:pPr>
        <w:spacing w:line="360" w:lineRule="auto"/>
        <w:contextualSpacing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lastRenderedPageBreak/>
        <w:t xml:space="preserve">A organização da sociedade civil 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  <w:u w:val="single"/>
        </w:rPr>
        <w:t>divulgou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na internet, em locais visíveis de suas sedes sociais e nos estabelecimentos em que exerce suas ações, a relação das parcerias celebradas, em atendimento ao disposto nos arts. 79 e 80 do Decreto nº 8.726/2016, conforme verificou-se nos documentos apresentados no Relatório Executivo-Financeiro de Prestação de Contas.</w:t>
      </w:r>
    </w:p>
    <w:p w14:paraId="4832F548" w14:textId="77777777" w:rsidR="00B847B3" w:rsidRPr="00EF7B57" w:rsidRDefault="00B847B3" w:rsidP="004F19BA">
      <w:pPr>
        <w:spacing w:line="360" w:lineRule="auto"/>
        <w:contextualSpacing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>[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  <w:highlight w:val="lightGray"/>
        </w:rPr>
        <w:t>OU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>]</w:t>
      </w:r>
    </w:p>
    <w:p w14:paraId="65F8A059" w14:textId="77777777" w:rsidR="00B847B3" w:rsidRPr="00EF7B57" w:rsidRDefault="00B847B3" w:rsidP="004F19BA">
      <w:pPr>
        <w:spacing w:line="360" w:lineRule="auto"/>
        <w:contextualSpacing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A organização da sociedade civil 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  <w:u w:val="single"/>
        </w:rPr>
        <w:t>não divulgou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na internet, em locais visíveis de suas sedes sociais e nos estabelecimentos em que exerce suas ações, a relação das parcerias celebradas, em desatendimento ao disposto nos arts. 79 e 80 do Decreto </w:t>
      </w:r>
      <w:r w:rsidR="00B37D3A"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>nº 8.726/2016.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[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  <w:highlight w:val="lightGray"/>
        </w:rPr>
        <w:t>AVALIAR A POSSIBILIDADE DE APLICAÇÃO DE SANÇAO DE ADVERTÊNCIA PARA EFEITO PEDAGÓGICO OU ADOÇAO DE OUTRAS PROVIDÊNCIAS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>].</w:t>
      </w:r>
    </w:p>
    <w:p w14:paraId="0E2C6455" w14:textId="77777777" w:rsidR="00D27022" w:rsidRPr="00EF7B57" w:rsidRDefault="00D27022" w:rsidP="004F19BA">
      <w:pPr>
        <w:spacing w:line="360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811B6DE" w14:textId="77777777" w:rsidR="00B92E50" w:rsidRPr="00EF7B57" w:rsidRDefault="00B92E50" w:rsidP="004F19BA">
      <w:pPr>
        <w:pStyle w:val="PargrafodaLista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7B57">
        <w:rPr>
          <w:rFonts w:asciiTheme="minorHAnsi" w:hAnsiTheme="minorHAnsi" w:cstheme="minorHAnsi"/>
          <w:color w:val="auto"/>
          <w:sz w:val="22"/>
          <w:szCs w:val="22"/>
        </w:rPr>
        <w:t>Outras avaliações.</w:t>
      </w:r>
    </w:p>
    <w:p w14:paraId="3AA14002" w14:textId="77777777" w:rsidR="00CC7FBA" w:rsidRPr="00EF7B57" w:rsidRDefault="00CC7FBA" w:rsidP="004F19BA">
      <w:pPr>
        <w:spacing w:line="360" w:lineRule="auto"/>
        <w:contextualSpacing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>[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  <w:highlight w:val="lightGray"/>
        </w:rPr>
        <w:t>INFORMAÇÕES ADICIONAIS ACERCA DE EVENTUAL CUMPRIMENTO DE CONTRAPARTIDA, EVENTUAL DEVOLUÇÃO DE RECURSOS, ASSINATURA DE EVENTUAIS TERMOS ADITIVOS, ENTRE OUTRAS INFORMAÇÕES QUE O GESTOR JULGAR PERTINENTES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>].</w:t>
      </w:r>
    </w:p>
    <w:p w14:paraId="57217301" w14:textId="77777777" w:rsidR="00CC7FBA" w:rsidRPr="00EF7B57" w:rsidRDefault="00CC7FBA" w:rsidP="004F19BA">
      <w:pPr>
        <w:spacing w:line="360" w:lineRule="auto"/>
        <w:contextualSpacing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</w:p>
    <w:p w14:paraId="3945C4E1" w14:textId="77777777" w:rsidR="00CC7FBA" w:rsidRPr="00EF7B57" w:rsidRDefault="00CC7FBA" w:rsidP="004F19BA">
      <w:p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EF7B57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V. CONCLUSÃO</w:t>
      </w:r>
    </w:p>
    <w:p w14:paraId="449ECB92" w14:textId="77777777" w:rsidR="00CC7FBA" w:rsidRDefault="00CC7FBA" w:rsidP="004F19BA">
      <w:pPr>
        <w:spacing w:line="360" w:lineRule="auto"/>
        <w:contextualSpacing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>Diante do exposto e após verificado o [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  <w:highlight w:val="lightGray"/>
        </w:rPr>
        <w:t>CUMPRIMENTO INTEGRAL, CUMPRIMENTO PARCIAL OU DESCUMPRIMENTO DO OBJETO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>] sugiro a [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  <w:highlight w:val="lightGray"/>
        </w:rPr>
        <w:t>APROVAÇÃO INTEGRAL OU APROVAÇÃO PARCIAL OU REPROVAÇÃO</w:t>
      </w:r>
      <w:r w:rsidRPr="00EF7B57">
        <w:rPr>
          <w:rFonts w:asciiTheme="minorHAnsi" w:eastAsia="Calibri" w:hAnsiTheme="minorHAnsi" w:cstheme="minorHAnsi"/>
          <w:color w:val="auto"/>
          <w:sz w:val="22"/>
          <w:szCs w:val="22"/>
        </w:rPr>
        <w:t>] da prestação de contas.</w:t>
      </w:r>
    </w:p>
    <w:p w14:paraId="374FD6D4" w14:textId="77777777" w:rsidR="009F5CD7" w:rsidRPr="00EF7B57" w:rsidRDefault="009F5CD7" w:rsidP="004F19BA">
      <w:pPr>
        <w:spacing w:line="360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AF48618" w14:textId="037C6F7A" w:rsidR="00CC7FBA" w:rsidRPr="00EF7B57" w:rsidRDefault="00CC7FBA" w:rsidP="004F19BA">
      <w:p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7B57">
        <w:rPr>
          <w:rFonts w:asciiTheme="minorHAnsi" w:hAnsiTheme="minorHAnsi" w:cstheme="minorHAnsi"/>
          <w:color w:val="auto"/>
          <w:sz w:val="22"/>
          <w:szCs w:val="22"/>
        </w:rPr>
        <w:t xml:space="preserve">Encaminho </w:t>
      </w:r>
      <w:r w:rsidR="004F19BA" w:rsidRPr="00EF7B57">
        <w:rPr>
          <w:rFonts w:asciiTheme="minorHAnsi" w:hAnsiTheme="minorHAnsi" w:cstheme="minorHAnsi"/>
          <w:color w:val="auto"/>
          <w:sz w:val="22"/>
          <w:szCs w:val="22"/>
        </w:rPr>
        <w:t>o processo administrativo a</w:t>
      </w:r>
      <w:r w:rsidR="009F5CD7">
        <w:rPr>
          <w:rFonts w:asciiTheme="minorHAnsi" w:hAnsiTheme="minorHAnsi" w:cstheme="minorHAnsi"/>
          <w:color w:val="auto"/>
          <w:sz w:val="22"/>
          <w:szCs w:val="22"/>
        </w:rPr>
        <w:t xml:space="preserve"> Gerência Estratégica </w:t>
      </w:r>
      <w:r w:rsidRPr="00EF7B57">
        <w:rPr>
          <w:rFonts w:asciiTheme="minorHAnsi" w:hAnsiTheme="minorHAnsi" w:cstheme="minorHAnsi"/>
          <w:color w:val="auto"/>
          <w:sz w:val="22"/>
          <w:szCs w:val="22"/>
        </w:rPr>
        <w:t xml:space="preserve">para </w:t>
      </w:r>
      <w:r w:rsidR="009F5CD7">
        <w:rPr>
          <w:rFonts w:asciiTheme="minorHAnsi" w:hAnsiTheme="minorHAnsi" w:cstheme="minorHAnsi"/>
          <w:color w:val="auto"/>
          <w:sz w:val="22"/>
          <w:szCs w:val="22"/>
        </w:rPr>
        <w:t>homologação da Prestação de Contas</w:t>
      </w:r>
      <w:r w:rsidRPr="00EF7B57">
        <w:rPr>
          <w:rFonts w:asciiTheme="minorHAnsi" w:hAnsiTheme="minorHAnsi" w:cstheme="minorHAnsi"/>
          <w:color w:val="auto"/>
          <w:sz w:val="22"/>
          <w:szCs w:val="22"/>
        </w:rPr>
        <w:t>, em conform</w:t>
      </w:r>
      <w:r w:rsidR="004F19BA" w:rsidRPr="00EF7B57">
        <w:rPr>
          <w:rFonts w:asciiTheme="minorHAnsi" w:hAnsiTheme="minorHAnsi" w:cstheme="minorHAnsi"/>
          <w:color w:val="auto"/>
          <w:sz w:val="22"/>
          <w:szCs w:val="22"/>
        </w:rPr>
        <w:t>idade com o art. 69 do Decreto nº 8.726/2016</w:t>
      </w:r>
      <w:r w:rsidRPr="00EF7B57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31C90955" w14:textId="77777777" w:rsidR="00CC7FBA" w:rsidRPr="00EF7B57" w:rsidRDefault="00CC7FBA" w:rsidP="004F19BA">
      <w:pPr>
        <w:spacing w:line="360" w:lineRule="auto"/>
        <w:contextualSpacing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</w:p>
    <w:p w14:paraId="0877C7B7" w14:textId="77777777" w:rsidR="004F19BA" w:rsidRPr="00EF7B57" w:rsidRDefault="004F19BA" w:rsidP="004F19BA">
      <w:pPr>
        <w:spacing w:line="360" w:lineRule="auto"/>
        <w:contextualSpacing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</w:p>
    <w:p w14:paraId="7635760B" w14:textId="77777777" w:rsidR="00B92E50" w:rsidRPr="00EF7B57" w:rsidRDefault="00B92E50" w:rsidP="004F19BA">
      <w:pPr>
        <w:tabs>
          <w:tab w:val="left" w:pos="2694"/>
        </w:tabs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FE7788" w14:textId="77777777" w:rsidR="004F19BA" w:rsidRPr="00EF7B57" w:rsidRDefault="004F19BA" w:rsidP="004F19BA">
      <w:pPr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EF7B57">
        <w:rPr>
          <w:rFonts w:asciiTheme="minorHAnsi" w:hAnsiTheme="minorHAnsi" w:cstheme="minorHAnsi"/>
          <w:color w:val="auto"/>
          <w:sz w:val="22"/>
          <w:szCs w:val="22"/>
        </w:rPr>
        <w:t>[</w:t>
      </w:r>
      <w:r w:rsidRPr="00EF7B57">
        <w:rPr>
          <w:rFonts w:asciiTheme="minorHAnsi" w:hAnsiTheme="minorHAnsi" w:cstheme="minorHAnsi"/>
          <w:color w:val="auto"/>
          <w:sz w:val="22"/>
          <w:szCs w:val="22"/>
          <w:highlight w:val="lightGray"/>
        </w:rPr>
        <w:t>NOME DO EMPREGADO</w:t>
      </w:r>
      <w:r w:rsidRPr="00EF7B57">
        <w:rPr>
          <w:rFonts w:asciiTheme="minorHAnsi" w:hAnsiTheme="minorHAnsi" w:cstheme="minorHAnsi"/>
          <w:color w:val="auto"/>
          <w:sz w:val="22"/>
          <w:szCs w:val="22"/>
        </w:rPr>
        <w:t>]</w:t>
      </w:r>
    </w:p>
    <w:p w14:paraId="6C3CA034" w14:textId="77777777" w:rsidR="004F19BA" w:rsidRPr="00EF7B57" w:rsidRDefault="004F19BA" w:rsidP="004F19BA">
      <w:pPr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EF7B57">
        <w:rPr>
          <w:rFonts w:asciiTheme="minorHAnsi" w:hAnsiTheme="minorHAnsi" w:cstheme="minorHAnsi"/>
          <w:color w:val="auto"/>
          <w:sz w:val="22"/>
          <w:szCs w:val="22"/>
        </w:rPr>
        <w:t>Gestor da Parceria</w:t>
      </w:r>
    </w:p>
    <w:p w14:paraId="6CDAD835" w14:textId="77777777" w:rsidR="00075216" w:rsidRPr="00EF7B57" w:rsidRDefault="00075216" w:rsidP="004F19BA">
      <w:pPr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sectPr w:rsidR="00075216" w:rsidRPr="00EF7B57" w:rsidSect="00335BA4">
      <w:headerReference w:type="default" r:id="rId8"/>
      <w:footerReference w:type="default" r:id="rId9"/>
      <w:pgSz w:w="11906" w:h="16838"/>
      <w:pgMar w:top="2268" w:right="1133" w:bottom="1134" w:left="1701" w:header="284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08560" w14:textId="77777777" w:rsidR="00CE739C" w:rsidRDefault="00CE739C">
      <w:r>
        <w:separator/>
      </w:r>
    </w:p>
  </w:endnote>
  <w:endnote w:type="continuationSeparator" w:id="0">
    <w:p w14:paraId="1A7EA8D1" w14:textId="77777777" w:rsidR="00CE739C" w:rsidRDefault="00CE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xCondensed">
    <w:altName w:val="Calibri"/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42F5A" w14:textId="77777777" w:rsidR="00075216" w:rsidRDefault="00075216">
    <w:pPr>
      <w:pStyle w:val="Rodap"/>
      <w:jc w:val="right"/>
    </w:pPr>
  </w:p>
  <w:sdt>
    <w:sdtPr>
      <w:id w:val="-1071268737"/>
      <w:docPartObj>
        <w:docPartGallery w:val="Page Numbers (Bottom of Page)"/>
        <w:docPartUnique/>
      </w:docPartObj>
    </w:sdtPr>
    <w:sdtEndPr/>
    <w:sdtContent>
      <w:p w14:paraId="711953CD" w14:textId="77777777" w:rsidR="00335BA4" w:rsidRPr="0093154B" w:rsidRDefault="00335BA4" w:rsidP="00335BA4">
        <w:pPr>
          <w:tabs>
            <w:tab w:val="center" w:pos="4320"/>
            <w:tab w:val="right" w:pos="8640"/>
          </w:tabs>
          <w:spacing w:after="120" w:line="276" w:lineRule="auto"/>
          <w:ind w:right="134"/>
          <w:jc w:val="center"/>
          <w:rPr>
            <w:rFonts w:ascii="Arial" w:hAnsi="Arial" w:cs="Arial"/>
            <w:b/>
            <w:color w:val="2C778C"/>
          </w:rPr>
        </w:pPr>
        <w:r w:rsidRPr="0093154B">
          <w:rPr>
            <w:rFonts w:ascii="Arial" w:hAnsi="Arial" w:cs="Arial"/>
            <w:b/>
            <w:color w:val="2C778C"/>
          </w:rPr>
          <w:t>_________</w:t>
        </w:r>
        <w:r>
          <w:rPr>
            <w:rFonts w:ascii="Arial" w:hAnsi="Arial" w:cs="Arial"/>
            <w:b/>
            <w:color w:val="2C778C"/>
          </w:rPr>
          <w:t>__</w:t>
        </w:r>
        <w:r w:rsidRPr="0093154B">
          <w:rPr>
            <w:rFonts w:ascii="Arial" w:hAnsi="Arial" w:cs="Arial"/>
            <w:b/>
            <w:color w:val="2C778C"/>
          </w:rPr>
          <w:t>_____________________________________</w:t>
        </w:r>
        <w:r>
          <w:rPr>
            <w:rFonts w:ascii="Arial" w:hAnsi="Arial" w:cs="Arial"/>
            <w:b/>
            <w:color w:val="2C778C"/>
          </w:rPr>
          <w:t>__________________</w:t>
        </w:r>
      </w:p>
      <w:p w14:paraId="73B0E3F1" w14:textId="77777777" w:rsidR="00335BA4" w:rsidRPr="003F1946" w:rsidRDefault="00335BA4" w:rsidP="00335BA4">
        <w:pPr>
          <w:pStyle w:val="Rodap"/>
          <w:ind w:left="-851" w:right="-1560" w:firstLine="851"/>
          <w:rPr>
            <w:rFonts w:ascii="DaxCondensed" w:hAnsi="DaxCondensed" w:cs="Arial"/>
            <w:color w:val="2C778C"/>
            <w:sz w:val="20"/>
            <w:szCs w:val="20"/>
          </w:rPr>
        </w:pPr>
        <w:r w:rsidRPr="003F1946">
          <w:rPr>
            <w:rFonts w:ascii="DaxCondensed" w:hAnsi="DaxCondensed" w:cs="Arial"/>
            <w:color w:val="2C778C"/>
            <w:sz w:val="20"/>
            <w:szCs w:val="20"/>
          </w:rPr>
          <w:t>Rua Dona Laura, nº 320, 14º e 15º andares, bairro Rio Branco - Porto Alegre/RS - CEP:</w:t>
        </w:r>
        <w:r w:rsidRPr="003F1946">
          <w:rPr>
            <w:rFonts w:ascii="DaxCondensed" w:hAnsi="DaxCondensed"/>
            <w:sz w:val="20"/>
            <w:szCs w:val="20"/>
          </w:rPr>
          <w:t xml:space="preserve"> </w: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t>90430-090 | Telefone: (51) 3094.9800</w:t>
        </w:r>
        <w:r>
          <w:rPr>
            <w:rFonts w:ascii="DaxCondensed" w:hAnsi="DaxCondensed" w:cs="Arial"/>
            <w:color w:val="2C778C"/>
            <w:sz w:val="20"/>
            <w:szCs w:val="20"/>
          </w:rPr>
          <w:t xml:space="preserve"> </w:t>
        </w:r>
        <w:r w:rsidRPr="003F1946">
          <w:rPr>
            <w:sz w:val="20"/>
            <w:szCs w:val="20"/>
          </w:rPr>
          <w:t xml:space="preserve"> </w:t>
        </w:r>
        <w:sdt>
          <w:sdtPr>
            <w:rPr>
              <w:sz w:val="20"/>
              <w:szCs w:val="20"/>
            </w:rPr>
            <w:id w:val="-1297058032"/>
            <w:docPartObj>
              <w:docPartGallery w:val="Page Numbers (Bottom of Page)"/>
              <w:docPartUnique/>
            </w:docPartObj>
          </w:sdtPr>
          <w:sdtEndPr>
            <w:rPr>
              <w:rFonts w:ascii="DaxCondensed" w:hAnsi="DaxCondensed" w:cs="Arial"/>
              <w:color w:val="2C778C"/>
            </w:rPr>
          </w:sdtEndPr>
          <w:sdtContent>
            <w:r>
              <w:rPr>
                <w:sz w:val="20"/>
                <w:szCs w:val="20"/>
              </w:rPr>
              <w:tab/>
            </w:r>
            <w:r w:rsidRPr="003F1946">
              <w:rPr>
                <w:sz w:val="20"/>
                <w:szCs w:val="20"/>
              </w:rPr>
              <w:tab/>
            </w:r>
          </w:sdtContent>
        </w:sdt>
      </w:p>
      <w:p w14:paraId="64259A25" w14:textId="77777777" w:rsidR="00335BA4" w:rsidRDefault="00335BA4" w:rsidP="00335BA4">
        <w:pPr>
          <w:pStyle w:val="Rodap"/>
          <w:tabs>
            <w:tab w:val="center" w:pos="4320"/>
            <w:tab w:val="right" w:pos="8640"/>
          </w:tabs>
          <w:suppressAutoHyphens w:val="0"/>
          <w:ind w:left="-851" w:right="-1560" w:firstLine="851"/>
        </w:pPr>
        <w:r w:rsidRPr="003F1946">
          <w:rPr>
            <w:rFonts w:ascii="DaxCondensed" w:hAnsi="DaxCondensed" w:cs="Arial"/>
            <w:b/>
            <w:color w:val="2C778C"/>
            <w:sz w:val="20"/>
            <w:szCs w:val="20"/>
          </w:rPr>
          <w:t>www.caurs.gov.br</w:t>
        </w:r>
      </w:p>
    </w:sdtContent>
  </w:sdt>
  <w:p w14:paraId="1197788D" w14:textId="77777777" w:rsidR="00075216" w:rsidRDefault="000752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56A0F" w14:textId="77777777" w:rsidR="00CE739C" w:rsidRDefault="00CE739C">
      <w:r>
        <w:separator/>
      </w:r>
    </w:p>
  </w:footnote>
  <w:footnote w:type="continuationSeparator" w:id="0">
    <w:p w14:paraId="1210E9BC" w14:textId="77777777" w:rsidR="00CE739C" w:rsidRDefault="00CE7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0AA50" w14:textId="77777777" w:rsidR="00075216" w:rsidRDefault="00D10356"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8240" behindDoc="1" locked="0" layoutInCell="1" allowOverlap="1" wp14:anchorId="73054A1B" wp14:editId="2CF8F02F">
          <wp:simplePos x="0" y="0"/>
          <wp:positionH relativeFrom="page">
            <wp:posOffset>-3230</wp:posOffset>
          </wp:positionH>
          <wp:positionV relativeFrom="paragraph">
            <wp:posOffset>-169601</wp:posOffset>
          </wp:positionV>
          <wp:extent cx="7560000" cy="969962"/>
          <wp:effectExtent l="0" t="0" r="3175" b="1905"/>
          <wp:wrapNone/>
          <wp:docPr id="12" name="Imagem 12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69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F2F7A"/>
    <w:multiLevelType w:val="multilevel"/>
    <w:tmpl w:val="5380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58202E0"/>
    <w:multiLevelType w:val="hybridMultilevel"/>
    <w:tmpl w:val="AB64A4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F012A"/>
    <w:multiLevelType w:val="hybridMultilevel"/>
    <w:tmpl w:val="3F1C75A8"/>
    <w:lvl w:ilvl="0" w:tplc="29CAA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E13C4"/>
    <w:multiLevelType w:val="multilevel"/>
    <w:tmpl w:val="F16EC8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8244678"/>
    <w:multiLevelType w:val="hybridMultilevel"/>
    <w:tmpl w:val="ED741DDC"/>
    <w:lvl w:ilvl="0" w:tplc="D3DEAD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02024">
    <w:abstractNumId w:val="0"/>
  </w:num>
  <w:num w:numId="2" w16cid:durableId="1253507405">
    <w:abstractNumId w:val="3"/>
  </w:num>
  <w:num w:numId="3" w16cid:durableId="1976644837">
    <w:abstractNumId w:val="1"/>
  </w:num>
  <w:num w:numId="4" w16cid:durableId="799803859">
    <w:abstractNumId w:val="4"/>
  </w:num>
  <w:num w:numId="5" w16cid:durableId="297615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216"/>
    <w:rsid w:val="00075216"/>
    <w:rsid w:val="00095FCE"/>
    <w:rsid w:val="00112375"/>
    <w:rsid w:val="00137496"/>
    <w:rsid w:val="00335BA4"/>
    <w:rsid w:val="003B08E1"/>
    <w:rsid w:val="004D6FC0"/>
    <w:rsid w:val="004F19BA"/>
    <w:rsid w:val="004F54D6"/>
    <w:rsid w:val="00505531"/>
    <w:rsid w:val="0053715B"/>
    <w:rsid w:val="005D661E"/>
    <w:rsid w:val="005F337D"/>
    <w:rsid w:val="0063164E"/>
    <w:rsid w:val="006B2266"/>
    <w:rsid w:val="006D4739"/>
    <w:rsid w:val="00762394"/>
    <w:rsid w:val="00775DD5"/>
    <w:rsid w:val="007815EA"/>
    <w:rsid w:val="00832062"/>
    <w:rsid w:val="009F5CD7"/>
    <w:rsid w:val="00A769CC"/>
    <w:rsid w:val="00A76ACD"/>
    <w:rsid w:val="00B37D3A"/>
    <w:rsid w:val="00B41150"/>
    <w:rsid w:val="00B847B3"/>
    <w:rsid w:val="00B92E50"/>
    <w:rsid w:val="00BC6AD3"/>
    <w:rsid w:val="00BE29EC"/>
    <w:rsid w:val="00CC7FBA"/>
    <w:rsid w:val="00CE739C"/>
    <w:rsid w:val="00D10356"/>
    <w:rsid w:val="00D27022"/>
    <w:rsid w:val="00DA79B3"/>
    <w:rsid w:val="00EF7B57"/>
    <w:rsid w:val="00F259F9"/>
    <w:rsid w:val="00F31143"/>
    <w:rsid w:val="00F456BD"/>
    <w:rsid w:val="00F85108"/>
    <w:rsid w:val="00FB51C1"/>
    <w:rsid w:val="00FC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E36A310"/>
  <w15:docId w15:val="{DD513965-0AF2-4EA1-BA71-AE58B223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FF"/>
    <w:pPr>
      <w:suppressAutoHyphens/>
    </w:pPr>
    <w:rPr>
      <w:rFonts w:ascii="Cambria" w:eastAsia="MS Mincho" w:hAnsi="Cambria" w:cs="Times New Roman"/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72EFF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B3F4D"/>
    <w:pPr>
      <w:keepNext/>
      <w:suppressAutoHyphens w:val="0"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qFormat/>
    <w:rsid w:val="00372E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inkdaInternet">
    <w:name w:val="Link da Internet"/>
    <w:uiPriority w:val="99"/>
    <w:unhideWhenUsed/>
    <w:rsid w:val="00372EFF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372EFF"/>
    <w:rPr>
      <w:rFonts w:ascii="Cambria" w:eastAsia="MS Mincho" w:hAnsi="Cambria" w:cs="Times New Roman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372EFF"/>
    <w:rPr>
      <w:rFonts w:ascii="Cambria" w:eastAsia="MS Mincho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372EFF"/>
    <w:rPr>
      <w:vertAlign w:val="superscript"/>
    </w:rPr>
  </w:style>
  <w:style w:type="character" w:customStyle="1" w:styleId="Ttulo4Char">
    <w:name w:val="Título 4 Char"/>
    <w:basedOn w:val="Fontepargpadro"/>
    <w:link w:val="Ttulo4"/>
    <w:qFormat/>
    <w:rsid w:val="005B3F4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5B3F4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9C17D2"/>
    <w:rPr>
      <w:rFonts w:ascii="Cambria" w:eastAsia="MS Mincho" w:hAnsi="Cambria" w:cs="Times New Roman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2">
    <w:name w:val="ListLabel 2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3">
    <w:name w:val="ListLabel 3"/>
    <w:qFormat/>
    <w:rPr>
      <w:b w:val="0"/>
      <w:color w:val="00000A"/>
      <w:sz w:val="24"/>
      <w:szCs w:val="24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rFonts w:eastAsia="Times New Roman"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WW8Num4z0">
    <w:name w:val="WW8Num4z0"/>
    <w:qFormat/>
    <w:rPr>
      <w:rFonts w:ascii="Wingdings" w:eastAsia="Calibri" w:hAnsi="Wingdings" w:cs="Wingdings"/>
      <w:sz w:val="22"/>
      <w:szCs w:val="22"/>
      <w:lang w:eastAsia="en-U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4">
    <w:name w:val="WW8Num4z4"/>
    <w:qFormat/>
    <w:rPr>
      <w:rFonts w:ascii="Courier New" w:hAnsi="Courier New" w:cs="Courier New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21403"/>
    <w:rPr>
      <w:rFonts w:ascii="Tahoma" w:eastAsia="MS Mincho" w:hAnsi="Tahoma" w:cs="Tahoma"/>
      <w:color w:val="00000A"/>
      <w:sz w:val="16"/>
      <w:szCs w:val="16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372EFF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1"/>
    <w:qFormat/>
    <w:rsid w:val="00372EFF"/>
    <w:pPr>
      <w:ind w:left="708"/>
    </w:pPr>
  </w:style>
  <w:style w:type="paragraph" w:customStyle="1" w:styleId="Default">
    <w:name w:val="Default"/>
    <w:qFormat/>
    <w:rsid w:val="00372EFF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372EFF"/>
    <w:rPr>
      <w:sz w:val="20"/>
      <w:szCs w:val="20"/>
    </w:rPr>
  </w:style>
  <w:style w:type="paragraph" w:styleId="Cabealho">
    <w:name w:val="header"/>
    <w:basedOn w:val="Normal"/>
    <w:link w:val="CabealhoChar"/>
    <w:rsid w:val="005B3F4D"/>
    <w:pPr>
      <w:tabs>
        <w:tab w:val="center" w:pos="4419"/>
        <w:tab w:val="right" w:pos="8838"/>
      </w:tabs>
      <w:suppressAutoHyphens w:val="0"/>
    </w:pPr>
    <w:rPr>
      <w:rFonts w:ascii="Times New Roman" w:eastAsia="Times New Roman" w:hAnsi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17D2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21403"/>
    <w:rPr>
      <w:rFonts w:ascii="Tahoma" w:hAnsi="Tahoma" w:cs="Tahoma"/>
      <w:sz w:val="16"/>
      <w:szCs w:val="16"/>
    </w:rPr>
  </w:style>
  <w:style w:type="numbering" w:customStyle="1" w:styleId="WW8Num4">
    <w:name w:val="WW8Num4"/>
    <w:qFormat/>
  </w:style>
  <w:style w:type="paragraph" w:styleId="NormalWeb">
    <w:name w:val="Normal (Web)"/>
    <w:basedOn w:val="Normal"/>
    <w:uiPriority w:val="99"/>
    <w:unhideWhenUsed/>
    <w:qFormat/>
    <w:rsid w:val="00D10356"/>
    <w:pPr>
      <w:suppressAutoHyphens w:val="0"/>
      <w:spacing w:beforeLines="1"/>
    </w:pPr>
    <w:rPr>
      <w:rFonts w:ascii="Times" w:eastAsia="Cambria" w:hAnsi="Times"/>
      <w:color w:val="auto"/>
      <w:sz w:val="20"/>
      <w:szCs w:val="20"/>
    </w:rPr>
  </w:style>
  <w:style w:type="table" w:styleId="Tabelacomgrade">
    <w:name w:val="Table Grid"/>
    <w:basedOn w:val="Tabelanormal"/>
    <w:uiPriority w:val="39"/>
    <w:rsid w:val="00D10356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762394"/>
    <w:rPr>
      <w:rFonts w:ascii="Cambria" w:eastAsia="MS Mincho" w:hAnsi="Cambria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787ED-F424-4702-A7B5-AD2EEF8B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963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de Carvalho Baldacci</dc:creator>
  <cp:lastModifiedBy>Henrique Munaterro Ficht</cp:lastModifiedBy>
  <cp:revision>10</cp:revision>
  <cp:lastPrinted>2017-04-07T14:19:00Z</cp:lastPrinted>
  <dcterms:created xsi:type="dcterms:W3CDTF">2023-01-23T15:11:00Z</dcterms:created>
  <dcterms:modified xsi:type="dcterms:W3CDTF">2024-08-07T14:14:00Z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